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78"/>
          <w:sz w:val="52"/>
        </w:rPr>
        <w:t>MergeX</w:t>
        <w:br/>
      </w:r>
      <w:r>
        <w:rPr>
          <w:b/>
          <w:sz w:val="36"/>
        </w:rPr>
        <w:t>Website Modernization &amp; GEO Foundation</w:t>
        <w:br/>
      </w:r>
      <w:r>
        <w:rPr>
          <w:i/>
          <w:sz w:val="24"/>
        </w:rPr>
        <w:t>Executive Master Report</w:t>
      </w:r>
    </w:p>
    <w:p>
      <w:r>
        <w:rPr>
          <w:b/>
          <w:color w:val="143C78"/>
          <w:sz w:val="32"/>
        </w:rPr>
        <w:t>Executive Summary</w:t>
      </w:r>
    </w:p>
    <w:p>
      <w:r>
        <w:t>This report summarizes the completed architecture, SEO, GEO and AI-readiness work performed on the MergeX website. The objective was to transform the website into a structured, machine-readable platform that can power search engines, AI assistants and future products.</w:t>
      </w:r>
    </w:p>
    <w:p>
      <w:r>
        <w:rPr>
          <w:b/>
          <w:color w:val="143C78"/>
          <w:sz w:val="32"/>
        </w:rPr>
        <w:t>Completed Milestones</w:t>
      </w:r>
    </w:p>
    <w:p>
      <w:pPr>
        <w:pStyle w:val="ListBullet"/>
      </w:pPr>
      <w:r>
        <w:t>Homepage metadata rewritten for Software &amp; AI Engineering positioning.</w:t>
      </w:r>
    </w:p>
    <w:p>
      <w:pPr>
        <w:pStyle w:val="ListBullet"/>
      </w:pPr>
      <w:r>
        <w:t>Knowledge Layer established (company, services, FAQ, glossary).</w:t>
      </w:r>
    </w:p>
    <w:p>
      <w:pPr>
        <w:pStyle w:val="ListBullet"/>
      </w:pPr>
      <w:r>
        <w:t>FAQ content centralized and JSON-LD generated.</w:t>
      </w:r>
    </w:p>
    <w:p>
      <w:pPr>
        <w:pStyle w:val="ListBullet"/>
      </w:pPr>
      <w:r>
        <w:t>Organization, Website, Service and Breadcrumb schema implemented.</w:t>
      </w:r>
    </w:p>
    <w:p>
      <w:pPr>
        <w:pStyle w:val="ListBullet"/>
      </w:pPr>
      <w:r>
        <w:t>Reusable schema builder architecture created.</w:t>
      </w:r>
    </w:p>
    <w:p>
      <w:pPr>
        <w:pStyle w:val="ListBullet"/>
      </w:pPr>
      <w:r>
        <w:t>Canonical URLs standardized using environment variables.</w:t>
      </w:r>
    </w:p>
    <w:p>
      <w:pPr>
        <w:pStyle w:val="ListBullet"/>
      </w:pPr>
      <w:r>
        <w:t>Root metadata aligned across pages.</w:t>
      </w:r>
    </w:p>
    <w:p>
      <w:pPr>
        <w:pStyle w:val="ListBullet"/>
      </w:pPr>
      <w:r>
        <w:t>Connected entity graph built using stable @id references.</w:t>
      </w:r>
    </w:p>
    <w:p>
      <w:pPr>
        <w:pStyle w:val="ListBullet"/>
      </w:pPr>
      <w:r>
        <w:t>Robots policy documented for AI discoverability.</w:t>
      </w:r>
    </w:p>
    <w:p>
      <w:pPr>
        <w:pStyle w:val="ListBullet"/>
      </w:pPr>
      <w:r>
        <w:t>TypeScript validation completed after every milestone.</w:t>
      </w:r>
    </w:p>
    <w:p>
      <w:r>
        <w:rPr>
          <w:b/>
          <w:color w:val="143C78"/>
          <w:sz w:val="32"/>
        </w:rPr>
        <w:t>Architecture</w:t>
      </w:r>
    </w:p>
    <w:p>
      <w:r>
        <w:t>Knowledge Layer</w:t>
        <w:br/>
        <w:t xml:space="preserve">    ↓</w:t>
        <w:br/>
        <w:t>Reusable Schema Builders</w:t>
        <w:br/>
        <w:t xml:space="preserve">    ↓</w:t>
        <w:br/>
        <w:t>Website UI + Structured Data</w:t>
        <w:br/>
        <w:t xml:space="preserve">    ↓</w:t>
        <w:br/>
        <w:t>Search Engines &amp; AI Platforms</w:t>
        <w:br/>
        <w:t xml:space="preserve">    ↓</w:t>
        <w:br/>
        <w:t>Future AI Assistant &amp; Voice Receptionist</w:t>
      </w:r>
    </w:p>
    <w:p>
      <w:r>
        <w:rPr>
          <w:b/>
          <w:color w:val="143C78"/>
          <w:sz w:val="32"/>
        </w:rPr>
        <w:t>Business Value</w:t>
      </w:r>
    </w:p>
    <w:p>
      <w:pPr>
        <w:pStyle w:val="ListBullet"/>
      </w:pPr>
      <w:r>
        <w:t>Single source of truth for business knowledge.</w:t>
      </w:r>
    </w:p>
    <w:p>
      <w:pPr>
        <w:pStyle w:val="ListBullet"/>
      </w:pPr>
      <w:r>
        <w:t>Reduced duplication and maintenance.</w:t>
      </w:r>
    </w:p>
    <w:p>
      <w:pPr>
        <w:pStyle w:val="ListBullet"/>
      </w:pPr>
      <w:r>
        <w:t>Improved SEO and Generative Engine Optimization.</w:t>
      </w:r>
    </w:p>
    <w:p>
      <w:pPr>
        <w:pStyle w:val="ListBullet"/>
      </w:pPr>
      <w:r>
        <w:t>Foundation for AI Chat Assistant.</w:t>
      </w:r>
    </w:p>
    <w:p>
      <w:pPr>
        <w:pStyle w:val="ListBullet"/>
      </w:pPr>
      <w:r>
        <w:t>Foundation for ElevenLabs Voice Receptionist.</w:t>
      </w:r>
    </w:p>
    <w:p>
      <w:pPr>
        <w:pStyle w:val="ListBullet"/>
      </w:pPr>
      <w:r>
        <w:t>Scalable architecture for future services and products.</w:t>
      </w:r>
    </w:p>
    <w:p>
      <w:r>
        <w:rPr>
          <w:b/>
          <w:color w:val="143C78"/>
          <w:sz w:val="32"/>
        </w:rPr>
        <w:t>Next Phase</w:t>
      </w:r>
    </w:p>
    <w:p>
      <w:pPr>
        <w:pStyle w:val="ListBullet"/>
      </w:pPr>
      <w:r>
        <w:t>Build MergeX Intelligence Layer.</w:t>
      </w:r>
    </w:p>
    <w:p>
      <w:pPr>
        <w:pStyle w:val="ListBullet"/>
      </w:pPr>
      <w:r>
        <w:t>Shared retrieval engine.</w:t>
      </w:r>
    </w:p>
    <w:p>
      <w:pPr>
        <w:pStyle w:val="ListBullet"/>
      </w:pPr>
      <w:r>
        <w:t>Website AI Chat.</w:t>
      </w:r>
    </w:p>
    <w:p>
      <w:pPr>
        <w:pStyle w:val="ListBullet"/>
      </w:pPr>
      <w:r>
        <w:t>Voice Receptionist integration.</w:t>
      </w:r>
    </w:p>
    <w:p>
      <w:pPr>
        <w:pStyle w:val="ListBullet"/>
      </w:pPr>
      <w:r>
        <w:t>Service pages and conversion optimization.</w:t>
      </w:r>
    </w:p>
    <w:p>
      <w:r>
        <w:rPr>
          <w:b/>
          <w:color w:val="143C78"/>
          <w:sz w:val="32"/>
        </w:rPr>
        <w:t>Conclusion</w:t>
      </w:r>
    </w:p>
    <w:p>
      <w:r>
        <w:t>MergeX now has an enterprise-grade knowledge architecture that supports both traditional SEO and emerging AI search experiences. Future AI products can reuse the same knowledge layer without rewriting business information.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