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A3586" w14:textId="3AF43AA3" w:rsidR="001779EE" w:rsidRPr="001779EE" w:rsidRDefault="001779EE">
      <w:pPr>
        <w:rPr>
          <w:b/>
        </w:rPr>
      </w:pPr>
      <w:bookmarkStart w:id="0" w:name="_GoBack"/>
      <w:r w:rsidRPr="001779EE">
        <w:rPr>
          <w:b/>
        </w:rPr>
        <w:t xml:space="preserve">V4 – </w:t>
      </w:r>
      <w:proofErr w:type="spellStart"/>
      <w:r w:rsidRPr="001779EE">
        <w:rPr>
          <w:b/>
        </w:rPr>
        <w:t>dekompozicija</w:t>
      </w:r>
      <w:proofErr w:type="spellEnd"/>
      <w:r w:rsidRPr="001779EE">
        <w:rPr>
          <w:b/>
        </w:rPr>
        <w:t xml:space="preserve">, </w:t>
      </w:r>
      <w:proofErr w:type="spellStart"/>
      <w:r w:rsidRPr="001779EE">
        <w:rPr>
          <w:b/>
        </w:rPr>
        <w:t>kontekst</w:t>
      </w:r>
      <w:proofErr w:type="spellEnd"/>
      <w:r w:rsidRPr="001779EE">
        <w:rPr>
          <w:b/>
        </w:rPr>
        <w:t xml:space="preserve">, </w:t>
      </w:r>
      <w:proofErr w:type="spellStart"/>
      <w:r w:rsidRPr="001779EE">
        <w:rPr>
          <w:b/>
        </w:rPr>
        <w:t>ograničenja</w:t>
      </w:r>
      <w:proofErr w:type="spellEnd"/>
    </w:p>
    <w:bookmarkEnd w:id="0"/>
    <w:p w14:paraId="631556BB" w14:textId="558CC4E4" w:rsidR="00F57555" w:rsidRDefault="00F57555">
      <w:proofErr w:type="spellStart"/>
      <w:r>
        <w:t>Dekompozicija</w:t>
      </w:r>
      <w:proofErr w:type="spellEnd"/>
      <w:r>
        <w:t xml:space="preserve"> je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promatranja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počevši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konceptualno</w:t>
      </w:r>
      <w:proofErr w:type="spellEnd"/>
      <w:r>
        <w:t xml:space="preserve"> </w:t>
      </w:r>
      <w:proofErr w:type="spellStart"/>
      <w:r>
        <w:t>općih</w:t>
      </w:r>
      <w:proofErr w:type="spellEnd"/>
      <w:r>
        <w:t xml:space="preserve"> do </w:t>
      </w:r>
      <w:proofErr w:type="spellStart"/>
      <w:r>
        <w:t>detaljnih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(top - down </w:t>
      </w:r>
      <w:proofErr w:type="spellStart"/>
      <w:r>
        <w:t>pristup</w:t>
      </w:r>
      <w:proofErr w:type="spellEnd"/>
      <w:r>
        <w:t xml:space="preserve">). </w:t>
      </w:r>
    </w:p>
    <w:p w14:paraId="3B207572" w14:textId="41DA5567" w:rsidR="00F94261" w:rsidRPr="001779EE" w:rsidRDefault="00F57555">
      <w:pPr>
        <w:rPr>
          <w:lang w:val="it-IT"/>
        </w:rPr>
      </w:pPr>
      <w:r>
        <w:t xml:space="preserve"> </w:t>
      </w:r>
      <w:proofErr w:type="spellStart"/>
      <w:r w:rsidRPr="001779EE">
        <w:rPr>
          <w:lang w:val="it-IT"/>
        </w:rPr>
        <w:t>Dekompozicijom</w:t>
      </w:r>
      <w:proofErr w:type="spellEnd"/>
      <w:r w:rsidRPr="001779EE">
        <w:rPr>
          <w:lang w:val="it-IT"/>
        </w:rPr>
        <w:t xml:space="preserve"> </w:t>
      </w:r>
      <w:proofErr w:type="spellStart"/>
      <w:r w:rsidRPr="001779EE">
        <w:rPr>
          <w:lang w:val="it-IT"/>
        </w:rPr>
        <w:t>složenoga</w:t>
      </w:r>
      <w:proofErr w:type="spellEnd"/>
      <w:r w:rsidRPr="001779EE">
        <w:rPr>
          <w:lang w:val="it-IT"/>
        </w:rPr>
        <w:t xml:space="preserve"> </w:t>
      </w:r>
      <w:proofErr w:type="spellStart"/>
      <w:r w:rsidRPr="001779EE">
        <w:rPr>
          <w:lang w:val="it-IT"/>
        </w:rPr>
        <w:t>procesa</w:t>
      </w:r>
      <w:proofErr w:type="spellEnd"/>
      <w:r w:rsidRPr="001779EE">
        <w:rPr>
          <w:lang w:val="it-IT"/>
        </w:rPr>
        <w:t xml:space="preserve">, </w:t>
      </w:r>
      <w:proofErr w:type="spellStart"/>
      <w:r w:rsidRPr="001779EE">
        <w:rPr>
          <w:lang w:val="it-IT"/>
        </w:rPr>
        <w:t>proces</w:t>
      </w:r>
      <w:proofErr w:type="spellEnd"/>
      <w:r w:rsidRPr="001779EE">
        <w:rPr>
          <w:lang w:val="it-IT"/>
        </w:rPr>
        <w:t xml:space="preserve"> se </w:t>
      </w:r>
      <w:proofErr w:type="spellStart"/>
      <w:r w:rsidRPr="001779EE">
        <w:rPr>
          <w:lang w:val="it-IT"/>
        </w:rPr>
        <w:t>rastavlja</w:t>
      </w:r>
      <w:proofErr w:type="spellEnd"/>
      <w:r w:rsidRPr="001779EE">
        <w:rPr>
          <w:lang w:val="it-IT"/>
        </w:rPr>
        <w:t xml:space="preserve"> </w:t>
      </w:r>
      <w:proofErr w:type="spellStart"/>
      <w:r w:rsidRPr="001779EE">
        <w:rPr>
          <w:lang w:val="it-IT"/>
        </w:rPr>
        <w:t>na</w:t>
      </w:r>
      <w:proofErr w:type="spellEnd"/>
      <w:r w:rsidRPr="001779EE">
        <w:rPr>
          <w:lang w:val="it-IT"/>
        </w:rPr>
        <w:t xml:space="preserve"> </w:t>
      </w:r>
      <w:proofErr w:type="spellStart"/>
      <w:r w:rsidRPr="001779EE">
        <w:rPr>
          <w:lang w:val="it-IT"/>
        </w:rPr>
        <w:t>dva</w:t>
      </w:r>
      <w:proofErr w:type="spellEnd"/>
      <w:r w:rsidRPr="001779EE">
        <w:rPr>
          <w:lang w:val="it-IT"/>
        </w:rPr>
        <w:t xml:space="preserve"> ili </w:t>
      </w:r>
      <w:proofErr w:type="spellStart"/>
      <w:r w:rsidRPr="001779EE">
        <w:rPr>
          <w:lang w:val="it-IT"/>
        </w:rPr>
        <w:t>više</w:t>
      </w:r>
      <w:proofErr w:type="spellEnd"/>
      <w:r w:rsidRPr="001779EE">
        <w:rPr>
          <w:lang w:val="it-IT"/>
        </w:rPr>
        <w:t xml:space="preserve"> </w:t>
      </w:r>
      <w:proofErr w:type="spellStart"/>
      <w:r w:rsidRPr="001779EE">
        <w:rPr>
          <w:lang w:val="it-IT"/>
        </w:rPr>
        <w:t>potprocesa</w:t>
      </w:r>
      <w:proofErr w:type="spellEnd"/>
      <w:r w:rsidRPr="001779EE">
        <w:rPr>
          <w:lang w:val="it-IT"/>
        </w:rPr>
        <w:t xml:space="preserve">, a i </w:t>
      </w:r>
      <w:proofErr w:type="spellStart"/>
      <w:r w:rsidRPr="001779EE">
        <w:rPr>
          <w:lang w:val="it-IT"/>
        </w:rPr>
        <w:t>oni</w:t>
      </w:r>
      <w:proofErr w:type="spellEnd"/>
      <w:r w:rsidRPr="001779EE">
        <w:rPr>
          <w:lang w:val="it-IT"/>
        </w:rPr>
        <w:t xml:space="preserve"> se </w:t>
      </w:r>
      <w:proofErr w:type="spellStart"/>
      <w:r w:rsidRPr="001779EE">
        <w:rPr>
          <w:lang w:val="it-IT"/>
        </w:rPr>
        <w:t>dalje</w:t>
      </w:r>
      <w:proofErr w:type="spellEnd"/>
      <w:r w:rsidRPr="001779EE">
        <w:rPr>
          <w:lang w:val="it-IT"/>
        </w:rPr>
        <w:t xml:space="preserve"> </w:t>
      </w:r>
      <w:proofErr w:type="spellStart"/>
      <w:r w:rsidRPr="001779EE">
        <w:rPr>
          <w:lang w:val="it-IT"/>
        </w:rPr>
        <w:t>mogu</w:t>
      </w:r>
      <w:proofErr w:type="spellEnd"/>
      <w:r w:rsidRPr="001779EE">
        <w:rPr>
          <w:lang w:val="it-IT"/>
        </w:rPr>
        <w:t xml:space="preserve"> </w:t>
      </w:r>
      <w:proofErr w:type="spellStart"/>
      <w:r w:rsidRPr="001779EE">
        <w:rPr>
          <w:lang w:val="it-IT"/>
        </w:rPr>
        <w:t>dekomponirati</w:t>
      </w:r>
      <w:proofErr w:type="spellEnd"/>
      <w:r w:rsidRPr="001779EE">
        <w:rPr>
          <w:lang w:val="it-IT"/>
        </w:rPr>
        <w:t>.</w:t>
      </w:r>
    </w:p>
    <w:p w14:paraId="700B1ECA" w14:textId="3A436B2A" w:rsidR="00F57555" w:rsidRPr="001779EE" w:rsidRDefault="00F57555">
      <w:pPr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</w:pP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Postupkom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dekompozicije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procesa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 (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strukturnim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raščlanjivanjem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, 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raščlambom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) 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sustava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u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potprocese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sustava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,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potprocesa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pak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u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njegove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potprocese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itd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.,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dolazimo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do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niza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procesa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sustava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na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raznim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razinama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detaljnosti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,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odnosno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dolazimo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do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hijerarhijskog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opisa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sustava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.</w:t>
      </w:r>
    </w:p>
    <w:p w14:paraId="47730C0A" w14:textId="23A1B70C" w:rsidR="00F57555" w:rsidRPr="001779EE" w:rsidRDefault="00F57555">
      <w:pPr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</w:pPr>
    </w:p>
    <w:p w14:paraId="0DF811EB" w14:textId="56EF4632" w:rsidR="00F57555" w:rsidRPr="001779EE" w:rsidRDefault="00F57555">
      <w:pPr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</w:pP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Dijagram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toka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podataka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koji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prikazuje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proces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 (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sustav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) 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na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najvišoj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razini</w:t>
      </w:r>
      <w:proofErr w:type="spellEnd"/>
      <w:r w:rsidRPr="001779EE">
        <w:rPr>
          <w:rFonts w:ascii="Open Sans" w:hAnsi="Open Sans" w:cs="Open Sans"/>
          <w:color w:val="001A1E"/>
          <w:shd w:val="clear" w:color="auto" w:fill="E7F3F5"/>
          <w:lang w:val="it-IT"/>
        </w:rPr>
        <w:t> 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hijerarhije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,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odnosno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prikazuje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čitav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sustav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kao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jedan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proces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,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naziva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se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dijagram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 xml:space="preserve"> </w:t>
      </w:r>
      <w:proofErr w:type="spellStart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konteksta</w:t>
      </w:r>
      <w:proofErr w:type="spellEnd"/>
      <w:r w:rsidRPr="001779EE">
        <w:rPr>
          <w:rFonts w:ascii="Open Sans" w:hAnsi="Open Sans" w:cs="Open Sans"/>
          <w:color w:val="001A1E"/>
          <w:sz w:val="23"/>
          <w:szCs w:val="23"/>
          <w:shd w:val="clear" w:color="auto" w:fill="E7F3F5"/>
          <w:lang w:val="it-IT"/>
        </w:rPr>
        <w:t>.</w:t>
      </w:r>
    </w:p>
    <w:p w14:paraId="3464DE48" w14:textId="6CAA13CB" w:rsidR="00F57555" w:rsidRPr="001779EE" w:rsidRDefault="00F57555">
      <w:pPr>
        <w:rPr>
          <w:lang w:val="it-IT"/>
        </w:rPr>
      </w:pPr>
      <w:proofErr w:type="spellStart"/>
      <w:r w:rsidRPr="001779EE">
        <w:rPr>
          <w:lang w:val="it-IT"/>
        </w:rPr>
        <w:t>Rezultati</w:t>
      </w:r>
      <w:proofErr w:type="spellEnd"/>
      <w:r w:rsidRPr="001779EE">
        <w:rPr>
          <w:lang w:val="it-IT"/>
        </w:rPr>
        <w:t xml:space="preserve"> </w:t>
      </w:r>
      <w:proofErr w:type="spellStart"/>
      <w:r w:rsidRPr="001779EE">
        <w:rPr>
          <w:lang w:val="it-IT"/>
        </w:rPr>
        <w:t>dekompozicijskih</w:t>
      </w:r>
      <w:proofErr w:type="spellEnd"/>
      <w:r w:rsidRPr="001779EE">
        <w:rPr>
          <w:lang w:val="it-IT"/>
        </w:rPr>
        <w:t xml:space="preserve"> </w:t>
      </w:r>
      <w:proofErr w:type="spellStart"/>
      <w:r w:rsidRPr="001779EE">
        <w:rPr>
          <w:lang w:val="it-IT"/>
        </w:rPr>
        <w:t>postupaka</w:t>
      </w:r>
      <w:proofErr w:type="spellEnd"/>
      <w:r w:rsidRPr="001779EE">
        <w:rPr>
          <w:lang w:val="it-IT"/>
        </w:rPr>
        <w:t xml:space="preserve"> </w:t>
      </w:r>
      <w:proofErr w:type="spellStart"/>
      <w:r w:rsidRPr="001779EE">
        <w:rPr>
          <w:lang w:val="it-IT"/>
        </w:rPr>
        <w:t>jesu</w:t>
      </w:r>
      <w:proofErr w:type="spellEnd"/>
      <w:r w:rsidRPr="001779EE">
        <w:rPr>
          <w:lang w:val="it-IT"/>
        </w:rPr>
        <w:t xml:space="preserve"> </w:t>
      </w:r>
      <w:proofErr w:type="spellStart"/>
      <w:r w:rsidRPr="001779EE">
        <w:rPr>
          <w:lang w:val="it-IT"/>
        </w:rPr>
        <w:t>dijagrami</w:t>
      </w:r>
      <w:proofErr w:type="spellEnd"/>
      <w:r w:rsidRPr="001779EE">
        <w:rPr>
          <w:lang w:val="it-IT"/>
        </w:rPr>
        <w:t xml:space="preserve"> </w:t>
      </w:r>
      <w:proofErr w:type="spellStart"/>
      <w:r w:rsidRPr="001779EE">
        <w:rPr>
          <w:lang w:val="it-IT"/>
        </w:rPr>
        <w:t>dekompozicije</w:t>
      </w:r>
      <w:proofErr w:type="spellEnd"/>
      <w:r w:rsidRPr="001779EE">
        <w:rPr>
          <w:lang w:val="it-IT"/>
        </w:rPr>
        <w:t>.</w:t>
      </w:r>
    </w:p>
    <w:p w14:paraId="53C63E44" w14:textId="774FA9B7" w:rsidR="001779EE" w:rsidRDefault="001779EE">
      <w:pPr>
        <w:rPr>
          <w:lang w:val="it-IT"/>
        </w:rPr>
      </w:pPr>
    </w:p>
    <w:p w14:paraId="0C23A46D" w14:textId="77777777" w:rsidR="001779EE" w:rsidRDefault="001779EE" w:rsidP="001779EE">
      <w:pPr>
        <w:rPr>
          <w:lang w:val="hr-HR"/>
        </w:rPr>
      </w:pPr>
      <w:r>
        <w:rPr>
          <w:b/>
          <w:bCs/>
          <w:color w:val="FF0000"/>
          <w:lang w:val="hr-HR"/>
        </w:rPr>
        <w:t>Ograničenja</w:t>
      </w:r>
      <w:r w:rsidRPr="003A1403">
        <w:rPr>
          <w:b/>
          <w:bCs/>
          <w:color w:val="FF0000"/>
          <w:lang w:val="hr-HR"/>
        </w:rPr>
        <w:t xml:space="preserve"> prilikom crtanja</w:t>
      </w:r>
    </w:p>
    <w:p w14:paraId="4E67AA2F" w14:textId="77777777" w:rsidR="001779EE" w:rsidRDefault="001779EE" w:rsidP="001779EE">
      <w:pPr>
        <w:rPr>
          <w:lang w:val="hr-HR"/>
        </w:rPr>
      </w:pPr>
      <w:r>
        <w:rPr>
          <w:noProof/>
        </w:rPr>
        <w:drawing>
          <wp:inline distT="0" distB="0" distL="0" distR="0" wp14:anchorId="56754AA8" wp14:editId="6CBDF874">
            <wp:extent cx="5760720" cy="2392680"/>
            <wp:effectExtent l="0" t="0" r="0" b="7620"/>
            <wp:docPr id="25" name="Picture 2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CAB7" w14:textId="4EF169C9" w:rsidR="001779EE" w:rsidRPr="001779EE" w:rsidRDefault="001779EE" w:rsidP="001779EE">
      <w:pPr>
        <w:rPr>
          <w:lang w:val="it-IT"/>
        </w:rPr>
      </w:pPr>
    </w:p>
    <w:sectPr w:rsidR="001779EE" w:rsidRPr="001779EE" w:rsidSect="00F91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55"/>
    <w:rsid w:val="00042450"/>
    <w:rsid w:val="001779EE"/>
    <w:rsid w:val="005E6D97"/>
    <w:rsid w:val="00F57555"/>
    <w:rsid w:val="00F911C6"/>
    <w:rsid w:val="00F9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BBFC0"/>
  <w15:chartTrackingRefBased/>
  <w15:docId w15:val="{797F4FFC-B424-42F4-97C9-C62CFC7B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Host</dc:creator>
  <cp:keywords/>
  <dc:description/>
  <cp:lastModifiedBy>Kristina Host</cp:lastModifiedBy>
  <cp:revision>3</cp:revision>
  <cp:lastPrinted>2022-11-04T09:49:00Z</cp:lastPrinted>
  <dcterms:created xsi:type="dcterms:W3CDTF">2022-11-03T22:16:00Z</dcterms:created>
  <dcterms:modified xsi:type="dcterms:W3CDTF">2022-11-04T09:49:00Z</dcterms:modified>
</cp:coreProperties>
</file>