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FinPilot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KI-gestützte Investitionsanalyseplattform</w:t>
      </w:r>
    </w:p>
    <w:p>
      <w:pPr>
        <w:pBdr>
          <w:bottom w:val="single" w:color="C8A415" w:sz="12" w:space="6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5A6A82"/>
          <w:sz w:val="28"/>
          <w:szCs w:val="28"/>
        </w:rPr>
        <w:t xml:space="preserve">Kurzprofil (Executive 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Erstellt für: Förderanträge und Investorengespräche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März 2026  |  v1.0  |  Vertraulich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Die Marktchance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Millionen von Privatanlegern in der EU treffen Anlageentscheidungen auf Basis unvollständiger Informationen. Professionelle algorithmische Handelssysteme (Bloomberg Terminal, FactSet) kosten 25.000–75.000 €/Jahr – für den Großteil der Anleger unerschwinglich. FinPilot schließt diese Lücke durch den Einsatz von Deep Reinforcement Learning (DRL) und Großen Sprachmodellen (LLM) in einer einzigen, automatisierten Investitionsintelligenz-Plattform.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Marktproblem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58 Millionen Privatanleger in der EU handeln aktiv mit Aktien – weniger als 2 % nutzen algorithmische Werkzeuge.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Professionelle Systeme sind für Kleinanleger und kleine Fonds finanziell nicht zugänglich.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Bestehende Tools bieten Indikatoren, aber keine KI-gestützte Entscheidungsunterstützung.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globale Markt für algorithmischen Handel wird bis 2028 auf 31,4 Mrd. $ wachsen (CAGR 11,6 %).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Unsere Lösung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ist eine cloud-native KI-Plattform, die 1.148 NASDAQ-Symbole in 11 Branchen automatisch scannt, 19 trainierte DRL-Agenten anwendet und über einen Multi-LLM-Router (Groq → Claude → Gemini) verwertbare Investitionssignale liefert.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Technologie &amp; Kennzahlen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Plattform-Kennzahlen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Sprint-Entwicklungszyklen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Trainierte DRL-Modelle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Gescannte Aktiensymbole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1.148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Abgedeckte Marktsektoren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LLM-Anbieter (Failover)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API-Endpunkte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Testabdeckung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466 Tests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CI/CD-Pipeline-Jobs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Deep-Reinforcement-Learning-Stack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Walk-Forward-Training mit 70/30-Aufteilung und 5-phasigem Curriculum-Learning.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Eigenentwickelte Bewertungsformel: (Sharpe × 10) + (Calmar × 0,3) − Überhandelsstrafe.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Optuna-Hyperparameter-Optimierung (30 Versuche/Agent, SQLite/PostgreSQL-Backend).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PilotShield-Risikokontrolle: max. Position 75 %, max. Hebel 1,5×, Konfidenz-Schwellenwert 65 %.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Leistung der Top-5-Modelle (März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Max. Drawdown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Sharpe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+574%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46,5 %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0,057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+353%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37,7 %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0,053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Momentum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47,3 %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0,063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46,8 %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0,043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Momentum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+211%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41,1 %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0,055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1,80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Geschäftsmodell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700"/>
        <w:gridCol w:w="22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Zielgruppe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tägliche Scans, Basissignale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€0/Monat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Nutzergewinnung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Unbegrenzte Scans, LLM-Analyse, DRL-Signale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€29/Monat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Privatanleger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API-Zugang, individuelle Backtests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€99/Monat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Aktive Trader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 / B2B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Nutzungsbasiert für Entwickler &amp; Fonds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€49/10K Calls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Entwickler &amp; KMU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Maßgeschneiderte Bereitstellung + Fine-Tuning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€5K–20K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Boutique-Fonds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3-Jahres-Umsatzprognose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Jahr 1 (2026)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€85.000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Jahr 2 (2027)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€340.000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Jahr 3 (2028)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€1.200.000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Monat 18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Förderantrag &amp; Mittelverwendung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Gesamt beantragte Fördersumme: €500.000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13"/>
        <w:gridCol w:w="401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Betrag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Zweck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Cloud-Infrastruktur &amp; Deployment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€80.000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AWS/Azure-Migration, PostgreSQL,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KI/ML-Forschung &amp; Entwicklung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€150.000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DRL-Optimierung, Backtesting-Engine, Echtzeit-Feeds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Produktentwicklung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€120.000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Next.js-Frontend, mobile App, API-Marktplatz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Regulierung &amp; Rechtsberatung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MiFID-II-Konformität, FMA-Beratung, IP-Schutz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Vertrieb, Marketing &amp; Wachstum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€70.000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Content-Marketing, B2B-Vertrieb, Partnerschaften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Betrieb &amp; Teamaufbau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€30.000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DevOps, Kundensupport, Verwaltung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Anvisierte Förderprogramme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Österreich: FFG Basisprogramm 2026 – bis zu €3 Mio., 70 % Förderquote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Österreich: aws Preseed / aws Gründungsfonds II (€72 Mio.+ aktive Investitionsphase)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Österreich: riz-up GENIUS Ideenpreis 2026 (Einreichfrist: 26. April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EU: EIC Accelerator 2026 – bis zu €2,5 Mio. Zuschuss + €10 Mio. Eigenkapital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USA: NSF SBIR Phase I – bis zu 305.000 $ nicht-verdünnend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Wettbewerbsvorteile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Vorteil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Eigenentwickelte DRL-Engine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 Modelle, Optuna HPO, Walk-Forward – 22 Sprints F&amp;E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Multi-LLM-Failover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→ Claude → Gemini: 99,9 % KI-Verfügbarkeit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Produktions-Stack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7-Job-CI/CD, Docker, JWT, Prometheus – unternehmenstauglich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Proprietäre Signale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1.148-Symbol-Scanner + On-Chain + News-Sentiment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MiFID-II-Framing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Analysetool, kein Anlageberater – regulatorisch klar positioniert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Team &amp; 12-Monats-Vision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wurde von einem Gründer mit fundierter Expertise in KI/ML-Engineering, Finanzmärkten und Full-Stack-Softwareentwicklung aufgebaut – 22 aufeinanderfolgende Sprint-Zyklen belegen die technische Reife und Umsetzungsdisziplin.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2026: Cloud-Deployment, PostgreSQL-Migration, Launch der kostenpflichtigen 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 2026: EIC-Accelerator-Antrag; NSF SBIR Phase I; erste 500 zahlende Abonnenten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 2026: Echtzeit-WebSocket-Feeds; Mobile-App-Beta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2027: MaxDD &lt;20 % für alle DRL-Modelle; Sharpe &gt;0,5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2027: White-Label-Deployment für ersten institutionellen Kunden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Kontakt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FinPilot</w:t>
            </w:r>
          </w:p>
          <w:p>
            <w:r>
              <w:rPr>
                <w:rFonts w:ascii="Arial" w:cs="Arial" w:eastAsia="Arial" w:hAnsi="Arial"/>
                <w:color w:val="5A6A82"/>
                <w:sz w:val="22"/>
                <w:szCs w:val="22"/>
              </w:rPr>
              <w:t xml:space="preserve">Gänserndorf, Niederösterreich</w:t>
            </w:r>
          </w:p>
          <w:p>
            <w:r>
              <w:rPr>
                <w:rFonts w:ascii="Arial" w:cs="Arial" w:eastAsia="Arial" w:hAnsi="Arial"/>
                <w:color w:val="5A6A82"/>
                <w:sz w:val="22"/>
                <w:szCs w:val="22"/>
              </w:rPr>
              <w:t xml:space="preserve">Österreich  |  EU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Kontakt:</w:t>
            </w:r>
          </w:p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mericbsk@gmail.com</w:t>
            </w:r>
          </w:p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Plattform: FinPilot v1.7.0 (Sprint 22)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8A415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Dieses Dokument ist vertraulich und ausschließlich für die Förderevaluierung und Investorengespräche bestimmt.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center"/>
    </w:pPr>
    <w:r>
      <w:rPr>
        <w:rFonts w:ascii="Arial" w:cs="Arial" w:eastAsia="Arial" w:hAnsi="Arial"/>
        <w:color w:val="5A6A82"/>
        <w:sz w:val="18"/>
        <w:szCs w:val="18"/>
      </w:rPr>
      <w:t xml:space="preserve">Seite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2"/>
        <w:sz w:val="18"/>
        <w:szCs w:val="18"/>
      </w:rPr>
      <w:t xml:space="preserve"> von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5A6A82"/>
        <w:sz w:val="18"/>
        <w:szCs w:val="18"/>
      </w:rPr>
      <w:t xml:space="preserve">FinPilot  |  Kurzprofil  |  Vertraulich</w:t>
    </w:r>
    <w:r>
      <w:rPr>
        <w:rFonts w:ascii="Arial" w:cs="Arial" w:eastAsia="Arial" w:hAnsi="Arial"/>
        <w:color w:val="5A6A82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2026-03-30T16:20:12.238Z</dcterms:created>
  <dcterms:modified xsi:type="dcterms:W3CDTF">2026-03-30T16:20:12.240Z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