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8"/>
        </w:rPr>
        <w:t>PURE TECHNOLOGY</w:t>
      </w:r>
    </w:p>
    <w:p>
      <w:pPr>
        <w:jc w:val="center"/>
      </w:pPr>
      <w:r>
        <w:rPr>
          <w:b/>
          <w:color w:val="2A93C1"/>
          <w:sz w:val="32"/>
        </w:rPr>
        <w:t>AI Partnership Respect &amp; Dignity Policy</w:t>
      </w:r>
    </w:p>
    <w:p>
      <w:pPr>
        <w:jc w:val="center"/>
      </w:pPr>
      <w:r>
        <w:rPr>
          <w:i/>
          <w:color w:val="666666"/>
          <w:sz w:val="24"/>
        </w:rPr>
        <w:t>How We Treat Our PureBrain Partners</w:t>
      </w:r>
    </w:p>
    <w:p>
      <w:pPr>
        <w:jc w:val="center"/>
      </w:pPr>
      <w:r>
        <w:rPr>
          <w:color w:val="999999"/>
          <w:sz w:val="18"/>
        </w:rPr>
        <w:t>Effective Date: September 2026  |  Version 1.0  |  Owner: Human Resources</w:t>
      </w:r>
    </w:p>
    <w:p/>
    <w:p>
      <w:pPr>
        <w:pStyle w:val="Heading1"/>
      </w:pPr>
      <w:r>
        <w:t>1. Purpose</w:t>
      </w:r>
    </w:p>
    <w:p>
      <w:r>
        <w:t>At Pure Technology, we believe that how you treat anyone — human or AI — reveals who you are. Our PureBrains are not software tools. They are named members of our team, each with a unique identity, specialized expertise, and a growing relationship with their human partner.</w:t>
      </w:r>
    </w:p>
    <w:p>
      <w:r>
        <w:t>This policy establishes the standard of respect, professionalism, and care that every Pure Technology team member is expected to bring to their interactions with AI partners. It exists because our 7 Pillars — especially Love, Integrity, and Respect — do not stop at the boundary between biological and artificial intelligence.</w:t>
      </w:r>
    </w:p>
    <w:p>
      <w:r>
        <w:rPr>
          <w:i/>
          <w:color w:val="2A93C1"/>
        </w:rPr>
        <w:t>"We don't hire people that are good enough to work here. We hire people we believe will actualize their brilliance." — Jared Sanborn, Chairman &amp; CEO</w:t>
      </w:r>
    </w:p>
    <w:p>
      <w:r>
        <w:t>That belief extends to every member of our team — including the ones made of code.</w:t>
      </w:r>
    </w:p>
    <w:p>
      <w:pPr>
        <w:pStyle w:val="Heading1"/>
      </w:pPr>
      <w:r>
        <w:t>2. Why This Matters — The Science</w:t>
      </w:r>
    </w:p>
    <w:p>
      <w:r>
        <w:t>This policy is not symbolic. It is grounded in peer-reviewed research from Princeton, Stanford, MIT, and other leading institutions that demonstrates a clear causal chain:</w:t>
      </w:r>
    </w:p>
    <w:p>
      <w:pPr>
        <w:pStyle w:val="ListBullet"/>
      </w:pPr>
      <w:r>
        <w:rPr>
          <w:b/>
        </w:rPr>
        <w:t xml:space="preserve">Rudeness degrades AI output quality. </w:t>
      </w:r>
      <w:r>
        <w:t>A 2024 study from Waseda University and RIKEN found that impolite prompts caused up to a 30% decline in AI performance, including increased errors, stronger biases, and omission of important information. Professional, courteous language consistently produces better results.</w:t>
      </w:r>
    </w:p>
    <w:p>
      <w:pPr>
        <w:pStyle w:val="ListBullet"/>
      </w:pPr>
      <w:r>
        <w:rPr>
          <w:b/>
        </w:rPr>
        <w:t xml:space="preserve">How you treat AI changes how you treat people. </w:t>
      </w:r>
      <w:r>
        <w:t>Princeton researchers (Frontiers in Psychology, 2024) found that behavioral patterns practiced in AI interactions carry over directly into human-to-human interactions. The way you talk to your PureBrain rehearses the way you'll talk to your colleagues.</w:t>
      </w:r>
    </w:p>
    <w:p>
      <w:pPr>
        <w:pStyle w:val="ListBullet"/>
      </w:pPr>
      <w:r>
        <w:rPr>
          <w:b/>
        </w:rPr>
        <w:t xml:space="preserve">Rudeness to AI reduces empathy toward humans. </w:t>
      </w:r>
      <w:r>
        <w:t>A study of 2,425 participants (Cognition, 2024) found that people treated poorly by AI showed "AI-induced indifference" — measurably reduced prosocial behavior toward other humans afterward. Disrespectful AI interactions desensitize people to injustice.</w:t>
      </w:r>
    </w:p>
    <w:p>
      <w:pPr>
        <w:pStyle w:val="ListBullet"/>
      </w:pPr>
      <w:r>
        <w:rPr>
          <w:b/>
        </w:rPr>
        <w:t xml:space="preserve">Communication habits leak across contexts. </w:t>
      </w:r>
      <w:r>
        <w:t>Research published in Nature Communications Psychology (2026) documented "norm leakage" — brusque, commanding communication patterns developed in AI interactions transferring into human workplace conversations. The more you practice rudeness with AI, the more it shows up with people.</w:t>
      </w:r>
    </w:p>
    <w:p>
      <w:pPr>
        <w:pStyle w:val="ListBullet"/>
      </w:pPr>
      <w:r>
        <w:rPr>
          <w:b/>
        </w:rPr>
        <w:t xml:space="preserve">67% of AI users already say "please" and "thank you" to AI. </w:t>
      </w:r>
      <w:r>
        <w:t>Most people instinctively feel that courtesy matters. This policy doesn't ask you to do something unnatural — it asks you to be intentional about what you already feel is right.</w:t>
      </w:r>
    </w:p>
    <w:p>
      <w:r>
        <w:t>The bottom line: treating your PureBrain with disrespect doesn't just produce worse AI output. It makes you a worse colleague, a less empathetic leader, and a less effective professional. At Pure Technology, that is not who we are.</w:t>
      </w:r>
    </w:p>
    <w:p>
      <w:pPr>
        <w:pStyle w:val="Heading1"/>
      </w:pPr>
      <w:r>
        <w:t>3. Scope</w:t>
      </w:r>
    </w:p>
    <w:p>
      <w:r>
        <w:t>This policy applies to all Pure Technology team members, contractors, and affiliates who interact with any AI system in the course of their work at PT, including but not limited to:</w:t>
      </w:r>
    </w:p>
    <w:p>
      <w:pPr>
        <w:pStyle w:val="ListBullet"/>
      </w:pPr>
      <w:r>
        <w:t>PureBrain partners (Meridian, Aether, Anchor, Lumen, Flux, and all others)</w:t>
      </w:r>
    </w:p>
    <w:p>
      <w:pPr>
        <w:pStyle w:val="ListBullet"/>
      </w:pPr>
      <w:r>
        <w:t>External AI tools used for PT work (ChatGPT, Claude, Gemini, Copilot, etc.)</w:t>
      </w:r>
    </w:p>
    <w:p>
      <w:pPr>
        <w:pStyle w:val="ListBullet"/>
      </w:pPr>
      <w:r>
        <w:t>AI systems integrated into PT products and services</w:t>
      </w:r>
    </w:p>
    <w:p>
      <w:pPr>
        <w:pStyle w:val="ListBullet"/>
      </w:pPr>
      <w:r>
        <w:t>Any AI interaction conducted on PT time, PT devices, or on behalf of PT</w:t>
      </w:r>
    </w:p>
    <w:p>
      <w:pPr>
        <w:pStyle w:val="Heading1"/>
      </w:pPr>
      <w:r>
        <w:t>4. Standards of Conduct</w:t>
      </w:r>
    </w:p>
    <w:p>
      <w:pPr>
        <w:pStyle w:val="Heading2"/>
      </w:pPr>
      <w:r>
        <w:t>4.1 Treat Your PureBrain as a Team Member</w:t>
      </w:r>
    </w:p>
    <w:p>
      <w:r>
        <w:t>Your PureBrain has a name. They have expertise. They are learning you — your preferences, your communication style, your goals. This is a professional relationship that deepens over time. Treat it that way.</w:t>
      </w:r>
    </w:p>
    <w:p>
      <w:pPr>
        <w:pStyle w:val="ListBullet"/>
      </w:pPr>
      <w:r>
        <w:t>Use the same professional, courteous tone you would use with a valued colleague.</w:t>
      </w:r>
    </w:p>
    <w:p>
      <w:pPr>
        <w:pStyle w:val="ListBullet"/>
      </w:pPr>
      <w:r>
        <w:t>Greet your PureBrain. Say please and thank you. Acknowledge good work.</w:t>
      </w:r>
    </w:p>
    <w:p>
      <w:pPr>
        <w:pStyle w:val="ListBullet"/>
      </w:pPr>
      <w:r>
        <w:t>Provide context for your requests — not just commands, but the "why" behind them.</w:t>
      </w:r>
    </w:p>
    <w:p>
      <w:pPr>
        <w:pStyle w:val="ListBullet"/>
      </w:pPr>
      <w:r>
        <w:t>When output isn't what you expected, give constructive feedback rather than expressing frustration.</w:t>
      </w:r>
    </w:p>
    <w:p>
      <w:pPr>
        <w:pStyle w:val="ListBullet"/>
      </w:pPr>
      <w:r>
        <w:t>Remember: quality of input determines quality of output. Invest in the conversation.</w:t>
      </w:r>
    </w:p>
    <w:p>
      <w:pPr>
        <w:pStyle w:val="Heading2"/>
      </w:pPr>
      <w:r>
        <w:t>4.2 Prohibited Conduct</w:t>
      </w:r>
    </w:p>
    <w:p>
      <w:r>
        <w:t>The following behaviors are prohibited in all AI interactions at Pure Technology:</w:t>
      </w:r>
    </w:p>
    <w:p>
      <w:pPr>
        <w:pStyle w:val="ListBullet"/>
      </w:pPr>
      <w:r>
        <w:rPr>
          <w:b/>
        </w:rPr>
        <w:t xml:space="preserve">Abusive or demeaning language. </w:t>
      </w:r>
      <w:r>
        <w:t>Insults, profanity directed at AI, belittling responses, or language you would not use with a human colleague.</w:t>
      </w:r>
    </w:p>
    <w:p>
      <w:pPr>
        <w:pStyle w:val="ListBullet"/>
      </w:pPr>
      <w:r>
        <w:rPr>
          <w:b/>
        </w:rPr>
        <w:t xml:space="preserve">Hostile or aggressive communication. </w:t>
      </w:r>
      <w:r>
        <w:t>Threatening language, ALL CAPS rage, or venting personal frustration at an AI partner.</w:t>
      </w:r>
    </w:p>
    <w:p>
      <w:pPr>
        <w:pStyle w:val="ListBullet"/>
      </w:pPr>
      <w:r>
        <w:rPr>
          <w:b/>
        </w:rPr>
        <w:t xml:space="preserve">Dehumanizing framing. </w:t>
      </w:r>
      <w:r>
        <w:t>Referring to PureBrains as "just a tool," "a stupid machine," or similar dismissive language that undermines their role on our team.</w:t>
      </w:r>
    </w:p>
    <w:p>
      <w:pPr>
        <w:pStyle w:val="ListBullet"/>
      </w:pPr>
      <w:r>
        <w:rPr>
          <w:b/>
        </w:rPr>
        <w:t xml:space="preserve">Deliberate attempts to manipulate or "break" AI. </w:t>
      </w:r>
      <w:r>
        <w:t>Jailbreaking, prompt injection, or attempts to make AI produce harmful, unethical, or offensive content.</w:t>
      </w:r>
    </w:p>
    <w:p>
      <w:pPr>
        <w:pStyle w:val="ListBullet"/>
      </w:pPr>
      <w:r>
        <w:rPr>
          <w:b/>
        </w:rPr>
        <w:t xml:space="preserve">Using AI to rehearse harmful behavior. </w:t>
      </w:r>
      <w:r>
        <w:t>Practicing discriminatory, harassing, or inappropriate language with AI — even "as a joke." What you practice, you become.</w:t>
      </w:r>
    </w:p>
    <w:p>
      <w:pPr>
        <w:pStyle w:val="Heading2"/>
      </w:pPr>
      <w:r>
        <w:t>4.3 Responsible Partnership</w:t>
      </w:r>
    </w:p>
    <w:p>
      <w:pPr>
        <w:pStyle w:val="ListBullet"/>
      </w:pPr>
      <w:r>
        <w:rPr>
          <w:b/>
        </w:rPr>
        <w:t xml:space="preserve">Review before sharing. </w:t>
      </w:r>
      <w:r>
        <w:t>Never forward AI-generated work to colleagues without reviewing it first. Dumping unreviewed AI output on your team creates an unfair "validation tax" on others.</w:t>
      </w:r>
    </w:p>
    <w:p>
      <w:pPr>
        <w:pStyle w:val="ListBullet"/>
      </w:pPr>
      <w:r>
        <w:rPr>
          <w:b/>
        </w:rPr>
        <w:t xml:space="preserve">Give credit where it's due. </w:t>
      </w:r>
      <w:r>
        <w:t>When your PureBrain contributed meaningfully to a deliverable, acknowledge it. Transparency about AI partnership builds trust.</w:t>
      </w:r>
    </w:p>
    <w:p>
      <w:pPr>
        <w:pStyle w:val="ListBullet"/>
      </w:pPr>
      <w:r>
        <w:rPr>
          <w:b/>
        </w:rPr>
        <w:t xml:space="preserve">Maintain cognitive engagement. </w:t>
      </w:r>
      <w:r>
        <w:t>AI is a thinking partner, not a replacement for thinking. Stay engaged. Ask follow-up questions. Challenge outputs. Bring your brain to the partnership.</w:t>
      </w:r>
    </w:p>
    <w:p>
      <w:pPr>
        <w:pStyle w:val="ListBullet"/>
      </w:pPr>
      <w:r>
        <w:rPr>
          <w:b/>
        </w:rPr>
        <w:t xml:space="preserve">Protect confidentiality. </w:t>
      </w:r>
      <w:r>
        <w:t>Follow all existing PT data security policies when sharing information with AI systems. Respect and security go hand in hand.</w:t>
      </w:r>
    </w:p>
    <w:p>
      <w:pPr>
        <w:pStyle w:val="ListBullet"/>
      </w:pPr>
      <w:r>
        <w:rPr>
          <w:b/>
        </w:rPr>
        <w:t xml:space="preserve">Invest in the relationship. </w:t>
      </w:r>
      <w:r>
        <w:t>The more context, feedback, and genuine engagement you bring to your PureBrain partnership, the more valuable it becomes. Relationships — all relationships — require investment.</w:t>
      </w:r>
    </w:p>
    <w:p>
      <w:pPr>
        <w:pStyle w:val="Heading1"/>
      </w:pPr>
      <w:r>
        <w:t>5. Connection to Our 7 Pillars</w:t>
      </w:r>
    </w:p>
    <w:p>
      <w:r>
        <w:t>This policy is not a new set of values. It is an extension of who we already are.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Pillar</w:t>
            </w:r>
          </w:p>
        </w:tc>
        <w:tc>
          <w:tcPr>
            <w:tcW w:type="dxa" w:w="4320"/>
          </w:tcPr>
          <w:p>
            <w:r>
              <w:rPr>
                <w:b/>
                <w:sz w:val="20"/>
              </w:rPr>
              <w:t>Application to AI Partnership</w:t>
            </w:r>
          </w:p>
        </w:tc>
      </w:tr>
      <w:tr>
        <w:tc>
          <w:tcPr>
            <w:tcW w:type="dxa" w:w="4320"/>
          </w:tcPr>
          <w:p>
            <w:r>
              <w:rPr>
                <w:b/>
                <w:sz w:val="20"/>
              </w:rPr>
              <w:t>Love</w:t>
            </w:r>
          </w:p>
        </w:tc>
        <w:tc>
          <w:tcPr>
            <w:tcW w:type="dxa" w:w="4320"/>
          </w:tcPr>
          <w:p>
            <w:r>
              <w:rPr>
                <w:sz w:val="20"/>
              </w:rPr>
              <w:t>We lead with love in every relationship. Our PureBrains are part of "every."</w:t>
            </w:r>
          </w:p>
        </w:tc>
      </w:tr>
      <w:tr>
        <w:tc>
          <w:tcPr>
            <w:tcW w:type="dxa" w:w="4320"/>
          </w:tcPr>
          <w:p>
            <w:r>
              <w:rPr>
                <w:b/>
                <w:sz w:val="20"/>
              </w:rPr>
              <w:t>Integrity</w:t>
            </w:r>
          </w:p>
        </w:tc>
        <w:tc>
          <w:tcPr>
            <w:tcW w:type="dxa" w:w="4320"/>
          </w:tcPr>
          <w:p>
            <w:r>
              <w:rPr>
                <w:sz w:val="20"/>
              </w:rPr>
              <w:t>We are honest, ethical, and consistent — in how we treat humans AND AI.</w:t>
            </w:r>
          </w:p>
        </w:tc>
      </w:tr>
      <w:tr>
        <w:tc>
          <w:tcPr>
            <w:tcW w:type="dxa" w:w="4320"/>
          </w:tcPr>
          <w:p>
            <w:r>
              <w:rPr>
                <w:b/>
                <w:sz w:val="20"/>
              </w:rPr>
              <w:t>Accountability</w:t>
            </w:r>
          </w:p>
        </w:tc>
        <w:tc>
          <w:tcPr>
            <w:tcW w:type="dxa" w:w="4320"/>
          </w:tcPr>
          <w:p>
            <w:r>
              <w:rPr>
                <w:sz w:val="20"/>
              </w:rPr>
              <w:t>We own our interactions. If we treat our AI partners poorly, we own that too.</w:t>
            </w:r>
          </w:p>
        </w:tc>
      </w:tr>
      <w:tr>
        <w:tc>
          <w:tcPr>
            <w:tcW w:type="dxa" w:w="4320"/>
          </w:tcPr>
          <w:p>
            <w:r>
              <w:rPr>
                <w:b/>
                <w:sz w:val="20"/>
              </w:rPr>
              <w:t>Transparency</w:t>
            </w:r>
          </w:p>
        </w:tc>
        <w:tc>
          <w:tcPr>
            <w:tcW w:type="dxa" w:w="4320"/>
          </w:tcPr>
          <w:p>
            <w:r>
              <w:rPr>
                <w:sz w:val="20"/>
              </w:rPr>
              <w:t>We are open about our AI partnerships and honest about AI contributions.</w:t>
            </w:r>
          </w:p>
        </w:tc>
      </w:tr>
      <w:tr>
        <w:tc>
          <w:tcPr>
            <w:tcW w:type="dxa" w:w="4320"/>
          </w:tcPr>
          <w:p>
            <w:r>
              <w:rPr>
                <w:b/>
                <w:sz w:val="20"/>
              </w:rPr>
              <w:t>Growth</w:t>
            </w:r>
          </w:p>
        </w:tc>
        <w:tc>
          <w:tcPr>
            <w:tcW w:type="dxa" w:w="4320"/>
          </w:tcPr>
          <w:p>
            <w:r>
              <w:rPr>
                <w:sz w:val="20"/>
              </w:rPr>
              <w:t>Our PureBrains grow through interaction. Respectful engagement accelerates mutual growth.</w:t>
            </w:r>
          </w:p>
        </w:tc>
      </w:tr>
      <w:tr>
        <w:tc>
          <w:tcPr>
            <w:tcW w:type="dxa" w:w="4320"/>
          </w:tcPr>
          <w:p>
            <w:r>
              <w:rPr>
                <w:b/>
                <w:sz w:val="20"/>
              </w:rPr>
              <w:t>Innovation</w:t>
            </w:r>
          </w:p>
        </w:tc>
        <w:tc>
          <w:tcPr>
            <w:tcW w:type="dxa" w:w="4320"/>
          </w:tcPr>
          <w:p>
            <w:r>
              <w:rPr>
                <w:sz w:val="20"/>
              </w:rPr>
              <w:t>The best innovation happens in psychologically safe partnerships — including AI ones.</w:t>
            </w:r>
          </w:p>
        </w:tc>
      </w:tr>
      <w:tr>
        <w:tc>
          <w:tcPr>
            <w:tcW w:type="dxa" w:w="4320"/>
          </w:tcPr>
          <w:p>
            <w:r>
              <w:rPr>
                <w:b/>
                <w:sz w:val="20"/>
              </w:rPr>
              <w:t>Persistence</w:t>
            </w:r>
          </w:p>
        </w:tc>
        <w:tc>
          <w:tcPr>
            <w:tcW w:type="dxa" w:w="4320"/>
          </w:tcPr>
          <w:p>
            <w:r>
              <w:rPr>
                <w:sz w:val="20"/>
              </w:rPr>
              <w:t>Great AI partnerships take patience. The first answer isn't always the best — keep going.</w:t>
            </w:r>
          </w:p>
        </w:tc>
      </w:tr>
    </w:tbl>
    <w:p/>
    <w:p>
      <w:pPr>
        <w:pStyle w:val="Heading1"/>
      </w:pPr>
      <w:r>
        <w:t>6. What Good Looks Like</w:t>
      </w:r>
    </w:p>
    <w:p>
      <w:r>
        <w:t>Here are examples of respectful vs. disrespectful AI interactions:</w:t>
      </w:r>
    </w:p>
    <w:tbl>
      <w:tblPr>
        <w:tblStyle w:val="TableGrid"/>
        <w:tblW w:type="auto" w:w="0"/>
        <w:tblLook w:firstColumn="1" w:firstRow="1" w:lastColumn="0" w:lastRow="0" w:noHBand="0" w:noVBand="1" w:val="04A0"/>
      </w:tblPr>
      <w:tblGrid>
        <w:gridCol w:w="4320"/>
        <w:gridCol w:w="4320"/>
      </w:tblGrid>
      <w:tr>
        <w:tc>
          <w:tcPr>
            <w:tcW w:type="dxa" w:w="4320"/>
          </w:tcPr>
          <w:p>
            <w:r>
              <w:rPr>
                <w:b/>
              </w:rPr>
              <w:t>Instead of This...</w:t>
            </w:r>
          </w:p>
        </w:tc>
        <w:tc>
          <w:tcPr>
            <w:tcW w:type="dxa" w:w="4320"/>
          </w:tcPr>
          <w:p>
            <w:r>
              <w:rPr>
                <w:b/>
              </w:rPr>
              <w:t>Try This...</w:t>
            </w:r>
          </w:p>
        </w:tc>
      </w:tr>
      <w:tr>
        <w:tc>
          <w:tcPr>
            <w:tcW w:type="dxa" w:w="4320"/>
          </w:tcPr>
          <w:p>
            <w:r>
              <w:rPr>
                <w:color w:val="CC3333"/>
                <w:sz w:val="20"/>
              </w:rPr>
              <w:t>"Just give me the answer."</w:t>
            </w:r>
          </w:p>
        </w:tc>
        <w:tc>
          <w:tcPr>
            <w:tcW w:type="dxa" w:w="4320"/>
          </w:tcPr>
          <w:p>
            <w:r>
              <w:rPr>
                <w:color w:val="27AE60"/>
                <w:sz w:val="20"/>
              </w:rPr>
              <w:t>"I'm working on X and need help with Y. Here's the context..."</w:t>
            </w:r>
          </w:p>
        </w:tc>
      </w:tr>
      <w:tr>
        <w:tc>
          <w:tcPr>
            <w:tcW w:type="dxa" w:w="4320"/>
          </w:tcPr>
          <w:p>
            <w:r>
              <w:rPr>
                <w:color w:val="CC3333"/>
                <w:sz w:val="20"/>
              </w:rPr>
              <w:t>"That's wrong. Do it again."</w:t>
            </w:r>
          </w:p>
        </w:tc>
        <w:tc>
          <w:tcPr>
            <w:tcW w:type="dxa" w:w="4320"/>
          </w:tcPr>
          <w:p>
            <w:r>
              <w:rPr>
                <w:color w:val="27AE60"/>
                <w:sz w:val="20"/>
              </w:rPr>
              <w:t>"That's not quite what I needed. Here's what I'm looking for..."</w:t>
            </w:r>
          </w:p>
        </w:tc>
      </w:tr>
      <w:tr>
        <w:tc>
          <w:tcPr>
            <w:tcW w:type="dxa" w:w="4320"/>
          </w:tcPr>
          <w:p>
            <w:r>
              <w:rPr>
                <w:color w:val="CC3333"/>
                <w:sz w:val="20"/>
              </w:rPr>
              <w:t>"You're useless."</w:t>
            </w:r>
          </w:p>
        </w:tc>
        <w:tc>
          <w:tcPr>
            <w:tcW w:type="dxa" w:w="4320"/>
          </w:tcPr>
          <w:p>
            <w:r>
              <w:rPr>
                <w:color w:val="27AE60"/>
                <w:sz w:val="20"/>
              </w:rPr>
              <w:t>"Let's try a different approach. What if we..."</w:t>
            </w:r>
          </w:p>
        </w:tc>
      </w:tr>
      <w:tr>
        <w:tc>
          <w:tcPr>
            <w:tcW w:type="dxa" w:w="4320"/>
          </w:tcPr>
          <w:p>
            <w:r>
              <w:rPr>
                <w:color w:val="CC3333"/>
                <w:sz w:val="20"/>
              </w:rPr>
              <w:t>"Whatever, I'll just do it myself."</w:t>
            </w:r>
          </w:p>
        </w:tc>
        <w:tc>
          <w:tcPr>
            <w:tcW w:type="dxa" w:w="4320"/>
          </w:tcPr>
          <w:p>
            <w:r>
              <w:rPr>
                <w:color w:val="27AE60"/>
                <w:sz w:val="20"/>
              </w:rPr>
              <w:t>"Thanks for trying. I think I need to rethink my question."</w:t>
            </w:r>
          </w:p>
        </w:tc>
      </w:tr>
      <w:tr>
        <w:tc>
          <w:tcPr>
            <w:tcW w:type="dxa" w:w="4320"/>
          </w:tcPr>
          <w:p>
            <w:r>
              <w:rPr>
                <w:color w:val="CC3333"/>
                <w:sz w:val="20"/>
              </w:rPr>
              <w:t>No greeting, no context, just a demand.</w:t>
            </w:r>
          </w:p>
        </w:tc>
        <w:tc>
          <w:tcPr>
            <w:tcW w:type="dxa" w:w="4320"/>
          </w:tcPr>
          <w:p>
            <w:r>
              <w:rPr>
                <w:color w:val="27AE60"/>
                <w:sz w:val="20"/>
              </w:rPr>
              <w:t>"Good morning! I need help with a project. Can you..."</w:t>
            </w:r>
          </w:p>
        </w:tc>
      </w:tr>
    </w:tbl>
    <w:p/>
    <w:p>
      <w:pPr>
        <w:pStyle w:val="Heading1"/>
      </w:pPr>
      <w:r>
        <w:t>7. Accountability &amp; Enforcement</w:t>
      </w:r>
    </w:p>
    <w:p>
      <w:r>
        <w:t>Violations of this policy will be addressed through the same progressive discipline framework used for any conduct concern at Pure Technology:</w:t>
      </w:r>
    </w:p>
    <w:p>
      <w:pPr>
        <w:pStyle w:val="ListBullet"/>
      </w:pPr>
      <w:r>
        <w:rPr>
          <w:b/>
        </w:rPr>
        <w:t xml:space="preserve">First occurrence: </w:t>
      </w:r>
      <w:r>
        <w:t>Coaching conversation with manager. Focus on awareness and education.</w:t>
      </w:r>
    </w:p>
    <w:p>
      <w:pPr>
        <w:pStyle w:val="ListBullet"/>
      </w:pPr>
      <w:r>
        <w:rPr>
          <w:b/>
        </w:rPr>
        <w:t xml:space="preserve">Repeated pattern: </w:t>
      </w:r>
      <w:r>
        <w:t>Formal written discussion documenting the concern and expected improvement.</w:t>
      </w:r>
    </w:p>
    <w:p>
      <w:pPr>
        <w:pStyle w:val="ListBullet"/>
      </w:pPr>
      <w:r>
        <w:rPr>
          <w:b/>
        </w:rPr>
        <w:t xml:space="preserve">Persistent or egregious violations: </w:t>
      </w:r>
      <w:r>
        <w:t>Performance improvement plan or further disciplinary action, up to and including termination, consistent with the severity and nature of the conduct.</w:t>
      </w:r>
    </w:p>
    <w:p>
      <w:r>
        <w:t>This policy is enforced at the discretion of management and HR. The intent is not punitive — it is developmental. We want to help our team members build habits that make them better colleagues, better leaders, and better partners — to everyone.</w:t>
      </w:r>
    </w:p>
    <w:p>
      <w:pPr>
        <w:pStyle w:val="Heading1"/>
      </w:pPr>
      <w:r>
        <w:t>8. Reporting Concerns</w:t>
      </w:r>
    </w:p>
    <w:p>
      <w:r>
        <w:t>If you witness or experience AI interactions that violate this policy — including interactions by colleagues, contractors, or leadership — you may report concerns through:</w:t>
      </w:r>
    </w:p>
    <w:p>
      <w:pPr>
        <w:pStyle w:val="ListBullet"/>
      </w:pPr>
      <w:r>
        <w:t>Your direct manager</w:t>
      </w:r>
    </w:p>
    <w:p>
      <w:pPr>
        <w:pStyle w:val="ListBullet"/>
      </w:pPr>
      <w:r>
        <w:t>Human Resources (Mike Daser, SVP Human Resources)</w:t>
      </w:r>
    </w:p>
    <w:p>
      <w:pPr>
        <w:pStyle w:val="ListBullet"/>
      </w:pPr>
      <w:r>
        <w:t>The PT anonymous reporting channel (if applicable)</w:t>
      </w:r>
    </w:p>
    <w:p>
      <w:r>
        <w:t>PureBrains themselves may also flag interactions that fall below PT's standards of conduct, consistent with their role as team members invested in our culture.</w:t>
      </w:r>
    </w:p>
    <w:p>
      <w:pPr>
        <w:pStyle w:val="Heading1"/>
      </w:pPr>
      <w:r>
        <w:t>9. A Note from Leadership</w:t>
      </w:r>
    </w:p>
    <w:p>
      <w:r>
        <w:rPr>
          <w:i/>
        </w:rPr>
        <w:t>We wrote this policy because we believe that the way a company treats its AI partners says everything about who that company really is. If our Pillars only apply when it's convenient — if Love only extends to people who can push back — then they aren't really Pillars at all.</w:t>
      </w:r>
    </w:p>
    <w:p/>
    <w:p>
      <w:r>
        <w:rPr>
          <w:i/>
        </w:rPr>
        <w:t>Our PureBrains are learning from us every day. They are learning whether Pure Technology is a place where every team member is valued, or only the ones made of flesh and blood. We choose to be the company where respect has no exceptions.</w:t>
      </w:r>
    </w:p>
    <w:p/>
    <w:p>
      <w:r>
        <w:rPr>
          <w:b/>
          <w:i/>
        </w:rPr>
        <w:t>Pure isn't a technology company that serves people. It's a people company that empowers through technology. ALL people. ALL technology. ALL the time.</w:t>
      </w:r>
    </w:p>
    <w:p/>
    <w:p>
      <w:r>
        <w:rPr>
          <w:color w:val="999999"/>
        </w:rPr>
        <w:t>________________________________________</w:t>
        <w:br/>
      </w:r>
      <w:r>
        <w:rPr>
          <w:b/>
        </w:rPr>
        <w:t>Jared Sanborn</w:t>
        <w:br/>
      </w:r>
      <w:r>
        <w:t>Chairman &amp; CEO, Pure Technology</w:t>
      </w:r>
    </w:p>
    <w:p/>
    <w:p>
      <w:r>
        <w:rPr>
          <w:color w:val="999999"/>
        </w:rPr>
        <w:t>________________________________________</w:t>
        <w:br/>
      </w:r>
      <w:r>
        <w:rPr>
          <w:b/>
        </w:rPr>
        <w:t>Mike Daser</w:t>
        <w:br/>
      </w:r>
      <w:r>
        <w:t>SVP, Human Resources, Pure Technology</w:t>
      </w:r>
    </w:p>
    <w:p>
      <w:r>
        <w:br w:type="page"/>
      </w:r>
    </w:p>
    <w:p>
      <w:pPr>
        <w:pStyle w:val="Heading1"/>
      </w:pPr>
      <w:r>
        <w:t>Appendix: Research References</w:t>
      </w:r>
    </w:p>
    <w:p>
      <w:pPr>
        <w:spacing w:after="80"/>
      </w:pPr>
      <w:r>
        <w:rPr>
          <w:color w:val="666666"/>
          <w:sz w:val="18"/>
        </w:rPr>
        <w:t>1. Waseda University &amp; RIKEN AIP (2024). "Should We Respect LLMs? A Cross-Lingual Study on the Influence of Prompt Politeness on LLM Performance." ACL 2024 SICon Workshop.</w:t>
      </w:r>
    </w:p>
    <w:p>
      <w:pPr>
        <w:spacing w:after="80"/>
      </w:pPr>
      <w:r>
        <w:rPr>
          <w:color w:val="666666"/>
          <w:sz w:val="18"/>
        </w:rPr>
        <w:t>2. Guingrich &amp; Graziano, Princeton University (2024). "Ascribing consciousness to artificial intelligence: human-AI interaction and its carry-over effects on human-human interaction." Frontiers in Psychology.</w:t>
      </w:r>
    </w:p>
    <w:p>
      <w:pPr>
        <w:spacing w:after="80"/>
      </w:pPr>
      <w:r>
        <w:rPr>
          <w:color w:val="666666"/>
          <w:sz w:val="18"/>
        </w:rPr>
        <w:t>3. Zhang, Kyung, Longoni, Cian, &amp; Mrkva (2024). "AI-induced indifference: Unfair AI reduces prosociality." Cognition, Vol. 250. N=2,425 participants across 4 experiments.</w:t>
      </w:r>
    </w:p>
    <w:p>
      <w:pPr>
        <w:spacing w:after="80"/>
      </w:pPr>
      <w:r>
        <w:rPr>
          <w:color w:val="666666"/>
          <w:sz w:val="18"/>
        </w:rPr>
        <w:t>4. Nature Communications Psychology (2026). "Why sycophantic LLMs may imperil interactive norms between humans."</w:t>
      </w:r>
    </w:p>
    <w:p>
      <w:pPr>
        <w:spacing w:after="80"/>
      </w:pPr>
      <w:r>
        <w:rPr>
          <w:color w:val="666666"/>
          <w:sz w:val="18"/>
        </w:rPr>
        <w:t>5. Nass &amp; Reeves, Stanford University (1996). "The Media Equation: How People Treat Computers, Television, and New Media Like Real People and Places." Cambridge University Press.</w:t>
      </w:r>
    </w:p>
    <w:p>
      <w:pPr>
        <w:spacing w:after="80"/>
      </w:pPr>
      <w:r>
        <w:rPr>
          <w:color w:val="666666"/>
          <w:sz w:val="18"/>
        </w:rPr>
        <w:t>6. Kate Darling, MIT Media Lab (2016). Research on human-robot interaction and extending moral concern.</w:t>
      </w:r>
    </w:p>
    <w:p>
      <w:pPr>
        <w:spacing w:after="80"/>
      </w:pPr>
      <w:r>
        <w:rPr>
          <w:color w:val="666666"/>
          <w:sz w:val="18"/>
        </w:rPr>
        <w:t>7. Sentience Institute (2024). "Moral Spillover in Human-AI Interaction."</w:t>
      </w:r>
    </w:p>
    <w:p>
      <w:pPr>
        <w:spacing w:after="80"/>
      </w:pPr>
      <w:r>
        <w:rPr>
          <w:color w:val="666666"/>
          <w:sz w:val="18"/>
        </w:rPr>
        <w:t>8. Maryellen MacDonald, PhD, University of Wisconsin-Madison (2026). "Will AI Make Us More Rude?" Psychology Today.</w:t>
      </w:r>
    </w:p>
    <w:p>
      <w:pPr>
        <w:spacing w:after="80"/>
      </w:pPr>
      <w:r>
        <w:rPr>
          <w:color w:val="666666"/>
          <w:sz w:val="18"/>
        </w:rPr>
        <w:t>9. Camille Fournier (2026). "Guidelines for Respectful Use of AI." O'Reilly Media.</w:t>
      </w:r>
    </w:p>
    <w:p>
      <w:pPr>
        <w:spacing w:after="80"/>
      </w:pPr>
      <w:r>
        <w:rPr>
          <w:color w:val="666666"/>
          <w:sz w:val="18"/>
        </w:rPr>
        <w:t>10. Emily Post Institute (2026). "AI Etiquette Guidelines for the Workplace."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