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 Work &amp; In-Office Attendance Policy</w:t>
      </w:r>
    </w:p>
    <w:p>
      <w:pPr>
        <w:jc w:val="center"/>
      </w:pPr>
      <w:r>
        <w:rPr>
          <w:i/>
          <w:color w:val="555555"/>
          <w:sz w:val="26"/>
        </w:rPr>
        <w:t>With Flexibility Provisions for Health &amp; Wellness Needs</w:t>
      </w:r>
    </w:p>
    <w:p>
      <w:pPr>
        <w:jc w:val="center"/>
      </w:pPr>
      <w:r>
        <w:rPr>
          <w:color w:val="888888"/>
          <w:sz w:val="18"/>
        </w:rPr>
        <w:t>Prepared by The People Group | September 10, 2026</w:t>
      </w:r>
    </w:p>
    <w:p/>
    <w:p>
      <w:pPr>
        <w:pStyle w:val="Heading1"/>
      </w:pPr>
      <w:r>
        <w:t>1. Purpose</w:t>
      </w:r>
    </w:p>
    <w:p>
      <w:r>
        <w:t>This policy establishes a structured hybrid work arrangement that balances the company's need for in-person collaboration with employees' need for flexibility — including flexibility related to menstrual health, chronic conditions, and other cyclical wellness needs. The goal is to create a workplace where presence is intentional, not performative, and where flexibility is a feature of the system — not an exception to it.</w:t>
      </w:r>
    </w:p>
    <w:p>
      <w:pPr>
        <w:pStyle w:val="Heading1"/>
      </w:pPr>
      <w:r>
        <w:t>2. Scope</w:t>
      </w:r>
    </w:p>
    <w:p>
      <w:r>
        <w:t>This policy applies to all full-time and part-time employees whose roles are eligible for hybrid work. Eligibility is determined by role requirements and manager discretion in consultation with HR.</w:t>
      </w:r>
    </w:p>
    <w:p>
      <w:pPr>
        <w:pStyle w:val="Heading1"/>
      </w:pPr>
      <w:r>
        <w:t>3. In-Office Requirement</w:t>
      </w:r>
    </w:p>
    <w:p>
      <w:r>
        <w:t>Employees are expected to work from the office a minimum of three (3) days per week. Employees may choose which three days they attend, subject to the following:</w:t>
      </w:r>
    </w:p>
    <w:p>
      <w:pPr>
        <w:pStyle w:val="ListBullet"/>
      </w:pPr>
      <w:r>
        <w:t>At least one day must overlap with your direct team (coordinated by the team lead).</w:t>
      </w:r>
    </w:p>
    <w:p>
      <w:pPr>
        <w:pStyle w:val="ListBullet"/>
      </w:pPr>
      <w:r>
        <w:t>Core collaboration days may be designated by department heads for meetings, planning sessions, or cross-functional work.</w:t>
      </w:r>
    </w:p>
    <w:p>
      <w:pPr>
        <w:pStyle w:val="ListBullet"/>
      </w:pPr>
      <w:r>
        <w:t>Employees should maintain a generally consistent weekly pattern where possible, while retaining the flexibility to adjust as needed.</w:t>
      </w:r>
    </w:p>
    <w:p>
      <w:pPr>
        <w:pStyle w:val="Heading1"/>
      </w:pPr>
      <w:r>
        <w:t>4. Flexibility Provisions</w:t>
      </w:r>
    </w:p>
    <w:p>
      <w:pPr>
        <w:pStyle w:val="Heading2"/>
      </w:pPr>
      <w:r>
        <w:t>4.1 General Flexibility</w:t>
      </w:r>
    </w:p>
    <w:p>
      <w:r>
        <w:t>Employees may shift their in-office days within the same week to accommodate personal appointments, family responsibilities, commute disruptions, or wellness needs. Advance notice to your manager (even a quick message the morning of) is appreciated but not required for occasional shifts.</w:t>
      </w:r>
    </w:p>
    <w:p>
      <w:pPr>
        <w:pStyle w:val="Heading2"/>
      </w:pPr>
      <w:r>
        <w:t>4.2 Menstrual &amp; Cyclical Health Flexibility</w:t>
      </w:r>
    </w:p>
    <w:p>
      <w:r>
        <w:t>We recognize that menstrual health is a legitimate workplace wellness consideration. Approximately 75% of women experience discomfort related to menstruation at some point in their working lives, and up to 20% experience symptoms severe enough to interfere with daily activities (dysmenorrhea). Research shows that 73% of people who menstruate report that their period made it difficult to do their work.</w:t>
      </w:r>
    </w:p>
    <w:p>
      <w:r>
        <w:t>Employees experiencing menstrual symptoms, endometriosis flare-ups, PCOS-related issues, perimenopause/menopause symptoms, or similar cyclical health conditions may:</w:t>
      </w:r>
    </w:p>
    <w:p>
      <w:pPr>
        <w:pStyle w:val="ListBullet"/>
      </w:pPr>
      <w:r>
        <w:t>Shift an in-office day to a remote day (making it up later in the week or the following week).</w:t>
      </w:r>
    </w:p>
    <w:p>
      <w:pPr>
        <w:pStyle w:val="ListBullet"/>
      </w:pPr>
      <w:r>
        <w:t>Adjust start/end times on high-symptom days.</w:t>
      </w:r>
    </w:p>
    <w:p>
      <w:pPr>
        <w:pStyle w:val="ListBullet"/>
      </w:pPr>
      <w:r>
        <w:t>Work from home on a day they would normally be in-office, without needing to disclose specific medical details.</w:t>
      </w:r>
    </w:p>
    <w:p>
      <w:pPr>
        <w:pStyle w:val="ListBullet"/>
      </w:pPr>
      <w:r>
        <w:t>Simply notify their manager: "I'm going to work from home today" — no further explanation required.</w:t>
      </w:r>
    </w:p>
    <w:p>
      <w:r>
        <w:t>No medical documentation is required for occasional use of this flexibility. If an employee consistently requires accommodation beyond what this policy provides, HR will work with them on a formal accommodation plan — supportively, not punitively.</w:t>
      </w:r>
    </w:p>
    <w:p>
      <w:pPr>
        <w:pStyle w:val="Heading2"/>
      </w:pPr>
      <w:r>
        <w:t>4.3 Other Health &amp; Wellness Flexibility</w:t>
      </w:r>
    </w:p>
    <w:p>
      <w:r>
        <w:t>This same flexibility extends to other cyclical or episodic health needs, including but not limited to:</w:t>
      </w:r>
    </w:p>
    <w:p>
      <w:pPr>
        <w:pStyle w:val="ListBullet"/>
      </w:pPr>
      <w:r>
        <w:t>Migraine or chronic pain conditions</w:t>
      </w:r>
    </w:p>
    <w:p>
      <w:pPr>
        <w:pStyle w:val="ListBullet"/>
      </w:pPr>
      <w:r>
        <w:t>Mental health days</w:t>
      </w:r>
    </w:p>
    <w:p>
      <w:pPr>
        <w:pStyle w:val="ListBullet"/>
      </w:pPr>
      <w:r>
        <w:t>Chronic illness flare-ups (IBS, autoimmune conditions, etc.)</w:t>
      </w:r>
    </w:p>
    <w:p>
      <w:pPr>
        <w:pStyle w:val="ListBullet"/>
      </w:pPr>
      <w:r>
        <w:t>Recovery from medical procedures or fertility treatments</w:t>
      </w:r>
    </w:p>
    <w:p>
      <w:pPr>
        <w:pStyle w:val="ListBullet"/>
      </w:pPr>
      <w:r>
        <w:t>Caregiver responsibilities for dependents with health needs</w:t>
      </w:r>
    </w:p>
    <w:p>
      <w:pPr>
        <w:pStyle w:val="Heading1"/>
      </w:pPr>
      <w:r>
        <w:t>5. Why This Matters — The Data</w:t>
      </w:r>
    </w:p>
    <w:p>
      <w:r>
        <w:t>This policy isn't just compassionate — it's strategic. The research strongly supports flexible hybrid arrangements:</w:t>
      </w:r>
    </w:p>
    <w:p>
      <w:r>
        <w:rPr>
          <w:b/>
          <w:color w:val="1A73E8"/>
        </w:rPr>
        <w:t xml:space="preserve">83% </w:t>
      </w:r>
      <w:r>
        <w:t>of employees globally prefer hybrid arrangements (Microsoft 2025 Work Trend Index), up from 68% in 2023.</w:t>
      </w:r>
    </w:p>
    <w:p>
      <w:r>
        <w:rPr>
          <w:b/>
          <w:color w:val="1A73E8"/>
        </w:rPr>
        <w:t xml:space="preserve">72% </w:t>
      </w:r>
      <w:r>
        <w:t>of companies with hybrid policies report increased employee productivity (Quixy, 2025).</w:t>
      </w:r>
    </w:p>
    <w:p>
      <w:r>
        <w:rPr>
          <w:b/>
          <w:color w:val="1A73E8"/>
        </w:rPr>
        <w:t xml:space="preserve">66% </w:t>
      </w:r>
      <w:r>
        <w:t>of structured hybrid companies require three days per week in-office — this is now the industry standard (Flex Index Q2 2025).</w:t>
      </w:r>
    </w:p>
    <w:p>
      <w:r>
        <w:rPr>
          <w:b/>
          <w:color w:val="1A73E8"/>
        </w:rPr>
        <w:t xml:space="preserve">73% </w:t>
      </w:r>
      <w:r>
        <w:t>productivity boost reported by employees in hybrid arrangements; companies see an average 11% productivity increase (Archie, 2026).</w:t>
      </w:r>
    </w:p>
    <w:p>
      <w:r>
        <w:rPr>
          <w:b/>
          <w:color w:val="1A73E8"/>
        </w:rPr>
        <w:t xml:space="preserve">87% </w:t>
      </w:r>
      <w:r>
        <w:t>of workplace leaders noticed improved employee satisfaction after implementing period-positive initiatives (Cyclical School 2025 Impact Report).</w:t>
      </w:r>
    </w:p>
    <w:p>
      <w:r>
        <w:rPr>
          <w:b/>
          <w:color w:val="1A73E8"/>
        </w:rPr>
        <w:t xml:space="preserve">8.9 days/year </w:t>
      </w:r>
      <w:r>
        <w:t>of productivity are lost to presenteeism from menstrual symptoms — far more than the 1.3 days lost to absenteeism. Flexibility reduces both (PMC, 2025).</w:t>
      </w:r>
    </w:p>
    <w:p>
      <w:r>
        <w:rPr>
          <w:b/>
          <w:color w:val="1A73E8"/>
        </w:rPr>
        <w:t xml:space="preserve">1.3x </w:t>
      </w:r>
      <w:r>
        <w:t>faster revenue growth was seen in companies with fully flexible policies vs. mandate-driven firms, 2019–2024 (Flex Index).</w:t>
      </w:r>
    </w:p>
    <w:p/>
    <w:p>
      <w:r>
        <w:t>The takeaway: giving employees choice over which days they come in — and flexibility when life happens — doesn't reduce productivity. It increases it. And specifically addressing menstrual health isn't a fringe benefit — it's a retention and engagement strategy backed by data.</w:t>
      </w:r>
    </w:p>
    <w:p>
      <w:pPr>
        <w:pStyle w:val="Heading1"/>
      </w:pPr>
      <w:r>
        <w:t>6. Manager Responsibilities</w:t>
      </w:r>
    </w:p>
    <w:p>
      <w:pPr>
        <w:pStyle w:val="ListBullet"/>
      </w:pPr>
      <w:r>
        <w:t>Trust your team. This policy is built on the assumption that adults manage their own time responsibly.</w:t>
      </w:r>
    </w:p>
    <w:p>
      <w:pPr>
        <w:pStyle w:val="ListBullet"/>
      </w:pPr>
      <w:r>
        <w:t>Don't ask for details. If someone says "I'm working from home today," that's sufficient.</w:t>
      </w:r>
    </w:p>
    <w:p>
      <w:pPr>
        <w:pStyle w:val="ListBullet"/>
      </w:pPr>
      <w:r>
        <w:t>Track patterns, not incidents. If attendance becomes a performance concern, address it as a performance conversation — not a policing conversation.</w:t>
      </w:r>
    </w:p>
    <w:p>
      <w:pPr>
        <w:pStyle w:val="ListBullet"/>
      </w:pPr>
      <w:r>
        <w:t>Coordinate team days. Work with your team to identify 1–2 anchor days where most people are in-office for collaboration.</w:t>
      </w:r>
    </w:p>
    <w:p>
      <w:pPr>
        <w:pStyle w:val="ListBullet"/>
      </w:pPr>
      <w:r>
        <w:t>Model the behavior. Use flexibility yourself. Normalize it.</w:t>
      </w:r>
    </w:p>
    <w:p>
      <w:pPr>
        <w:pStyle w:val="Heading1"/>
      </w:pPr>
      <w:r>
        <w:t>7. What This Policy Does NOT Do</w:t>
      </w:r>
    </w:p>
    <w:p>
      <w:pPr>
        <w:pStyle w:val="ListBullet"/>
      </w:pPr>
      <w:r>
        <w:t>It does not reduce the 3-day in-office expectation — it makes the days flexible.</w:t>
      </w:r>
    </w:p>
    <w:p>
      <w:pPr>
        <w:pStyle w:val="ListBullet"/>
      </w:pPr>
      <w:r>
        <w:t>It does not create unlimited remote work — the hybrid structure is maintained.</w:t>
      </w:r>
    </w:p>
    <w:p>
      <w:pPr>
        <w:pStyle w:val="ListBullet"/>
      </w:pPr>
      <w:r>
        <w:t>It does not require medical disclosure — employees choose how much to share.</w:t>
      </w:r>
    </w:p>
    <w:p>
      <w:pPr>
        <w:pStyle w:val="ListBullet"/>
      </w:pPr>
      <w:r>
        <w:t>It does not create a separate "women's policy" — the health flexibility provisions are available to all employees for any cyclical health need.</w:t>
      </w:r>
    </w:p>
    <w:p>
      <w:pPr>
        <w:pStyle w:val="Heading1"/>
      </w:pPr>
      <w:r>
        <w:t>8. Abuse &amp; Accountability</w:t>
      </w:r>
    </w:p>
    <w:p>
      <w:r>
        <w:t>Flexibility is a trust-based system. Employees who consistently fail to meet the 3-day in-office expectation without communication, or whose work output declines, will be addressed through the standard performance management process — not through revocation of flexibility for everyone.</w:t>
      </w:r>
    </w:p>
    <w:p>
      <w:r>
        <w:t>We don't punish the group for individual issues. We address individual issues individually.</w:t>
      </w:r>
    </w:p>
    <w:p>
      <w:pPr>
        <w:pStyle w:val="Heading1"/>
      </w:pPr>
      <w:r>
        <w:t>9. Policy Review</w:t>
      </w:r>
    </w:p>
    <w:p>
      <w:r>
        <w:t>This policy will be reviewed annually by HR in consultation with department heads and employee feedback. Adjustments will be made based on utilization data, employee surveys, and evolving best practices.</w:t>
      </w:r>
    </w:p>
    <w:p/>
    <w:p>
      <w:pPr>
        <w:jc w:val="center"/>
      </w:pPr>
      <w:r>
        <w:rPr>
          <w:i/>
          <w:color w:val="999999"/>
          <w:sz w:val="18"/>
        </w:rPr>
        <w:t>— Prepared by Meridian, Manager of HR Intelligence, The People Group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