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[UNIVERSAL] -- with Ontario Employment Standards Act References</w:t>
      </w:r>
    </w:p>
    <w:p>
      <w:pPr>
        <w:pStyle w:val="Heading1"/>
      </w:pPr>
      <w:r>
        <w:t>Bereavement Leave Policy</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[POLICY-019]</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[COMPANY NAME] recognizes that the death of a loved one is among the most difficult experiences an employee can face. This policy provides paid and unpaid bereavement leave to allow employees time to grieve, make arrangements, attend services, and begin the process of healing. [COMPANY NAME] is committed to supporting employees during these times with compassion and flexibility.</w:t>
      </w:r>
    </w:p>
    <w:p>
      <w:pPr>
        <w:pStyle w:val="Heading2"/>
      </w:pPr>
      <w:r>
        <w:t>2. Scope</w:t>
      </w:r>
    </w:p>
    <w:p>
      <w:r>
        <w:t>This policy applies to all employees of [COMPANY NAME], including full-time, part-time, and temporary employees. Leave entitlements may vary based on employment status and length of service as outlined in this policy.</w:t>
      </w:r>
    </w:p>
    <w:p>
      <w:pPr>
        <w:pStyle w:val="Heading2"/>
      </w:pPr>
      <w:r>
        <w:t>3. Bereavement Leave Entitlements</w:t>
      </w:r>
    </w:p>
    <w:p>
      <w:pPr>
        <w:pStyle w:val="Heading3"/>
      </w:pPr>
      <w:r>
        <w:t>3.1 Immediate Family</w:t>
      </w:r>
    </w:p>
    <w:p>
      <w:r>
        <w:t>Employees will be granted up to [INSERT, e.g., five (5)] paid days of bereavement leave upon the death of an immediate family member. For the purposes of this policy, immediate family includes:</w:t>
      </w:r>
    </w:p>
    <w:p>
      <w:pPr>
        <w:pStyle w:val="ListBullet"/>
      </w:pPr>
      <w:r>
        <w:t>Spouse or common-law partner (including same-sex partners);</w:t>
      </w:r>
    </w:p>
    <w:p>
      <w:pPr>
        <w:pStyle w:val="ListBullet"/>
      </w:pPr>
      <w:r>
        <w:t>Child (biological, adopted, foster, step-child);</w:t>
      </w:r>
    </w:p>
    <w:p>
      <w:pPr>
        <w:pStyle w:val="ListBullet"/>
      </w:pPr>
      <w:r>
        <w:t>Parent (biological, adoptive, foster, step-parent);</w:t>
      </w:r>
    </w:p>
    <w:p>
      <w:pPr>
        <w:pStyle w:val="ListBullet"/>
      </w:pPr>
      <w:r>
        <w:t>Sibling (biological, adopted, step-sibling);</w:t>
      </w:r>
    </w:p>
    <w:p>
      <w:pPr>
        <w:pStyle w:val="ListBullet"/>
      </w:pPr>
      <w:r>
        <w:t>Grandparent;</w:t>
      </w:r>
    </w:p>
    <w:p>
      <w:pPr>
        <w:pStyle w:val="ListBullet"/>
      </w:pPr>
      <w:r>
        <w:t>Grandchild;</w:t>
      </w:r>
    </w:p>
    <w:p>
      <w:pPr>
        <w:pStyle w:val="ListBullet"/>
      </w:pPr>
      <w:r>
        <w:t>Parent-in-law (mother-in-law, father-in-law).</w:t>
      </w:r>
    </w:p>
    <w:p>
      <w:pPr>
        <w:pStyle w:val="Heading3"/>
      </w:pPr>
      <w:r>
        <w:t>3.2 Extended Family</w:t>
      </w:r>
    </w:p>
    <w:p>
      <w:r>
        <w:t>Employees will be granted up to [INSERT, e.g., three (3)] paid days of bereavement leave upon the death of an extended family member. Extended family includes:</w:t>
      </w:r>
    </w:p>
    <w:p>
      <w:pPr>
        <w:pStyle w:val="ListBullet"/>
      </w:pPr>
      <w:r>
        <w:t>Aunt, uncle;</w:t>
      </w:r>
    </w:p>
    <w:p>
      <w:pPr>
        <w:pStyle w:val="ListBullet"/>
      </w:pPr>
      <w:r>
        <w:t>Cousin;</w:t>
      </w:r>
    </w:p>
    <w:p>
      <w:pPr>
        <w:pStyle w:val="ListBullet"/>
      </w:pPr>
      <w:r>
        <w:t>Niece, nephew;</w:t>
      </w:r>
    </w:p>
    <w:p>
      <w:pPr>
        <w:pStyle w:val="ListBullet"/>
      </w:pPr>
      <w:r>
        <w:t>Brother-in-law, sister-in-law;</w:t>
      </w:r>
    </w:p>
    <w:p>
      <w:pPr>
        <w:pStyle w:val="ListBullet"/>
      </w:pPr>
      <w:r>
        <w:t>Son-in-law, daughter-in-law;</w:t>
      </w:r>
    </w:p>
    <w:p>
      <w:pPr>
        <w:pStyle w:val="ListBullet"/>
      </w:pPr>
      <w:r>
        <w:t>Step-relations not covered above.</w:t>
      </w:r>
    </w:p>
    <w:p>
      <w:pPr>
        <w:pStyle w:val="Heading3"/>
      </w:pPr>
      <w:r>
        <w:t>3.3 Additional Unpaid Leave</w:t>
      </w:r>
    </w:p>
    <w:p>
      <w:r>
        <w:t>Where the standard bereavement leave is insufficient (e.g., due to cultural practices, travel, or the nature of the loss), employees may request additional unpaid leave. Such requests will be considered on a case-by-case basis with compassion and flexibility, and will not be unreasonably denied.</w:t>
      </w:r>
    </w:p>
    <w:p>
      <w:pPr>
        <w:pStyle w:val="Heading2"/>
      </w:pPr>
      <w:r>
        <w:t>4. Employment Standards Act Minimum (Ontario)</w:t>
      </w:r>
    </w:p>
    <w:p>
      <w:r>
        <w:t>Under the Ontario Employment Standards Act, 2000 (S.O. 2000, c. 41), s. 50(1)(a.1), employees who have been employed for at least two consecutive weeks are entitled to up to two (2) unpaid days of bereavement leave per calendar year upon the death of certain specified family members. [COMPANY NAME]'s bereavement leave entitlements as described in this policy exceed the statutory minimum.</w:t>
      </w:r>
    </w:p>
    <w:p>
      <w:pPr>
        <w:pStyle w:val="Heading2"/>
      </w:pPr>
      <w:r>
        <w:t>5. Documentation</w:t>
      </w:r>
    </w:p>
    <w:p>
      <w:r>
        <w:t>[COMPANY NAME] operates on a trust-based approach to bereavement leave. Documentation is generally not required for the standard leave period. However, [COMPANY NAME] may request reasonable verification (e.g., an obituary, funeral notice, or death certificate) in the following circumstances:</w:t>
      </w:r>
    </w:p>
    <w:p>
      <w:pPr>
        <w:pStyle w:val="ListBullet"/>
      </w:pPr>
      <w:r>
        <w:t>The employee requests bereavement leave beyond the standard entitlement;</w:t>
      </w:r>
    </w:p>
    <w:p>
      <w:pPr>
        <w:pStyle w:val="ListBullet"/>
      </w:pPr>
      <w:r>
        <w:t>The leave is for an extended family member or person not explicitly listed in this policy;</w:t>
      </w:r>
    </w:p>
    <w:p>
      <w:pPr>
        <w:pStyle w:val="ListBullet"/>
      </w:pPr>
      <w:r>
        <w:t>There is a reasonable basis to suspect misuse of bereavement leave.</w:t>
      </w:r>
    </w:p>
    <w:p>
      <w:pPr>
        <w:pStyle w:val="Heading2"/>
      </w:pPr>
      <w:r>
        <w:t>6. Travel for Funerals</w:t>
      </w:r>
    </w:p>
    <w:p>
      <w:r>
        <w:t>Where a funeral or memorial service requires out-of-province or international travel, [COMPANY NAME] will consider extending bereavement leave by up to [INSERT, e.g., two (2)] additional paid days to accommodate travel time. Requests should be made to the employee's supervisor or Human Resources.</w:t>
      </w:r>
    </w:p>
    <w:p>
      <w:pPr>
        <w:pStyle w:val="Heading2"/>
      </w:pPr>
      <w:r>
        <w:t>7. Bereavement During Scheduled Vacation</w:t>
      </w:r>
    </w:p>
    <w:p>
      <w:r>
        <w:t>If a death occurs during an employee's scheduled vacation, the employee may request that vacation days be restored and bereavement leave applied instead, for the applicable bereavement period. The employee must notify their supervisor or Human Resources as soon as practicable.</w:t>
      </w:r>
    </w:p>
    <w:p>
      <w:pPr>
        <w:pStyle w:val="Heading2"/>
      </w:pPr>
      <w:r>
        <w:t>8. Pregnancy Loss: Stillbirth and Miscarriage</w:t>
      </w:r>
    </w:p>
    <w:p>
      <w:r>
        <w:t>[COMPANY NAME] recognizes that pregnancy loss -- including stillbirth and miscarriage -- is a profound loss. Employees who experience a stillbirth or miscarriage (or whose spouse or partner does) will be granted bereavement leave equivalent to the immediate family entitlement under this policy. This leave is in addition to any medical leave the employee may require for physical recovery.</w:t>
      </w:r>
    </w:p>
    <w:p>
      <w:pPr>
        <w:pStyle w:val="Heading2"/>
      </w:pPr>
      <w:r>
        <w:t>9. Interaction with Employment Insurance (EI) Compassionate Care Benefits</w:t>
      </w:r>
    </w:p>
    <w:p>
      <w:r>
        <w:t>In Canada, Employment Insurance (EI) Compassionate Care Benefits provide income support to employees who must be absent from work to care for or support a family member who is gravely ill with a significant risk of death (Employment Insurance Act, S.C. 1996, c. 23, s. 23.1). While EI Compassionate Care Benefits address pre-death caregiving rather than post-death bereavement, employees should be aware that these benefits may be available and should contact Service Canada for eligibility information.</w:t>
      </w:r>
    </w:p>
    <w:p>
      <w:pPr>
        <w:pStyle w:val="Heading2"/>
      </w:pPr>
      <w:r>
        <w:t>10. Manager and Supervisor Responsibilities</w:t>
      </w:r>
    </w:p>
    <w:p>
      <w:r>
        <w:t>Managers and supervisors are expected to:</w:t>
      </w:r>
    </w:p>
    <w:p>
      <w:pPr>
        <w:pStyle w:val="ListBullet"/>
      </w:pPr>
      <w:r>
        <w:t>Treat bereavement requests with compassion, sensitivity, and confidentiality;</w:t>
      </w:r>
    </w:p>
    <w:p>
      <w:pPr>
        <w:pStyle w:val="ListBullet"/>
      </w:pPr>
      <w:r>
        <w:t>Approve bereavement leave promptly without requiring unnecessary justification;</w:t>
      </w:r>
    </w:p>
    <w:p>
      <w:pPr>
        <w:pStyle w:val="ListBullet"/>
      </w:pPr>
      <w:r>
        <w:t>Ensure adequate coverage for the employee's responsibilities during their absence;</w:t>
      </w:r>
    </w:p>
    <w:p>
      <w:pPr>
        <w:pStyle w:val="ListBullet"/>
      </w:pPr>
      <w:r>
        <w:t>Check in with the employee upon their return, and offer EAP resources where appropriate;</w:t>
      </w:r>
    </w:p>
    <w:p>
      <w:pPr>
        <w:pStyle w:val="ListBullet"/>
      </w:pPr>
      <w:r>
        <w:t>Recognize that grief is not linear and that the employee may need additional support over time.</w:t>
      </w:r>
    </w:p>
    <w:p>
      <w:pPr>
        <w:pStyle w:val="Heading2"/>
      </w:pPr>
      <w:r>
        <w:t>11. Pay During Bereavement Leave</w:t>
      </w:r>
    </w:p>
    <w:p>
      <w:r>
        <w:t>Paid bereavement leave will be compensated at the employee's regular rate of pay. Part-time employees will receive pay for their regularly scheduled hours during the bereavement period. Bereavement leave pay does not include overtime, bonuses, or commissions.</w:t>
      </w:r>
    </w:p>
    <w:p>
      <w:pPr>
        <w:pStyle w:val="Heading2"/>
      </w:pPr>
      <w:r>
        <w:t>12. Policy Review</w:t>
      </w:r>
    </w:p>
    <w:p>
      <w:r>
        <w:t>This policy will be reviewed annually or as required by changes in applicable legislation or organizational needs.</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Bereavement Leave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