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3A5C"/>
          <w:sz w:val="44"/>
        </w:rPr>
        <w:t>[COMPANY NAME]</w:t>
      </w:r>
    </w:p>
    <w:p>
      <w:r>
        <w:rPr>
          <w:rFonts w:ascii="Calibri" w:hAnsi="Calibri"/>
          <w:color w:val="666666"/>
          <w:sz w:val="22"/>
        </w:rPr>
        <w:t>[HOSPITALITY] -- [ONTARIO O.Reg 493/17] -- [FDA Food Code]</w:t>
      </w:r>
    </w:p>
    <w:p>
      <w:pPr>
        <w:pStyle w:val="Heading1"/>
      </w:pPr>
      <w:r>
        <w:t>Food Safety &amp; HACCP Policy</w:t>
      </w:r>
    </w:p>
    <w:tbl>
      <w:tblPr>
        <w:tblW w:type="auto" w:w="0"/>
        <w:jc w:val="left"/>
        <w:tblLook w:firstColumn="1" w:firstRow="1" w:lastColumn="0" w:lastRow="0" w:noHBand="0" w:noVBand="1" w:val="04A0"/>
      </w:tblPr>
      <w:tblGrid>
        <w:gridCol w:w="4320"/>
        <w:gridCol w:w="4320"/>
      </w:tblGrid>
      <w:tr>
        <w:tc>
          <w:tcPr>
            <w:tcW w:type="dxa" w:w="4320"/>
          </w:tcPr>
          <w:p>
            <w:r/>
            <w:r>
              <w:rPr>
                <w:rFonts w:ascii="Calibri" w:hAnsi="Calibri"/>
                <w:b/>
                <w:sz w:val="20"/>
              </w:rPr>
              <w:t>Policy Number:</w:t>
            </w:r>
          </w:p>
        </w:tc>
        <w:tc>
          <w:tcPr>
            <w:tcW w:type="dxa" w:w="4320"/>
          </w:tcPr>
          <w:p>
            <w:r/>
            <w:r>
              <w:rPr>
                <w:rFonts w:ascii="Calibri" w:hAnsi="Calibri"/>
                <w:sz w:val="20"/>
              </w:rPr>
              <w:t>[POLICY-031]</w:t>
            </w:r>
          </w:p>
        </w:tc>
      </w:tr>
      <w:tr>
        <w:tc>
          <w:tcPr>
            <w:tcW w:type="dxa" w:w="4320"/>
          </w:tcPr>
          <w:p>
            <w:r/>
            <w:r>
              <w:rPr>
                <w:rFonts w:ascii="Calibri" w:hAnsi="Calibri"/>
                <w:b/>
                <w:sz w:val="20"/>
              </w:rPr>
              <w:t>Version:</w:t>
            </w:r>
          </w:p>
        </w:tc>
        <w:tc>
          <w:tcPr>
            <w:tcW w:type="dxa" w:w="4320"/>
          </w:tcPr>
          <w:p>
            <w:r/>
            <w:r>
              <w:rPr>
                <w:rFonts w:ascii="Calibri" w:hAnsi="Calibri"/>
                <w:sz w:val="20"/>
              </w:rPr>
              <w:t>[1.0]</w:t>
            </w:r>
          </w:p>
        </w:tc>
      </w:tr>
      <w:tr>
        <w:tc>
          <w:tcPr>
            <w:tcW w:type="dxa" w:w="4320"/>
          </w:tcPr>
          <w:p>
            <w:r/>
            <w:r>
              <w:rPr>
                <w:rFonts w:ascii="Calibri" w:hAnsi="Calibri"/>
                <w:b/>
                <w:sz w:val="20"/>
              </w:rPr>
              <w:t>Effective Date:</w:t>
            </w:r>
          </w:p>
        </w:tc>
        <w:tc>
          <w:tcPr>
            <w:tcW w:type="dxa" w:w="4320"/>
          </w:tcPr>
          <w:p>
            <w:r/>
            <w:r>
              <w:rPr>
                <w:rFonts w:ascii="Calibri" w:hAnsi="Calibri"/>
                <w:sz w:val="20"/>
              </w:rPr>
              <w:t>[EFFECTIVE DATE]</w:t>
            </w:r>
          </w:p>
        </w:tc>
      </w:tr>
      <w:tr>
        <w:tc>
          <w:tcPr>
            <w:tcW w:type="dxa" w:w="4320"/>
          </w:tcPr>
          <w:p>
            <w:r/>
            <w:r>
              <w:rPr>
                <w:rFonts w:ascii="Calibri" w:hAnsi="Calibri"/>
                <w:b/>
                <w:sz w:val="20"/>
              </w:rPr>
              <w:t>Last Reviewed:</w:t>
            </w:r>
          </w:p>
        </w:tc>
        <w:tc>
          <w:tcPr>
            <w:tcW w:type="dxa" w:w="4320"/>
          </w:tcPr>
          <w:p>
            <w:r/>
            <w:r>
              <w:rPr>
                <w:rFonts w:ascii="Calibri" w:hAnsi="Calibri"/>
                <w:sz w:val="20"/>
              </w:rPr>
              <w:t>[REVIEW DATE]</w:t>
            </w:r>
          </w:p>
        </w:tc>
      </w:tr>
      <w:tr>
        <w:tc>
          <w:tcPr>
            <w:tcW w:type="dxa" w:w="4320"/>
          </w:tcPr>
          <w:p>
            <w:r/>
            <w:r>
              <w:rPr>
                <w:rFonts w:ascii="Calibri" w:hAnsi="Calibri"/>
                <w:b/>
                <w:sz w:val="20"/>
              </w:rPr>
              <w:t>Policy Owner:</w:t>
            </w:r>
          </w:p>
        </w:tc>
        <w:tc>
          <w:tcPr>
            <w:tcW w:type="dxa" w:w="4320"/>
          </w:tcPr>
          <w:p>
            <w:r/>
            <w:r>
              <w:rPr>
                <w:rFonts w:ascii="Calibri" w:hAnsi="Calibri"/>
                <w:sz w:val="20"/>
              </w:rPr>
              <w:t>Executive Chef / Food Safety Manager / VP, Human Resources</w:t>
            </w:r>
          </w:p>
        </w:tc>
      </w:tr>
    </w:tbl>
    <w:p/>
    <w:p>
      <w:pPr>
        <w:pStyle w:val="Heading2"/>
      </w:pPr>
      <w:r>
        <w:t>1. Purpose</w:t>
      </w:r>
    </w:p>
    <w:p>
      <w:r>
        <w:t>[COMPANY NAME] is committed to providing safe food to all guests, customers, and staff. This policy establishes the food safety management system based on the seven principles of Hazard Analysis and Critical Control Points (HACCP) in compliance with the Ontario Food Premises Regulation (O.Reg 493/17) under the Health Protection and Promotion Act and the FDA Food Code in applicable United States jurisdictions.</w:t>
      </w:r>
    </w:p>
    <w:p>
      <w:pPr>
        <w:pStyle w:val="Heading2"/>
      </w:pPr>
      <w:r>
        <w:t>2. Scope</w:t>
      </w:r>
    </w:p>
    <w:p>
      <w:r>
        <w:t>This policy applies to all employees, contractors, and temporary staff involved in the receiving, storage, preparation, cooking, holding, serving, and disposal of food at any [COMPANY NAME] location. This includes front-of-house (FOH) service staff and back-of-house (BOH) kitchen staff.</w:t>
      </w:r>
    </w:p>
    <w:p>
      <w:pPr>
        <w:pStyle w:val="Heading2"/>
      </w:pPr>
      <w:r>
        <w:t>3. The 7 HACCP Principles</w:t>
      </w:r>
    </w:p>
    <w:p>
      <w:r>
        <w:t>[COMPANY NAME] food safety management is built on the 7 HACCP principles:</w:t>
      </w:r>
    </w:p>
    <w:p>
      <w:pPr>
        <w:pStyle w:val="ListBullet"/>
      </w:pPr>
      <w:r>
        <w:t>Principle 1 - Hazard Analysis: Identify biological (bacteria, viruses, parasites), chemical (cleaning agents, allergens, natural toxins), and physical (glass, metal, bone) hazards at each step of the food handling process;</w:t>
      </w:r>
    </w:p>
    <w:p>
      <w:pPr>
        <w:pStyle w:val="ListBullet"/>
      </w:pPr>
      <w:r>
        <w:t>Principle 2 - Identify Critical Control Points (CCPs): Determine the points in the process where control is essential to prevent, eliminate, or reduce a hazard to an acceptable level (e.g., cooking, cooling, hot/cold holding);</w:t>
      </w:r>
    </w:p>
    <w:p>
      <w:pPr>
        <w:pStyle w:val="ListBullet"/>
      </w:pPr>
      <w:r>
        <w:t>Principle 3 - Establish Critical Limits: Set measurable limits for each CCP (e.g., minimum internal cooking temperature of 74 degrees Celsius for poultry);</w:t>
      </w:r>
    </w:p>
    <w:p>
      <w:pPr>
        <w:pStyle w:val="ListBullet"/>
      </w:pPr>
      <w:r>
        <w:t>Principle 4 - Monitoring Procedures: Establish procedures to monitor each CCP and ensure critical limits are met (e.g., temperature checks with calibrated thermometers);</w:t>
      </w:r>
    </w:p>
    <w:p>
      <w:pPr>
        <w:pStyle w:val="ListBullet"/>
      </w:pPr>
      <w:r>
        <w:t>Principle 5 - Corrective Actions: Define what to do when monitoring indicates a critical limit has not been met (e.g., continue cooking, discard food, re-calibrate equipment);</w:t>
      </w:r>
    </w:p>
    <w:p>
      <w:pPr>
        <w:pStyle w:val="ListBullet"/>
      </w:pPr>
      <w:r>
        <w:t>Principle 6 - Verification Procedures: Establish procedures to verify the HACCP system is working correctly (e.g., equipment calibration, record review, internal audits);</w:t>
      </w:r>
    </w:p>
    <w:p>
      <w:pPr>
        <w:pStyle w:val="ListBullet"/>
      </w:pPr>
      <w:r>
        <w:t>Principle 7 - Record-Keeping: Maintain documentation of all HACCP activities including hazard analysis, CCP monitoring logs, corrective actions, and verification activities.</w:t>
      </w:r>
    </w:p>
    <w:p>
      <w:pPr>
        <w:pStyle w:val="Heading2"/>
      </w:pPr>
      <w:r>
        <w:t>4. Receiving Standards</w:t>
      </w:r>
    </w:p>
    <w:p>
      <w:r>
        <w:t>All food deliveries must be inspected upon receipt by a trained staff member. The following must be verified before accepting a delivery:</w:t>
      </w:r>
    </w:p>
    <w:p>
      <w:pPr>
        <w:pStyle w:val="ListBullet"/>
      </w:pPr>
      <w:r>
        <w:t>Temperature: Fresh meat, poultry, and fish must arrive at 4 degrees Celsius (40 degrees Fahrenheit) or below. Frozen items must arrive at -18 degrees Celsius (0 degrees Fahrenheit) or below with no evidence of thawing and refreezing (ice crystals on packaging, liquid in packaging);</w:t>
      </w:r>
    </w:p>
    <w:p>
      <w:pPr>
        <w:pStyle w:val="ListBullet"/>
      </w:pPr>
      <w:r>
        <w:t>Packaging: Intact, clean, and undamaged. Reject any delivery with torn, punctured, swollen, or leaking packaging;</w:t>
      </w:r>
    </w:p>
    <w:p>
      <w:pPr>
        <w:pStyle w:val="ListBullet"/>
      </w:pPr>
      <w:r>
        <w:t>Quality: No off odors, unusual colors, visible mold, or signs of spoilage or pest infestation;</w:t>
      </w:r>
    </w:p>
    <w:p>
      <w:pPr>
        <w:pStyle w:val="ListBullet"/>
      </w:pPr>
      <w:r>
        <w:t>Labeling: All items properly labeled with product name, ingredients (for allergen identification), lot number, best-before or use-by date, and supplier information;</w:t>
      </w:r>
    </w:p>
    <w:p>
      <w:pPr>
        <w:pStyle w:val="ListBullet"/>
      </w:pPr>
      <w:r>
        <w:t>Documentation: Delivery slip or invoice matches the order and matches the product received;</w:t>
      </w:r>
    </w:p>
    <w:p>
      <w:pPr>
        <w:pStyle w:val="ListBullet"/>
      </w:pPr>
      <w:r>
        <w:t>Supplier compliance: Suppliers must be approved vendors with documented food safety practices. New suppliers must be evaluated before being added to the approved vendor list.</w:t>
      </w:r>
    </w:p>
    <w:p>
      <w:r>
        <w:t>Rejected items must be documented on the receiving log with the reason for rejection and returned to the supplier immediately.</w:t>
      </w:r>
    </w:p>
    <w:p>
      <w:pPr>
        <w:pStyle w:val="Heading2"/>
      </w:pPr>
      <w:r>
        <w:t>5. Storage</w:t>
      </w:r>
    </w:p>
    <w:p>
      <w:pPr>
        <w:pStyle w:val="Heading3"/>
      </w:pPr>
      <w:r>
        <w:t>5.1 Temperature Control</w:t>
      </w:r>
    </w:p>
    <w:p>
      <w:pPr>
        <w:pStyle w:val="ListBullet"/>
      </w:pPr>
      <w:r>
        <w:t>Refrigerators must maintain a temperature of 4 degrees Celsius (40 degrees Fahrenheit) or below;</w:t>
      </w:r>
    </w:p>
    <w:p>
      <w:pPr>
        <w:pStyle w:val="ListBullet"/>
      </w:pPr>
      <w:r>
        <w:t>Freezers must maintain a temperature of -18 degrees Celsius (0 degrees Fahrenheit) or below;</w:t>
      </w:r>
    </w:p>
    <w:p>
      <w:pPr>
        <w:pStyle w:val="ListBullet"/>
      </w:pPr>
      <w:r>
        <w:t>Temperature must be monitored and recorded at least twice daily (opening and mid-shift) using calibrated thermometers. Digital temperature monitoring systems with alarms are preferred;</w:t>
      </w:r>
    </w:p>
    <w:p>
      <w:pPr>
        <w:pStyle w:val="ListBullet"/>
      </w:pPr>
      <w:r>
        <w:t>If a temperature excursion is detected, the Food Safety Manager must be notified immediately. Affected food must be assessed for safety and either used immediately, discarded, or returned to safe temperature within the time limits in Section 8.</w:t>
      </w:r>
    </w:p>
    <w:p>
      <w:pPr>
        <w:pStyle w:val="Heading3"/>
      </w:pPr>
      <w:r>
        <w:t>5.2 Storage Organization</w:t>
      </w:r>
    </w:p>
    <w:p>
      <w:pPr>
        <w:pStyle w:val="ListBullet"/>
      </w:pPr>
      <w:r>
        <w:t>FIFO (First In, First Out): All food items must be dated upon receipt and rotated so that older stock is used first;</w:t>
      </w:r>
    </w:p>
    <w:p>
      <w:pPr>
        <w:pStyle w:val="ListBullet"/>
      </w:pPr>
      <w:r>
        <w:t>Vertical storage order (top to bottom): Ready-to-eat foods, whole cuts of meat, ground meat, poultry (raw poultry always on the bottom shelf);</w:t>
      </w:r>
    </w:p>
    <w:p>
      <w:pPr>
        <w:pStyle w:val="ListBullet"/>
      </w:pPr>
      <w:r>
        <w:t>Allergen segregation: Common allergens (especially nuts, shellfish, gluten-containing products) must be stored in designated areas clearly labeled to prevent cross-contact;</w:t>
      </w:r>
    </w:p>
    <w:p>
      <w:pPr>
        <w:pStyle w:val="ListBullet"/>
      </w:pPr>
      <w:r>
        <w:t>Chemical storage: Cleaning chemicals, sanitizers, and pest control products must be stored in a separate area from food, utensils, and food contact surfaces. Never store chemicals above food;</w:t>
      </w:r>
    </w:p>
    <w:p>
      <w:pPr>
        <w:pStyle w:val="ListBullet"/>
      </w:pPr>
      <w:r>
        <w:t>Dry storage: Maintain at 10-21 degrees Celsius (50-70 degrees Fahrenheit), with good ventilation, all items at least 15 cm (6 inches) off the floor and 5 cm (2 inches) from walls;</w:t>
      </w:r>
    </w:p>
    <w:p>
      <w:pPr>
        <w:pStyle w:val="ListBullet"/>
      </w:pPr>
      <w:r>
        <w:t>No food may be stored in washrooms, mechanical rooms, vestibules, or under exposed sewer or water lines.</w:t>
      </w:r>
    </w:p>
    <w:p>
      <w:pPr>
        <w:pStyle w:val="Heading2"/>
      </w:pPr>
      <w:r>
        <w:t>6. Food Preparation</w:t>
      </w:r>
    </w:p>
    <w:p>
      <w:pPr>
        <w:pStyle w:val="ListBullet"/>
      </w:pPr>
      <w:r>
        <w:t>Handwashing: All food handlers must wash hands thoroughly with soap and warm water for at least 20 seconds before starting work, after handling raw food, after using the washroom, after touching face/hair/body, after sneezing/coughing, after handling garbage, and after any activity that could contaminate hands;</w:t>
      </w:r>
    </w:p>
    <w:p>
      <w:pPr>
        <w:pStyle w:val="ListBullet"/>
      </w:pPr>
      <w:r>
        <w:t>Glove use: Single-use gloves must be worn when handling ready-to-eat foods. Gloves must be changed between tasks, between handling different foods, after touching non-food surfaces, at least every 30 minutes during continuous use, and whenever they become torn or contaminated;</w:t>
      </w:r>
    </w:p>
    <w:p>
      <w:pPr>
        <w:pStyle w:val="ListBullet"/>
      </w:pPr>
      <w:r>
        <w:t>Cutting board color coding: [COMPANY NAME] uses the following system: Red = raw meat, Yellow = raw poultry, Blue = raw fish/seafood, Green = fruits and vegetables, White = dairy and bread, Brown = cooked meats. Cutting boards must be washed, rinsed, and sanitized between uses;</w:t>
      </w:r>
    </w:p>
    <w:p>
      <w:pPr>
        <w:pStyle w:val="ListBullet"/>
      </w:pPr>
      <w:r>
        <w:t>Thawing: Approved thawing methods only: (a) In the refrigerator (preferred, plan ahead), (b) Under running water at 21 degrees Celsius (70 degrees Fahrenheit) or below for no more than 2 hours, (c) In the microwave (cook immediately after), (d) As part of the cooking process. NEVER thaw at room temperature on the counter.</w:t>
      </w:r>
    </w:p>
    <w:p>
      <w:pPr>
        <w:pStyle w:val="Heading2"/>
      </w:pPr>
      <w:r>
        <w:t>7. Cooking Temperatures</w:t>
      </w:r>
    </w:p>
    <w:p>
      <w:r>
        <w:t>Food must be cooked to the following minimum internal temperatures as measured by a calibrated probe thermometer inserted into the thickest part of the food:</w:t>
      </w:r>
    </w:p>
    <w:p>
      <w:pPr>
        <w:pStyle w:val="ListBullet"/>
      </w:pPr>
      <w:r>
        <w:t>Poultry (whole and parts, ground poultry, stuffing containing poultry): 74 degrees Celsius (165 degrees Fahrenheit);</w:t>
      </w:r>
    </w:p>
    <w:p>
      <w:pPr>
        <w:pStyle w:val="ListBullet"/>
      </w:pPr>
      <w:r>
        <w:t>Ground meat (beef, pork, veal, lamb): 71 degrees Celsius (160 degrees Fahrenheit);</w:t>
      </w:r>
    </w:p>
    <w:p>
      <w:pPr>
        <w:pStyle w:val="ListBullet"/>
      </w:pPr>
      <w:r>
        <w:t>Pork, ham, eggs, fish, and shellfish: 63 degrees Celsius (145 degrees Fahrenheit). Note: Eggs cooked for immediate service may be cooked to order; eggs cooked for a buffet or held for later service must reach 74 degrees Celsius;</w:t>
      </w:r>
    </w:p>
    <w:p>
      <w:pPr>
        <w:pStyle w:val="ListBullet"/>
      </w:pPr>
      <w:r>
        <w:t>Leftovers and reheated foods: 74 degrees Celsius (165 degrees Fahrenheit) within 2 hours of removing from refrigeration;</w:t>
      </w:r>
    </w:p>
    <w:p>
      <w:pPr>
        <w:pStyle w:val="ListBullet"/>
      </w:pPr>
      <w:r>
        <w:t>Fruits and vegetables cooked for hot holding: 60 degrees Celsius (140 degrees Fahrenheit);</w:t>
      </w:r>
    </w:p>
    <w:p>
      <w:pPr>
        <w:pStyle w:val="ListBullet"/>
      </w:pPr>
      <w:r>
        <w:t>Temperatures must be logged on the cooking temperature log at each service period.</w:t>
      </w:r>
    </w:p>
    <w:p>
      <w:pPr>
        <w:pStyle w:val="Heading2"/>
      </w:pPr>
      <w:r>
        <w:t>8. Holding Temperatures</w:t>
      </w:r>
    </w:p>
    <w:p>
      <w:pPr>
        <w:pStyle w:val="ListBullet"/>
      </w:pPr>
      <w:r>
        <w:t>Hot holding: Food must be maintained at 60 degrees Celsius (140 degrees Fahrenheit) or above at all times. Stir periodically and check temperatures at least every 30 minutes;</w:t>
      </w:r>
    </w:p>
    <w:p>
      <w:pPr>
        <w:pStyle w:val="ListBullet"/>
      </w:pPr>
      <w:r>
        <w:t>Cold holding: Food must be maintained at 4 degrees Celsius (40 degrees Fahrenheit) or below;</w:t>
      </w:r>
    </w:p>
    <w:p>
      <w:pPr>
        <w:pStyle w:val="ListBullet"/>
      </w:pPr>
      <w:r>
        <w:t>The 2-Hour/4-Hour Rule: Food that has been in the temperature danger zone (4-60 degrees Celsius / 40-140 degrees Fahrenheit) for less than 2 hours may be refrigerated or used. Food in the danger zone for 2-4 hours must be used immediately. Food in the danger zone for more than 4 hours must be discarded.</w:t>
      </w:r>
    </w:p>
    <w:p>
      <w:pPr>
        <w:pStyle w:val="Heading2"/>
      </w:pPr>
      <w:r>
        <w:t>9. Cooling</w:t>
      </w:r>
    </w:p>
    <w:p>
      <w:r>
        <w:t>Cooling is a critical control point. Cooked food that will not be served immediately must be cooled using the 2-stage method:</w:t>
      </w:r>
    </w:p>
    <w:p>
      <w:pPr>
        <w:pStyle w:val="ListBullet"/>
      </w:pPr>
      <w:r>
        <w:t>Stage 1: Cool from 60 degrees Celsius to 20 degrees Celsius (140 degrees Fahrenheit to 68 degrees Fahrenheit) within 2 hours;</w:t>
      </w:r>
    </w:p>
    <w:p>
      <w:pPr>
        <w:pStyle w:val="ListBullet"/>
      </w:pPr>
      <w:r>
        <w:t>Stage 2: Cool from 20 degrees Celsius to 4 degrees Celsius (68 degrees Fahrenheit to 40 degrees Fahrenheit) within 4 hours;</w:t>
      </w:r>
    </w:p>
    <w:p>
      <w:pPr>
        <w:pStyle w:val="ListBullet"/>
      </w:pPr>
      <w:r>
        <w:t>Total cooling time must not exceed 6 hours;</w:t>
      </w:r>
    </w:p>
    <w:p>
      <w:pPr>
        <w:pStyle w:val="ListBullet"/>
      </w:pPr>
      <w:r>
        <w:t>Acceptable cooling methods: Ice bath, shallow pans (maximum depth 7.5 cm / 3 inches), blast chiller, adding ice as an ingredient, stirring with ice paddles;</w:t>
      </w:r>
    </w:p>
    <w:p>
      <w:pPr>
        <w:pStyle w:val="ListBullet"/>
      </w:pPr>
      <w:r>
        <w:t>Temperature must be monitored and recorded during cooling. If the food does not reach 20 degrees Celsius within 2 hours, it must be reheated to 74 degrees Celsius and the cooling process restarted, or the food must be discarded.</w:t>
      </w:r>
    </w:p>
    <w:p>
      <w:pPr>
        <w:pStyle w:val="Heading2"/>
      </w:pPr>
      <w:r>
        <w:t>10. Cleaning and Sanitizing</w:t>
      </w:r>
    </w:p>
    <w:p>
      <w:pPr>
        <w:pStyle w:val="ListBullet"/>
      </w:pPr>
      <w:r>
        <w:t>The 3-compartment sink method: Wash (hot water with detergent), Rinse (clean hot water), Sanitize (approved sanitizer at correct concentration);</w:t>
      </w:r>
    </w:p>
    <w:p>
      <w:pPr>
        <w:pStyle w:val="ListBullet"/>
      </w:pPr>
      <w:r>
        <w:t>Sanitizer concentration must be tested using test strips at least twice per shift: Chlorine (sodium hypochlorite) 50-100 ppm at minimum 24 degrees Celsius contact for 45 seconds; Quaternary ammonium (QUAT) 200-400 ppm per manufacturer's instructions;</w:t>
      </w:r>
    </w:p>
    <w:p>
      <w:pPr>
        <w:pStyle w:val="ListBullet"/>
      </w:pPr>
      <w:r>
        <w:t>Commercial dishwashers: High-temperature machines must reach a final rinse temperature of 82 degrees Celsius (180 degrees Fahrenheit). Chemical sanitizing machines must dispense sanitizer at the concentration specified by the manufacturer;</w:t>
      </w:r>
    </w:p>
    <w:p>
      <w:pPr>
        <w:pStyle w:val="ListBullet"/>
      </w:pPr>
      <w:r>
        <w:t>Food contact surfaces must be cleaned and sanitized after each use, between different food types, and at minimum every 4 hours during continuous use;</w:t>
      </w:r>
    </w:p>
    <w:p>
      <w:pPr>
        <w:pStyle w:val="ListBullet"/>
      </w:pPr>
      <w:r>
        <w:t>Cleaning logs must be maintained for all areas.</w:t>
      </w:r>
    </w:p>
    <w:p>
      <w:pPr>
        <w:pStyle w:val="Heading2"/>
      </w:pPr>
      <w:r>
        <w:t>11. Pest Management</w:t>
      </w:r>
    </w:p>
    <w:p>
      <w:r>
        <w:t>[COMPANY NAME] maintains an Integrated Pest Management (IPM) program:</w:t>
      </w:r>
    </w:p>
    <w:p>
      <w:pPr>
        <w:pStyle w:val="ListBullet"/>
      </w:pPr>
      <w:r>
        <w:t>A licensed pest control operator (PCO) must service the facility on a regular schedule (at minimum monthly);</w:t>
      </w:r>
    </w:p>
    <w:p>
      <w:pPr>
        <w:pStyle w:val="ListBullet"/>
      </w:pPr>
      <w:r>
        <w:t>All pest control documentation (service reports, bait station maps, pesticide usage logs) must be maintained on-site;</w:t>
      </w:r>
    </w:p>
    <w:p>
      <w:pPr>
        <w:pStyle w:val="ListBullet"/>
      </w:pPr>
      <w:r>
        <w:t>Staff must report any evidence of pest activity (droppings, gnaw marks, live/dead insects, nesting) to management immediately;</w:t>
      </w:r>
    </w:p>
    <w:p>
      <w:pPr>
        <w:pStyle w:val="ListBullet"/>
      </w:pPr>
      <w:r>
        <w:t>Prevention measures: Seal gaps and cracks in walls, floors, and around pipes; install door sweeps and air curtains; maintain screens on windows and vents; store all food in sealed containers; remove garbage promptly; eliminate standing water.</w:t>
      </w:r>
    </w:p>
    <w:p>
      <w:pPr>
        <w:pStyle w:val="Heading2"/>
      </w:pPr>
      <w:r>
        <w:t>12. Temperature Logs</w:t>
      </w:r>
    </w:p>
    <w:p>
      <w:r>
        <w:t>Temperature logs are mandatory and must be completed as follows:</w:t>
      </w:r>
    </w:p>
    <w:p>
      <w:pPr>
        <w:pStyle w:val="ListBullet"/>
      </w:pPr>
      <w:r>
        <w:t>Refrigerator and freezer temperatures: At minimum twice daily (opening and mid-shift);</w:t>
      </w:r>
    </w:p>
    <w:p>
      <w:pPr>
        <w:pStyle w:val="ListBullet"/>
      </w:pPr>
      <w:r>
        <w:t>Cooking temperatures: For each batch or menu item during each service period;</w:t>
      </w:r>
    </w:p>
    <w:p>
      <w:pPr>
        <w:pStyle w:val="ListBullet"/>
      </w:pPr>
      <w:r>
        <w:t>Hot and cold holding temperatures: At minimum every 30 minutes during service;</w:t>
      </w:r>
    </w:p>
    <w:p>
      <w:pPr>
        <w:pStyle w:val="ListBullet"/>
      </w:pPr>
      <w:r>
        <w:t>Dishwasher final rinse temperature: At minimum once per shift;</w:t>
      </w:r>
    </w:p>
    <w:p>
      <w:pPr>
        <w:pStyle w:val="ListBullet"/>
      </w:pPr>
      <w:r>
        <w:t>Logs must be reviewed daily by the Food Safety Manager or Executive Chef and retained for a minimum of 1 year.</w:t>
      </w:r>
    </w:p>
    <w:p>
      <w:pPr>
        <w:pStyle w:val="Heading2"/>
      </w:pPr>
      <w:r>
        <w:t>13. Health Department Inspection Readiness</w:t>
      </w:r>
    </w:p>
    <w:p>
      <w:r>
        <w:t>[COMPANY NAME] maintains a state of continuous compliance, not event-driven preparation. All locations must be inspection-ready at all times. The following must be current and accessible:</w:t>
      </w:r>
    </w:p>
    <w:p>
      <w:pPr>
        <w:pStyle w:val="ListBullet"/>
      </w:pPr>
      <w:r>
        <w:t>Food handler certification for all food handlers (Food Handler Certification required in Ontario within 30 days of hire);</w:t>
      </w:r>
    </w:p>
    <w:p>
      <w:pPr>
        <w:pStyle w:val="ListBullet"/>
      </w:pPr>
      <w:r>
        <w:t>HACCP plan and hazard analysis documentation;</w:t>
      </w:r>
    </w:p>
    <w:p>
      <w:pPr>
        <w:pStyle w:val="ListBullet"/>
      </w:pPr>
      <w:r>
        <w:t>Temperature logs, cleaning logs, and corrective action records;</w:t>
      </w:r>
    </w:p>
    <w:p>
      <w:pPr>
        <w:pStyle w:val="ListBullet"/>
      </w:pPr>
      <w:r>
        <w:t>Pest control service records;</w:t>
      </w:r>
    </w:p>
    <w:p>
      <w:pPr>
        <w:pStyle w:val="ListBullet"/>
      </w:pPr>
      <w:r>
        <w:t>Equipment maintenance records (including thermometer calibration);</w:t>
      </w:r>
    </w:p>
    <w:p>
      <w:pPr>
        <w:pStyle w:val="ListBullet"/>
      </w:pPr>
      <w:r>
        <w:t>Current business license and food premises permit.</w:t>
      </w:r>
    </w:p>
    <w:p>
      <w:pPr>
        <w:pStyle w:val="Heading2"/>
      </w:pPr>
      <w:r>
        <w:t>14. Training Requirements</w:t>
      </w:r>
    </w:p>
    <w:p>
      <w:pPr>
        <w:pStyle w:val="ListBullet"/>
      </w:pPr>
      <w:r>
        <w:t>All food handlers must obtain Food Handler Certification within 30 days of hire (Ontario requirement);</w:t>
      </w:r>
    </w:p>
    <w:p>
      <w:pPr>
        <w:pStyle w:val="ListBullet"/>
      </w:pPr>
      <w:r>
        <w:t>All food handlers must complete [COMPANY NAME] food safety orientation on the first day of work, covering handwashing, temperature control, allergen awareness, and personal hygiene;</w:t>
      </w:r>
    </w:p>
    <w:p>
      <w:pPr>
        <w:pStyle w:val="ListBullet"/>
      </w:pPr>
      <w:r>
        <w:t>Refresher training is required at least annually for all staff;</w:t>
      </w:r>
    </w:p>
    <w:p>
      <w:pPr>
        <w:pStyle w:val="ListBullet"/>
      </w:pPr>
      <w:r>
        <w:t>Additional training is required after any food safety incident or when new procedures are introduced;</w:t>
      </w:r>
    </w:p>
    <w:p>
      <w:pPr>
        <w:pStyle w:val="ListBullet"/>
      </w:pPr>
      <w:r>
        <w:t>Training records must be documented and retained.</w:t>
      </w:r>
    </w:p>
    <w:p>
      <w:pPr>
        <w:pStyle w:val="Heading2"/>
      </w:pPr>
      <w:r>
        <w:t>15. Policy Review</w:t>
      </w:r>
    </w:p>
    <w:p>
      <w:r>
        <w:t>This policy shall be reviewed at least annually by the Executive Chef, Food Safety Manager, and VP, Human Resources, and updated as required.</w:t>
      </w:r>
    </w:p>
    <w:p>
      <w:pPr>
        <w:pStyle w:val="Heading2"/>
      </w:pPr>
      <w:r>
        <w:t>Approval</w:t>
      </w:r>
    </w:p>
    <w:tbl>
      <w:tblPr>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rPr>
                <w:rFonts w:ascii="Calibri" w:hAnsi="Calibri"/>
                <w:sz w:val="20"/>
              </w:rPr>
              <w:t>President / CEO</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VP, Human Resources</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Legal Counsel</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bl>
    <w:p>
      <w:pPr>
        <w:pStyle w:val="Heading2"/>
      </w:pPr>
      <w:r>
        <w:t>Employee Acknowledgment</w:t>
      </w:r>
    </w:p>
    <w:p>
      <w:r>
        <w:t>I, ________________________ (print name), acknowledge that I have received, read, and understood this Food Safety &amp; HACCP Policy. I agree to comply with the requirements and standards set out in this policy as a condition of my employment with [COMPANY NAME].</w:t>
      </w:r>
    </w:p>
    <w:p/>
    <w:tbl>
      <w:tblPr>
        <w:tblW w:type="auto" w:w="0"/>
        <w:jc w:val="left"/>
        <w:tblLook w:firstColumn="1" w:firstRow="1" w:lastColumn="0" w:lastRow="0" w:noHBand="0" w:noVBand="1" w:val="04A0"/>
      </w:tblPr>
      <w:tblGrid>
        <w:gridCol w:w="4320"/>
        <w:gridCol w:w="4320"/>
      </w:tblGrid>
      <w:tr>
        <w:tc>
          <w:tcPr>
            <w:tcW w:type="dxa" w:w="4320"/>
          </w:tcPr>
          <w:p>
            <w:r>
              <w:rPr>
                <w:rFonts w:ascii="Calibri" w:hAnsi="Calibri"/>
                <w:sz w:val="20"/>
              </w:rPr>
              <w:t>Employee Signature: _________________________</w:t>
            </w:r>
          </w:p>
        </w:tc>
        <w:tc>
          <w:tcPr>
            <w:tcW w:type="dxa" w:w="4320"/>
          </w:tcPr>
          <w:p>
            <w:r>
              <w:rPr>
                <w:rFonts w:ascii="Calibri" w:hAnsi="Calibri"/>
                <w:sz w:val="20"/>
              </w:rPr>
              <w:t>Date: ________________________</w:t>
            </w:r>
          </w:p>
        </w:tc>
      </w:tr>
      <w:tr>
        <w:tc>
          <w:tcPr>
            <w:tcW w:type="dxa" w:w="4320"/>
          </w:tcPr>
          <w:p>
            <w:r>
              <w:rPr>
                <w:rFonts w:ascii="Calibri" w:hAnsi="Calibri"/>
                <w:sz w:val="20"/>
              </w:rPr>
              <w:t>Employee Name (Print): ______________________</w:t>
            </w:r>
          </w:p>
        </w:tc>
        <w:tc>
          <w:tcPr>
            <w:tcW w:type="dxa" w:w="4320"/>
          </w:tcPr>
          <w:p>
            <w:r>
              <w:rPr>
                <w:rFonts w:ascii="Calibri" w:hAnsi="Calibri"/>
                <w:sz w:val="20"/>
              </w:rPr>
              <w:t>Employee ID: _________________</w:t>
            </w:r>
          </w:p>
        </w:tc>
      </w:tr>
      <w:tr>
        <w:tc>
          <w:tcPr>
            <w:tcW w:type="dxa" w:w="4320"/>
          </w:tcPr>
          <w:p>
            <w:r>
              <w:rPr>
                <w:rFonts w:ascii="Calibri" w:hAnsi="Calibri"/>
                <w:sz w:val="20"/>
              </w:rPr>
              <w:t>Department: _________________________________</w:t>
            </w:r>
          </w:p>
        </w:tc>
        <w:tc>
          <w:tcPr>
            <w:tcW w:type="dxa" w:w="4320"/>
          </w:tcPr>
          <w:p>
            <w:r>
              <w:rPr>
                <w:rFonts w:ascii="Calibri" w:hAnsi="Calibri"/>
                <w:sz w:val="20"/>
              </w:rPr>
              <w:t>Position: ____________________</w:t>
            </w:r>
          </w:p>
        </w:tc>
      </w:tr>
    </w:tbl>
    <w:p/>
    <w:p/>
    <w:p>
      <w:pPr>
        <w:jc w:val="center"/>
      </w:pPr>
      <w:r>
        <w:rPr>
          <w:rFonts w:ascii="Calibri" w:hAnsi="Calibri"/>
          <w:color w:val="666666"/>
          <w:sz w:val="18"/>
        </w:rPr>
        <w:t>Prepared by [COMPANY NAME] | Food Safety &amp; HACCP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