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[NOMBRE DE LA EMPRESA]</w:t>
      </w:r>
    </w:p>
    <w:p>
      <w:pPr>
        <w:jc w:val="center"/>
      </w:pPr>
      <w:r>
        <w:rPr>
          <w:rFonts w:ascii="Calibri" w:hAnsi="Calibri"/>
          <w:i/>
          <w:color w:val="666666"/>
          <w:sz w:val="22"/>
        </w:rPr>
        <w:t>Idioma: Español | Aplicable: Estados Unidos y marcos universales</w:t>
      </w:r>
    </w:p>
    <w:p>
      <w:pPr>
        <w:pStyle w:val="Heading1"/>
      </w:pPr>
      <w:r>
        <w:t>Política contra el Acoso Laboral</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Número de Política:</w:t>
            </w:r>
          </w:p>
        </w:tc>
        <w:tc>
          <w:tcPr>
            <w:tcW w:type="dxa" w:w="4320"/>
          </w:tcPr>
          <w:p>
            <w:r/>
            <w:r>
              <w:rPr>
                <w:rFonts w:ascii="Calibri" w:hAnsi="Calibri"/>
                <w:sz w:val="20"/>
              </w:rPr>
              <w:t>[POL-ES-001]</w:t>
            </w:r>
          </w:p>
        </w:tc>
      </w:tr>
      <w:tr>
        <w:tc>
          <w:tcPr>
            <w:tcW w:type="dxa" w:w="4320"/>
          </w:tcPr>
          <w:p>
            <w:r/>
            <w:r>
              <w:rPr>
                <w:rFonts w:ascii="Calibri" w:hAnsi="Calibri"/>
                <w:sz w:val="20"/>
              </w:rPr>
              <w:t>Versión:</w:t>
            </w:r>
          </w:p>
        </w:tc>
        <w:tc>
          <w:tcPr>
            <w:tcW w:type="dxa" w:w="4320"/>
          </w:tcPr>
          <w:p>
            <w:r/>
            <w:r>
              <w:rPr>
                <w:rFonts w:ascii="Calibri" w:hAnsi="Calibri"/>
                <w:sz w:val="20"/>
              </w:rPr>
              <w:t>1.0</w:t>
            </w:r>
          </w:p>
        </w:tc>
      </w:tr>
      <w:tr>
        <w:tc>
          <w:tcPr>
            <w:tcW w:type="dxa" w:w="4320"/>
          </w:tcPr>
          <w:p>
            <w:r/>
            <w:r>
              <w:rPr>
                <w:rFonts w:ascii="Calibri" w:hAnsi="Calibri"/>
                <w:sz w:val="20"/>
              </w:rPr>
              <w:t>Fecha de Vigencia:</w:t>
            </w:r>
          </w:p>
        </w:tc>
        <w:tc>
          <w:tcPr>
            <w:tcW w:type="dxa" w:w="4320"/>
          </w:tcPr>
          <w:p>
            <w:r/>
            <w:r>
              <w:rPr>
                <w:rFonts w:ascii="Calibri" w:hAnsi="Calibri"/>
                <w:sz w:val="20"/>
              </w:rPr>
              <w:t>[FECHA DE VIGENCIA]</w:t>
            </w:r>
          </w:p>
        </w:tc>
      </w:tr>
      <w:tr>
        <w:tc>
          <w:tcPr>
            <w:tcW w:type="dxa" w:w="4320"/>
          </w:tcPr>
          <w:p>
            <w:r/>
            <w:r>
              <w:rPr>
                <w:rFonts w:ascii="Calibri" w:hAnsi="Calibri"/>
                <w:sz w:val="20"/>
              </w:rPr>
              <w:t>Fecha de Revisión:</w:t>
            </w:r>
          </w:p>
        </w:tc>
        <w:tc>
          <w:tcPr>
            <w:tcW w:type="dxa" w:w="4320"/>
          </w:tcPr>
          <w:p>
            <w:r/>
            <w:r>
              <w:rPr>
                <w:rFonts w:ascii="Calibri" w:hAnsi="Calibri"/>
                <w:sz w:val="20"/>
              </w:rPr>
              <w:t>[FECHA DE REVISIÓN]</w:t>
            </w:r>
          </w:p>
        </w:tc>
      </w:tr>
      <w:tr>
        <w:tc>
          <w:tcPr>
            <w:tcW w:type="dxa" w:w="4320"/>
          </w:tcPr>
          <w:p>
            <w:r/>
            <w:r>
              <w:rPr>
                <w:rFonts w:ascii="Calibri" w:hAnsi="Calibri"/>
                <w:sz w:val="20"/>
              </w:rPr>
              <w:t>Responsable:</w:t>
            </w:r>
          </w:p>
        </w:tc>
        <w:tc>
          <w:tcPr>
            <w:tcW w:type="dxa" w:w="4320"/>
          </w:tcPr>
          <w:p>
            <w:r/>
            <w:r>
              <w:rPr>
                <w:rFonts w:ascii="Calibri" w:hAnsi="Calibri"/>
                <w:sz w:val="20"/>
              </w:rPr>
              <w:t>Recursos Humanos</w:t>
            </w:r>
          </w:p>
        </w:tc>
      </w:tr>
    </w:tbl>
    <w:p>
      <w:pPr>
        <w:pStyle w:val="Heading2"/>
      </w:pPr>
      <w:r>
        <w:t>1. Propósito</w:t>
      </w:r>
    </w:p>
    <w:p>
      <w:r>
        <w:t>[NOMBRE DE LA EMPRESA] se compromete a mantener un ambiente de trabajo libre de acoso, intimidación y discriminación. Esta política establece las normas de conducta, los mecanismos de denuncia y las consecuencias por violaciones, en cumplimiento con el Título VII de la Ley de Derechos Civiles de 1964, las directrices de la Comisión para la Igualdad de Oportunidades en el Empleo (EEOC) y los marcos universales de derechos humanos en el lugar de trabajo.</w:t>
      </w:r>
    </w:p>
    <w:p>
      <w:pPr>
        <w:pStyle w:val="Heading2"/>
      </w:pPr>
      <w:r>
        <w:t>2. Alcance</w:t>
      </w:r>
    </w:p>
    <w:p>
      <w:r>
        <w:t>Esta política aplica a todos los empleados, contratistas, pasantes, voluntarios, proveedores y visitantes de [NOMBRE DE LA EMPRESA] en todas las ubicaciones, incluyendo oficinas, sitios de trabajo remotos, viajes de negocios, eventos patrocinados por la empresa y comunicaciones electrónicas relacionadas con el trabajo.</w:t>
      </w:r>
    </w:p>
    <w:p>
      <w:pPr>
        <w:pStyle w:val="Heading2"/>
      </w:pPr>
      <w:r>
        <w:t>3. Definiciones</w:t>
      </w:r>
    </w:p>
    <w:p>
      <w:pPr>
        <w:pStyle w:val="Heading3"/>
      </w:pPr>
      <w:r>
        <w:t>3.1 Acoso Laboral</w:t>
      </w:r>
    </w:p>
    <w:p>
      <w:r>
        <w:t>El acoso laboral es cualquier conducta no deseada basada en raza, color, religión, sexo (incluyendo embarazo, identidad de género y orientación sexual), origen nacional, edad (40 años o más), discapacidad, información genética u otra característica protegida por la ley, que:</w:t>
      </w:r>
    </w:p>
    <w:p>
      <w:pPr>
        <w:pStyle w:val="ListBullet"/>
      </w:pPr>
      <w:r>
        <w:t>Tiene el propósito o efecto de interferir de manera irrazonable con el desempeño laboral de una persona;</w:t>
      </w:r>
    </w:p>
    <w:p>
      <w:pPr>
        <w:pStyle w:val="ListBullet"/>
      </w:pPr>
      <w:r>
        <w:t>Crea un ambiente de trabajo intimidante, hostil u ofensivo;</w:t>
      </w:r>
    </w:p>
    <w:p>
      <w:pPr>
        <w:pStyle w:val="ListBullet"/>
      </w:pPr>
      <w:r>
        <w:t>Se utiliza como base para decisiones de empleo (contratación, ascenso, terminación).</w:t>
      </w:r>
    </w:p>
    <w:p>
      <w:pPr>
        <w:pStyle w:val="Heading3"/>
      </w:pPr>
      <w:r>
        <w:t>3.2 Acoso Sexual</w:t>
      </w:r>
    </w:p>
    <w:p>
      <w:r>
        <w:t>El acoso sexual incluye avances sexuales no deseados, solicitudes de favores sexuales y cualquier otra conducta verbal, física o visual de naturaleza sexual que:</w:t>
      </w:r>
    </w:p>
    <w:p>
      <w:pPr>
        <w:pStyle w:val="ListBullet"/>
      </w:pPr>
      <w:r>
        <w:t>Se condiciona explícita o implícitamente al empleo de la persona (quid pro quo);</w:t>
      </w:r>
    </w:p>
    <w:p>
      <w:pPr>
        <w:pStyle w:val="ListBullet"/>
      </w:pPr>
      <w:r>
        <w:t>Interfiere de manera irrazonable con el desempeño laboral;</w:t>
      </w:r>
    </w:p>
    <w:p>
      <w:pPr>
        <w:pStyle w:val="ListBullet"/>
      </w:pPr>
      <w:r>
        <w:t>Crea un ambiente de trabajo intimidante, hostil o degradante.</w:t>
      </w:r>
    </w:p>
    <w:p>
      <w:r>
        <w:t>Ejemplos incluyen, sin limitarse a: comentarios sexuales o de doble sentido, contacto físico no deseado, exhibición de material sexualmente explícito, correos electrónicos o mensajes de contenido sexual, miradas lascivas persistentes y presiones para obtener citas o favores sexuales.</w:t>
      </w:r>
    </w:p>
    <w:p>
      <w:pPr>
        <w:pStyle w:val="Heading3"/>
      </w:pPr>
      <w:r>
        <w:t>3.3 Tabla de Conductas Prohibidas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A3A5C"/>
          </w:tcPr>
          <w:p>
            <w:r>
              <w:rPr>
                <w:rFonts w:ascii="Calibri" w:hAnsi="Calibri"/>
                <w:b/>
                <w:color w:val="FFFFFF"/>
                <w:sz w:val="20"/>
              </w:rPr>
              <w:t>Tipo de Conducta</w:t>
            </w:r>
          </w:p>
        </w:tc>
        <w:tc>
          <w:tcPr>
            <w:tcW w:type="dxa" w:w="2880"/>
            <w:shd w:fill="1A3A5C"/>
          </w:tcPr>
          <w:p>
            <w:r>
              <w:rPr>
                <w:rFonts w:ascii="Calibri" w:hAnsi="Calibri"/>
                <w:b/>
                <w:color w:val="FFFFFF"/>
                <w:sz w:val="20"/>
              </w:rPr>
              <w:t>Ejemplos</w:t>
            </w:r>
          </w:p>
        </w:tc>
        <w:tc>
          <w:tcPr>
            <w:tcW w:type="dxa" w:w="2880"/>
            <w:shd w:fill="1A3A5C"/>
          </w:tcPr>
          <w:p>
            <w:r>
              <w:rPr>
                <w:rFonts w:ascii="Calibri" w:hAnsi="Calibri"/>
                <w:b/>
                <w:color w:val="FFFFFF"/>
                <w:sz w:val="20"/>
              </w:rPr>
              <w:t>Gravedad</w:t>
            </w:r>
          </w:p>
        </w:tc>
      </w:tr>
      <w:tr>
        <w:tc>
          <w:tcPr>
            <w:tcW w:type="dxa" w:w="2880"/>
          </w:tcPr>
          <w:p>
            <w:r/>
            <w:r>
              <w:rPr>
                <w:rFonts w:ascii="Calibri" w:hAnsi="Calibri"/>
                <w:b/>
                <w:sz w:val="20"/>
              </w:rPr>
              <w:t>Acoso verbal</w:t>
            </w:r>
          </w:p>
        </w:tc>
        <w:tc>
          <w:tcPr>
            <w:tcW w:type="dxa" w:w="2880"/>
          </w:tcPr>
          <w:p>
            <w:r/>
            <w:r>
              <w:rPr>
                <w:rFonts w:ascii="Calibri" w:hAnsi="Calibri"/>
                <w:sz w:val="20"/>
              </w:rPr>
              <w:t>Insultos, comentarios despectivos sobre raza, género, religión o apariencia física; bromas ofensivas; apodos degradantes</w:t>
            </w:r>
          </w:p>
        </w:tc>
        <w:tc>
          <w:tcPr>
            <w:tcW w:type="dxa" w:w="2880"/>
          </w:tcPr>
          <w:p>
            <w:r/>
            <w:r>
              <w:rPr>
                <w:rFonts w:ascii="Calibri" w:hAnsi="Calibri"/>
                <w:sz w:val="20"/>
              </w:rPr>
              <w:t>Moderada a grave</w:t>
            </w:r>
          </w:p>
        </w:tc>
      </w:tr>
      <w:tr>
        <w:tc>
          <w:tcPr>
            <w:tcW w:type="dxa" w:w="2880"/>
          </w:tcPr>
          <w:p>
            <w:r/>
            <w:r>
              <w:rPr>
                <w:rFonts w:ascii="Calibri" w:hAnsi="Calibri"/>
                <w:b/>
                <w:sz w:val="20"/>
              </w:rPr>
              <w:t>Acoso físico</w:t>
            </w:r>
          </w:p>
        </w:tc>
        <w:tc>
          <w:tcPr>
            <w:tcW w:type="dxa" w:w="2880"/>
          </w:tcPr>
          <w:p>
            <w:r/>
            <w:r>
              <w:rPr>
                <w:rFonts w:ascii="Calibri" w:hAnsi="Calibri"/>
                <w:sz w:val="20"/>
              </w:rPr>
              <w:t>Contacto físico no deseado, empujones, bloquear el paso, golpes, roces inapropiados</w:t>
            </w:r>
          </w:p>
        </w:tc>
        <w:tc>
          <w:tcPr>
            <w:tcW w:type="dxa" w:w="2880"/>
          </w:tcPr>
          <w:p>
            <w:r/>
            <w:r>
              <w:rPr>
                <w:rFonts w:ascii="Calibri" w:hAnsi="Calibri"/>
                <w:sz w:val="20"/>
              </w:rPr>
              <w:t>Grave</w:t>
            </w:r>
          </w:p>
        </w:tc>
      </w:tr>
      <w:tr>
        <w:tc>
          <w:tcPr>
            <w:tcW w:type="dxa" w:w="2880"/>
          </w:tcPr>
          <w:p>
            <w:r/>
            <w:r>
              <w:rPr>
                <w:rFonts w:ascii="Calibri" w:hAnsi="Calibri"/>
                <w:b/>
                <w:sz w:val="20"/>
              </w:rPr>
              <w:t>Acoso visual</w:t>
            </w:r>
          </w:p>
        </w:tc>
        <w:tc>
          <w:tcPr>
            <w:tcW w:type="dxa" w:w="2880"/>
          </w:tcPr>
          <w:p>
            <w:r/>
            <w:r>
              <w:rPr>
                <w:rFonts w:ascii="Calibri" w:hAnsi="Calibri"/>
                <w:sz w:val="20"/>
              </w:rPr>
              <w:t>Exhibición de imágenes ofensivas, caricaturas, gestos obscenos, miradas intimidantes</w:t>
            </w:r>
          </w:p>
        </w:tc>
        <w:tc>
          <w:tcPr>
            <w:tcW w:type="dxa" w:w="2880"/>
          </w:tcPr>
          <w:p>
            <w:r/>
            <w:r>
              <w:rPr>
                <w:rFonts w:ascii="Calibri" w:hAnsi="Calibri"/>
                <w:sz w:val="20"/>
              </w:rPr>
              <w:t>Moderada a grave</w:t>
            </w:r>
          </w:p>
        </w:tc>
      </w:tr>
      <w:tr>
        <w:tc>
          <w:tcPr>
            <w:tcW w:type="dxa" w:w="2880"/>
          </w:tcPr>
          <w:p>
            <w:r/>
            <w:r>
              <w:rPr>
                <w:rFonts w:ascii="Calibri" w:hAnsi="Calibri"/>
                <w:b/>
                <w:sz w:val="20"/>
              </w:rPr>
              <w:t>Acoso sexual — Quid pro quo</w:t>
            </w:r>
          </w:p>
        </w:tc>
        <w:tc>
          <w:tcPr>
            <w:tcW w:type="dxa" w:w="2880"/>
          </w:tcPr>
          <w:p>
            <w:r/>
            <w:r>
              <w:rPr>
                <w:rFonts w:ascii="Calibri" w:hAnsi="Calibri"/>
                <w:sz w:val="20"/>
              </w:rPr>
              <w:t>Condicionar ascensos, aumentos o permanencia en el empleo a favores sexuales</w:t>
            </w:r>
          </w:p>
        </w:tc>
        <w:tc>
          <w:tcPr>
            <w:tcW w:type="dxa" w:w="2880"/>
          </w:tcPr>
          <w:p>
            <w:r/>
            <w:r>
              <w:rPr>
                <w:rFonts w:ascii="Calibri" w:hAnsi="Calibri"/>
                <w:sz w:val="20"/>
              </w:rPr>
              <w:t>Muy grave</w:t>
            </w:r>
          </w:p>
        </w:tc>
      </w:tr>
      <w:tr>
        <w:tc>
          <w:tcPr>
            <w:tcW w:type="dxa" w:w="2880"/>
          </w:tcPr>
          <w:p>
            <w:r/>
            <w:r>
              <w:rPr>
                <w:rFonts w:ascii="Calibri" w:hAnsi="Calibri"/>
                <w:b/>
                <w:sz w:val="20"/>
              </w:rPr>
              <w:t>Acoso sexual — Ambiente hostil</w:t>
            </w:r>
          </w:p>
        </w:tc>
        <w:tc>
          <w:tcPr>
            <w:tcW w:type="dxa" w:w="2880"/>
          </w:tcPr>
          <w:p>
            <w:r/>
            <w:r>
              <w:rPr>
                <w:rFonts w:ascii="Calibri" w:hAnsi="Calibri"/>
                <w:sz w:val="20"/>
              </w:rPr>
              <w:t>Comentarios sexuales repetidos, chistes de contenido sexual, distribución de material pornográfico</w:t>
            </w:r>
          </w:p>
        </w:tc>
        <w:tc>
          <w:tcPr>
            <w:tcW w:type="dxa" w:w="2880"/>
          </w:tcPr>
          <w:p>
            <w:r/>
            <w:r>
              <w:rPr>
                <w:rFonts w:ascii="Calibri" w:hAnsi="Calibri"/>
                <w:sz w:val="20"/>
              </w:rPr>
              <w:t>Grave</w:t>
            </w:r>
          </w:p>
        </w:tc>
      </w:tr>
      <w:tr>
        <w:tc>
          <w:tcPr>
            <w:tcW w:type="dxa" w:w="2880"/>
          </w:tcPr>
          <w:p>
            <w:r/>
            <w:r>
              <w:rPr>
                <w:rFonts w:ascii="Calibri" w:hAnsi="Calibri"/>
                <w:b/>
                <w:sz w:val="20"/>
              </w:rPr>
              <w:t>Ciberacoso</w:t>
            </w:r>
          </w:p>
        </w:tc>
        <w:tc>
          <w:tcPr>
            <w:tcW w:type="dxa" w:w="2880"/>
          </w:tcPr>
          <w:p>
            <w:r/>
            <w:r>
              <w:rPr>
                <w:rFonts w:ascii="Calibri" w:hAnsi="Calibri"/>
                <w:sz w:val="20"/>
              </w:rPr>
              <w:t>Mensajes amenazantes o degradantes por correo electrónico, redes sociales o aplicaciones de mensajería</w:t>
            </w:r>
          </w:p>
        </w:tc>
        <w:tc>
          <w:tcPr>
            <w:tcW w:type="dxa" w:w="2880"/>
          </w:tcPr>
          <w:p>
            <w:r/>
            <w:r>
              <w:rPr>
                <w:rFonts w:ascii="Calibri" w:hAnsi="Calibri"/>
                <w:sz w:val="20"/>
              </w:rPr>
              <w:t>Moderada a grave</w:t>
            </w:r>
          </w:p>
        </w:tc>
      </w:tr>
      <w:tr>
        <w:tc>
          <w:tcPr>
            <w:tcW w:type="dxa" w:w="2880"/>
          </w:tcPr>
          <w:p>
            <w:r/>
            <w:r>
              <w:rPr>
                <w:rFonts w:ascii="Calibri" w:hAnsi="Calibri"/>
                <w:b/>
                <w:sz w:val="20"/>
              </w:rPr>
              <w:t>Intimidación (bullying)</w:t>
            </w:r>
          </w:p>
        </w:tc>
        <w:tc>
          <w:tcPr>
            <w:tcW w:type="dxa" w:w="2880"/>
          </w:tcPr>
          <w:p>
            <w:r/>
            <w:r>
              <w:rPr>
                <w:rFonts w:ascii="Calibri" w:hAnsi="Calibri"/>
                <w:sz w:val="20"/>
              </w:rPr>
              <w:t>Humillación pública, exclusión deliberada, sabotaje del trabajo, amenazas</w:t>
            </w:r>
          </w:p>
        </w:tc>
        <w:tc>
          <w:tcPr>
            <w:tcW w:type="dxa" w:w="2880"/>
          </w:tcPr>
          <w:p>
            <w:r/>
            <w:r>
              <w:rPr>
                <w:rFonts w:ascii="Calibri" w:hAnsi="Calibri"/>
                <w:sz w:val="20"/>
              </w:rPr>
              <w:t>Grave</w:t>
            </w:r>
          </w:p>
        </w:tc>
      </w:tr>
      <w:tr>
        <w:tc>
          <w:tcPr>
            <w:tcW w:type="dxa" w:w="2880"/>
          </w:tcPr>
          <w:p>
            <w:r/>
            <w:r>
              <w:rPr>
                <w:rFonts w:ascii="Calibri" w:hAnsi="Calibri"/>
                <w:b/>
                <w:sz w:val="20"/>
              </w:rPr>
              <w:t>Represalia</w:t>
            </w:r>
          </w:p>
        </w:tc>
        <w:tc>
          <w:tcPr>
            <w:tcW w:type="dxa" w:w="2880"/>
          </w:tcPr>
          <w:p>
            <w:r/>
            <w:r>
              <w:rPr>
                <w:rFonts w:ascii="Calibri" w:hAnsi="Calibri"/>
                <w:sz w:val="20"/>
              </w:rPr>
              <w:t>Cualquier acción adversa contra una persona por presentar una queja o participar en una investigación</w:t>
            </w:r>
          </w:p>
        </w:tc>
        <w:tc>
          <w:tcPr>
            <w:tcW w:type="dxa" w:w="2880"/>
          </w:tcPr>
          <w:p>
            <w:r/>
            <w:r>
              <w:rPr>
                <w:rFonts w:ascii="Calibri" w:hAnsi="Calibri"/>
                <w:sz w:val="20"/>
              </w:rPr>
              <w:t>Muy grave</w:t>
            </w:r>
          </w:p>
        </w:tc>
      </w:tr>
    </w:tbl>
    <w:p/>
    <w:p>
      <w:pPr>
        <w:pStyle w:val="Heading2"/>
      </w:pPr>
      <w:r>
        <w:t>4. Canales de Denuncia</w:t>
      </w:r>
    </w:p>
    <w:p>
      <w:r>
        <w:t>Cualquier persona que sea testigo o víctima de acoso debe reportarlo de inmediato a través de cualquiera de los siguientes canales:</w:t>
      </w:r>
    </w:p>
    <w:p>
      <w:pPr>
        <w:pStyle w:val="ListBullet"/>
      </w:pPr>
      <w:r>
        <w:t>Supervisor inmediato o cualquier miembro de la gerencia;</w:t>
      </w:r>
    </w:p>
    <w:p>
      <w:pPr>
        <w:pStyle w:val="ListBullet"/>
      </w:pPr>
      <w:r>
        <w:t>Departamento de Recursos Humanos;</w:t>
      </w:r>
    </w:p>
    <w:p>
      <w:pPr>
        <w:pStyle w:val="ListBullet"/>
      </w:pPr>
      <w:r>
        <w:t>Línea de denuncia confidencial (si está disponible): [NÚMERO DE TELÉFONO];</w:t>
      </w:r>
    </w:p>
    <w:p>
      <w:pPr>
        <w:pStyle w:val="ListBullet"/>
      </w:pPr>
      <w:r>
        <w:t>Correo electrónico designado: [CORREO DE DENUNCIAS];</w:t>
      </w:r>
    </w:p>
    <w:p>
      <w:pPr>
        <w:pStyle w:val="ListBullet"/>
      </w:pPr>
      <w:r>
        <w:t>Formulario de denuncia en línea (si está disponible).</w:t>
      </w:r>
    </w:p>
    <w:p>
      <w:r>
        <w:t>Las denuncias pueden presentarse de forma verbal o por escrito. Se aceptan denuncias anónimas, aunque esto puede limitar la capacidad de la empresa para investigar a fondo.</w:t>
      </w:r>
    </w:p>
    <w:p>
      <w:pPr>
        <w:pStyle w:val="Heading2"/>
      </w:pPr>
      <w:r>
        <w:t>5. Procedimiento de Investigación</w:t>
      </w:r>
    </w:p>
    <w:p>
      <w:r>
        <w:t>Todas las denuncias serán tratadas con seriedad, confidencialidad y diligencia. El procedimiento de investigación incluye:</w:t>
      </w:r>
    </w:p>
    <w:p>
      <w:pPr>
        <w:pStyle w:val="ListBullet"/>
      </w:pPr>
      <w:r>
        <w:rPr>
          <w:b/>
        </w:rPr>
        <w:t xml:space="preserve">Paso 1: </w:t>
      </w:r>
      <w:r>
        <w:t>Acuse de recibo de la denuncia dentro de las 48 horas hábiles siguientes a su recepción.</w:t>
      </w:r>
    </w:p>
    <w:p>
      <w:pPr>
        <w:pStyle w:val="ListBullet"/>
      </w:pPr>
      <w:r>
        <w:rPr>
          <w:b/>
        </w:rPr>
        <w:t xml:space="preserve">Paso 2: </w:t>
      </w:r>
      <w:r>
        <w:t>Asignación de un investigador imparcial (interno o externo) que no tenga conflicto de interés con las partes involucradas.</w:t>
      </w:r>
    </w:p>
    <w:p>
      <w:pPr>
        <w:pStyle w:val="ListBullet"/>
      </w:pPr>
      <w:r>
        <w:rPr>
          <w:b/>
        </w:rPr>
        <w:t xml:space="preserve">Paso 3: </w:t>
      </w:r>
      <w:r>
        <w:t>Entrevistas con el denunciante, el presunto acosador y los testigos relevantes.</w:t>
      </w:r>
    </w:p>
    <w:p>
      <w:pPr>
        <w:pStyle w:val="ListBullet"/>
      </w:pPr>
      <w:r>
        <w:rPr>
          <w:b/>
        </w:rPr>
        <w:t xml:space="preserve">Paso 4: </w:t>
      </w:r>
      <w:r>
        <w:t>Revisión de evidencia documental, electrónica y física pertinente.</w:t>
      </w:r>
    </w:p>
    <w:p>
      <w:pPr>
        <w:pStyle w:val="ListBullet"/>
      </w:pPr>
      <w:r>
        <w:rPr>
          <w:b/>
        </w:rPr>
        <w:t xml:space="preserve">Paso 5: </w:t>
      </w:r>
      <w:r>
        <w:t>Elaboración de un informe de hallazgos y recomendaciones.</w:t>
      </w:r>
    </w:p>
    <w:p>
      <w:pPr>
        <w:pStyle w:val="ListBullet"/>
      </w:pPr>
      <w:r>
        <w:rPr>
          <w:b/>
        </w:rPr>
        <w:t xml:space="preserve">Paso 6: </w:t>
      </w:r>
      <w:r>
        <w:t>Comunicación de los resultados a las partes involucradas, respetando la confidencialidad.</w:t>
      </w:r>
    </w:p>
    <w:p>
      <w:r>
        <w:t>La investigación se completará en un plazo razonable, generalmente no mayor a 30 días calendario desde la recepción de la denuncia. Se implementarán medidas provisionales cuando sea necesario para proteger al denunciante durante el proceso.</w:t>
      </w:r>
    </w:p>
    <w:p>
      <w:pPr>
        <w:pStyle w:val="Heading2"/>
      </w:pPr>
      <w:r>
        <w:t>6. Acciones Correctivas</w:t>
      </w:r>
    </w:p>
    <w:p>
      <w:r>
        <w:t>Si la investigación concluye que se ha producido acoso, [NOMBRE DE LA EMPRESA] tomará las acciones correctivas apropiadas, que pueden incluir:</w:t>
      </w:r>
    </w:p>
    <w:p>
      <w:pPr>
        <w:pStyle w:val="ListBullet"/>
      </w:pPr>
      <w:r>
        <w:t>Amonestación verbal o escrita;</w:t>
      </w:r>
    </w:p>
    <w:p>
      <w:pPr>
        <w:pStyle w:val="ListBullet"/>
      </w:pPr>
      <w:r>
        <w:t>Capacitación obligatoria sobre prevención de acoso;</w:t>
      </w:r>
    </w:p>
    <w:p>
      <w:pPr>
        <w:pStyle w:val="ListBullet"/>
      </w:pPr>
      <w:r>
        <w:t>Reasignación de funciones o traslado;</w:t>
      </w:r>
    </w:p>
    <w:p>
      <w:pPr>
        <w:pStyle w:val="ListBullet"/>
      </w:pPr>
      <w:r>
        <w:t>Suspensión sin goce de sueldo;</w:t>
      </w:r>
    </w:p>
    <w:p>
      <w:pPr>
        <w:pStyle w:val="ListBullet"/>
      </w:pPr>
      <w:r>
        <w:t>Terminación del empleo;</w:t>
      </w:r>
    </w:p>
    <w:p>
      <w:pPr>
        <w:pStyle w:val="ListBullet"/>
      </w:pPr>
      <w:r>
        <w:t>Referencia a las autoridades competentes si la conducta constituye un delito.</w:t>
      </w:r>
    </w:p>
    <w:p>
      <w:r>
        <w:t>La severidad de la acción correctiva dependerá de la gravedad de la conducta, la frecuencia del comportamiento, el historial disciplinario del infractor y el impacto sobre la víctima y el ambiente de trabajo.</w:t>
      </w:r>
    </w:p>
    <w:p>
      <w:pPr>
        <w:pStyle w:val="Heading2"/>
      </w:pPr>
      <w:r>
        <w:t>7. Prohibición de Represalias</w:t>
      </w:r>
    </w:p>
    <w:p>
      <w:r>
        <w:t>[NOMBRE DE LA EMPRESA] prohíbe estrictamente cualquier forma de represalia contra cualquier persona que, de buena fe, presente una denuncia de acoso, participe en una investigación o se oponga a conductas de acoso. Las represalias incluyen, pero no se limitan a: terminación, descenso de puesto, reducción de salario, cambio desfavorable de horario, exclusión de proyectos, hostigamiento y cualquier otra acción adversa.</w:t>
      </w:r>
    </w:p>
    <w:p>
      <w:r>
        <w:t>Cualquier acto de represalia será tratado como una violación independiente de esta política y estará sujeto a medidas disciplinarias, incluyendo la terminación del empleo.</w:t>
      </w:r>
    </w:p>
    <w:p>
      <w:pPr>
        <w:pStyle w:val="Heading2"/>
      </w:pPr>
      <w:r>
        <w:t>8. Obligaciones de Capacitación</w:t>
      </w:r>
    </w:p>
    <w:p>
      <w:r>
        <w:t>[NOMBRE DE LA EMPRESA] proporcionará capacitación sobre prevención de acoso de la siguiente manera:</w:t>
      </w:r>
    </w:p>
    <w:p>
      <w:pPr>
        <w:pStyle w:val="ListBullet"/>
      </w:pPr>
      <w:r>
        <w:rPr>
          <w:b/>
        </w:rPr>
        <w:t xml:space="preserve">Incorporación: </w:t>
      </w:r>
      <w:r>
        <w:t>Todos los empleados nuevos recibirán capacitación durante el proceso de incorporación.</w:t>
      </w:r>
    </w:p>
    <w:p>
      <w:pPr>
        <w:pStyle w:val="ListBullet"/>
      </w:pPr>
      <w:r>
        <w:rPr>
          <w:b/>
        </w:rPr>
        <w:t xml:space="preserve">Anual: </w:t>
      </w:r>
      <w:r>
        <w:t>Todos los empleados completarán un curso de actualización anual sobre prevención de acoso.</w:t>
      </w:r>
    </w:p>
    <w:p>
      <w:pPr>
        <w:pStyle w:val="ListBullet"/>
      </w:pPr>
      <w:r>
        <w:rPr>
          <w:b/>
        </w:rPr>
        <w:t xml:space="preserve">Gerentes: </w:t>
      </w:r>
      <w:r>
        <w:t>Los supervisores y gerentes recibirán capacitación adicional sobre su responsabilidad de prevenir, identificar y responder a situaciones de acoso.</w:t>
      </w:r>
    </w:p>
    <w:p>
      <w:r>
        <w:t>La capacitación cubrirá los tipos de acoso, ejemplos de conducta prohibida, el proceso de denuncia, las responsabilidades de los supervisores y las consecuencias por incumplimiento.</w:t>
      </w:r>
    </w:p>
    <w:p>
      <w:pPr>
        <w:pStyle w:val="Heading2"/>
      </w:pPr>
      <w:r>
        <w:t>9. Marco Legal de Referencia</w:t>
      </w:r>
    </w:p>
    <w:p>
      <w:pPr>
        <w:pStyle w:val="ListBullet"/>
      </w:pPr>
      <w:r>
        <w:t>Título VII de la Ley de Derechos Civiles de 1964 (Estados Unidos)</w:t>
      </w:r>
    </w:p>
    <w:p>
      <w:pPr>
        <w:pStyle w:val="ListBullet"/>
      </w:pPr>
      <w:r>
        <w:t>Directrices de la EEOC sobre acoso sexual</w:t>
      </w:r>
    </w:p>
    <w:p>
      <w:pPr>
        <w:pStyle w:val="ListBullet"/>
      </w:pPr>
      <w:r>
        <w:t>Leyes estatales y locales aplicables contra el acoso y la discriminación</w:t>
      </w:r>
    </w:p>
    <w:p>
      <w:pPr>
        <w:pStyle w:val="ListBullet"/>
      </w:pPr>
      <w:r>
        <w:t>Convenio 190 de la OIT sobre la Violencia y el Acoso en el Mundo del Trabajo</w:t>
      </w:r>
    </w:p>
    <w:p>
      <w:pPr>
        <w:pStyle w:val="ListBullet"/>
      </w:pPr>
      <w:r>
        <w:t>Declaración Universal de los Derechos Humanos, Artículos 1 y 23</w:t>
      </w:r>
    </w:p>
    <w:p>
      <w:pPr>
        <w:pStyle w:val="Heading2"/>
      </w:pPr>
      <w:r>
        <w:t>Acuse de Recibo del Empleado</w:t>
      </w:r>
    </w:p>
    <w:p>
      <w:r>
        <w:t>Yo, ________________________ (nombre en letra de molde), reconozco que he recibido, leído y comprendido esta política. Acepto cumplir con sus términos y condiciones como requisito de mi empleo con [NOMBRE DE LA EMPRESA].</w:t>
      </w:r>
    </w:p>
    <w:p/>
    <w:tbl>
      <w:tblPr>
        <w:tblW w:type="auto" w:w="0"/>
        <w:tblLook w:firstColumn="1" w:firstRow="1" w:lastColumn="0" w:lastRow="0" w:noHBand="0" w:noVBand="1" w:val="04A0"/>
      </w:tblPr>
      <w:tblGrid>
        <w:gridCol w:w="4320"/>
        <w:gridCol w:w="4320"/>
      </w:tblGrid>
      <w:tr>
        <w:tc>
          <w:tcPr>
            <w:tcW w:type="dxa" w:w="4320"/>
          </w:tcPr>
          <w:p>
            <w:r>
              <w:t>Firma del Empleado: ________________________</w:t>
            </w:r>
          </w:p>
        </w:tc>
        <w:tc>
          <w:tcPr>
            <w:tcW w:type="dxa" w:w="4320"/>
          </w:tcPr>
          <w:p>
            <w:r>
              <w:t>Fecha: ________________________</w:t>
            </w:r>
          </w:p>
        </w:tc>
      </w:tr>
      <w:tr>
        <w:tc>
          <w:tcPr>
            <w:tcW w:type="dxa" w:w="4320"/>
          </w:tcPr>
          <w:p>
            <w:r>
              <w:t>Nombre del Empleado: ________________________</w:t>
            </w:r>
          </w:p>
        </w:tc>
        <w:tc>
          <w:tcPr>
            <w:tcW w:type="dxa" w:w="4320"/>
          </w:tcPr>
          <w:p>
            <w:r>
              <w:t>Número de Empleado: ________________________</w:t>
            </w:r>
          </w:p>
        </w:tc>
      </w:tr>
      <w:tr>
        <w:tc>
          <w:tcPr>
            <w:tcW w:type="dxa" w:w="4320"/>
          </w:tcPr>
          <w:p>
            <w:r>
              <w:t>Departamento: ________________________</w:t>
            </w:r>
          </w:p>
        </w:tc>
        <w:tc>
          <w:tcPr>
            <w:tcW w:type="dxa" w:w="4320"/>
          </w:tcPr>
          <w:p>
            <w:r>
              <w:t>Puesto: ________________________</w:t>
            </w:r>
          </w:p>
        </w:tc>
      </w:tr>
    </w:tbl>
    <w:p>
      <w:pPr>
        <w:pStyle w:val="Heading2"/>
      </w:pPr>
      <w:r>
        <w:t>Aprobación</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Cargo</w:t>
            </w:r>
          </w:p>
        </w:tc>
        <w:tc>
          <w:tcPr>
            <w:tcW w:type="dxa" w:w="2880"/>
          </w:tcPr>
          <w:p>
            <w:r/>
            <w:r>
              <w:rPr>
                <w:rFonts w:ascii="Calibri" w:hAnsi="Calibri"/>
                <w:b/>
                <w:sz w:val="20"/>
              </w:rPr>
              <w:t>Nombre</w:t>
            </w:r>
          </w:p>
        </w:tc>
        <w:tc>
          <w:tcPr>
            <w:tcW w:type="dxa" w:w="2880"/>
          </w:tcPr>
          <w:p>
            <w:r/>
            <w:r>
              <w:rPr>
                <w:rFonts w:ascii="Calibri" w:hAnsi="Calibri"/>
                <w:b/>
                <w:sz w:val="20"/>
              </w:rPr>
              <w:t>Firma / Fecha</w:t>
            </w:r>
          </w:p>
        </w:tc>
      </w:tr>
      <w:tr>
        <w:tc>
          <w:tcPr>
            <w:tcW w:type="dxa" w:w="2880"/>
          </w:tcPr>
          <w:p>
            <w:r>
              <w:t>Presidente / Director General</w:t>
            </w:r>
          </w:p>
        </w:tc>
        <w:tc>
          <w:tcPr>
            <w:tcW w:type="dxa" w:w="2880"/>
          </w:tcPr>
          <w:p>
            <w:r>
              <w:t>________________________</w:t>
            </w:r>
          </w:p>
        </w:tc>
        <w:tc>
          <w:tcPr>
            <w:tcW w:type="dxa" w:w="2880"/>
          </w:tcPr>
          <w:p>
            <w:r>
              <w:t>________________________</w:t>
            </w:r>
          </w:p>
        </w:tc>
      </w:tr>
      <w:tr>
        <w:tc>
          <w:tcPr>
            <w:tcW w:type="dxa" w:w="2880"/>
          </w:tcPr>
          <w:p>
            <w:r>
              <w:t>VP, Recursos Humanos</w:t>
            </w:r>
          </w:p>
        </w:tc>
        <w:tc>
          <w:tcPr>
            <w:tcW w:type="dxa" w:w="2880"/>
          </w:tcPr>
          <w:p>
            <w:r>
              <w:t>________________________</w:t>
            </w:r>
          </w:p>
        </w:tc>
        <w:tc>
          <w:tcPr>
            <w:tcW w:type="dxa" w:w="2880"/>
          </w:tcPr>
          <w:p>
            <w:r>
              <w:t>________________________</w:t>
            </w:r>
          </w:p>
        </w:tc>
      </w:tr>
      <w:tr>
        <w:tc>
          <w:tcPr>
            <w:tcW w:type="dxa" w:w="2880"/>
          </w:tcPr>
          <w:p>
            <w:r>
              <w:t>Asesor Legal</w:t>
            </w:r>
          </w:p>
        </w:tc>
        <w:tc>
          <w:tcPr>
            <w:tcW w:type="dxa" w:w="2880"/>
          </w:tcPr>
          <w:p>
            <w:r>
              <w:t>________________________</w:t>
            </w:r>
          </w:p>
        </w:tc>
        <w:tc>
          <w:tcPr>
            <w:tcW w:type="dxa" w:w="2880"/>
          </w:tcPr>
          <w:p>
            <w:r>
              <w:t>________________________</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999999"/>
        <w:sz w:val="16"/>
      </w:rPr>
      <w:t>Preparado por Pure Work AI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