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[CONSTRUCTION] -- [ONTARIO O.Reg 213/91 Part IV] -- [OSHA 1926 Subpart CC] -- [CSA Z150]</w:t>
      </w:r>
    </w:p>
    <w:p>
      <w:pPr>
        <w:pStyle w:val="Heading1"/>
      </w:pPr>
      <w:r>
        <w:t>Crane &amp; Rigging Safety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[POLICY-030]</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Health &amp; Safety Manager / VP, Human Resources</w:t>
            </w:r>
          </w:p>
        </w:tc>
      </w:tr>
    </w:tbl>
    <w:p/>
    <w:p>
      <w:pPr>
        <w:pStyle w:val="Heading2"/>
      </w:pPr>
      <w:r>
        <w:t>1. Purpose</w:t>
      </w:r>
    </w:p>
    <w:p>
      <w:r>
        <w:t>[COMPANY NAME] is committed to the safe operation of cranes, hoists, and rigging to prevent serious injury, death, and property damage. This policy establishes the requirements for operator certification, lift planning, equipment inspection, rigging practices, and powerline proximity in compliance with Ontario Regulation 213/91 (Construction Projects) Part IV, OSHA Standard 1926 Subpart CC (Cranes and Derricks in Construction), and CSA Z150 (Safety Code on Mobile and Tower Cranes).</w:t>
      </w:r>
    </w:p>
    <w:p>
      <w:pPr>
        <w:pStyle w:val="Heading2"/>
      </w:pPr>
      <w:r>
        <w:t>2. Scope</w:t>
      </w:r>
    </w:p>
    <w:p>
      <w:r>
        <w:t>This policy applies to all employees, contractors, and subcontractors who operate, rig for, signal, or work near cranes, hoists, and other lifting devices at any [COMPANY NAME] worksite. Equipment covered includes but is not limited to: tower cranes, mobile cranes (hydraulic, lattice boom), boom trucks, overhead cranes, hoists, and material lifts.</w:t>
      </w:r>
    </w:p>
    <w:p>
      <w:pPr>
        <w:pStyle w:val="Heading2"/>
      </w:pPr>
      <w:r>
        <w:t>3. Operator Certification</w:t>
      </w:r>
    </w:p>
    <w:p>
      <w:pPr>
        <w:pStyle w:val="ListBullet"/>
      </w:pPr>
      <w:r>
        <w:t>All crane operators must hold valid certification for the specific type and class of crane they will operate. In Ontario, operators of tower cranes and certain mobile cranes must hold a valid certificate issued under Ontario Regulation 213/91. In US jurisdictions, operators must be certified by a nationally accredited program (NCCCO, CIC, NCCER, or OECP);</w:t>
      </w:r>
    </w:p>
    <w:p>
      <w:pPr>
        <w:pStyle w:val="ListBullet"/>
      </w:pPr>
      <w:r>
        <w:t>Operators must carry their certification on-site and present it upon request;</w:t>
      </w:r>
    </w:p>
    <w:p>
      <w:pPr>
        <w:pStyle w:val="ListBullet"/>
      </w:pPr>
      <w:r>
        <w:t>Operators must be competent in the specific make and model of crane they will operate. Familiarization is required before operating unfamiliar equipment;</w:t>
      </w:r>
    </w:p>
    <w:p>
      <w:pPr>
        <w:pStyle w:val="ListBullet"/>
      </w:pPr>
      <w:r>
        <w:t>Operators must be physically and mentally fit for duty. No operator shall operate a crane while impaired by fatigue, illness, medication, or substances.</w:t>
      </w:r>
    </w:p>
    <w:p>
      <w:pPr>
        <w:pStyle w:val="Heading2"/>
      </w:pPr>
      <w:r>
        <w:t>4. Lift Planning</w:t>
      </w:r>
    </w:p>
    <w:p>
      <w:r>
        <w:t>A documented lift plan is required for ALL crane lifts. The level of detail in the lift plan is proportional to the complexity and risk of the lift.</w:t>
      </w:r>
    </w:p>
    <w:p>
      <w:pPr>
        <w:pStyle w:val="Heading3"/>
      </w:pPr>
      <w:r>
        <w:t>4.1 Standard Lift Plan</w:t>
      </w:r>
    </w:p>
    <w:p>
      <w:r>
        <w:t>For routine lifts within the crane's normal operating capacity, the lift plan must include:</w:t>
      </w:r>
    </w:p>
    <w:p>
      <w:pPr>
        <w:pStyle w:val="ListBullet"/>
      </w:pPr>
      <w:r>
        <w:t>Load weight determination: Actual weight of the load plus rigging hardware, headache ball, and any below-the-hook lifting devices. If the weight is unknown, it must be determined by weighing, calculation, or reference to manufacturer specifications. Estimation is not acceptable;</w:t>
      </w:r>
    </w:p>
    <w:p>
      <w:pPr>
        <w:pStyle w:val="ListBullet"/>
      </w:pPr>
      <w:r>
        <w:t>Rigging selection: Type and capacity of slings, shackles, and hardware, verified against the load weight and sling angle;</w:t>
      </w:r>
    </w:p>
    <w:p>
      <w:pPr>
        <w:pStyle w:val="ListBullet"/>
      </w:pPr>
      <w:r>
        <w:t>Radius calculation: The distance from the center of rotation to the center of the load. The radius determines the crane's rated capacity from the load chart;</w:t>
      </w:r>
    </w:p>
    <w:p>
      <w:pPr>
        <w:pStyle w:val="ListBullet"/>
      </w:pPr>
      <w:r>
        <w:t>Load chart review: Verify that the crane's rated capacity at the required radius and boom length exceeds the total load weight by a sufficient margin. Never exceed 75% of the rated capacity for standard lifts;</w:t>
      </w:r>
    </w:p>
    <w:p>
      <w:pPr>
        <w:pStyle w:val="ListBullet"/>
      </w:pPr>
      <w:r>
        <w:t>Ground conditions: Level, firm ground capable of supporting outrigger loads. Outrigger pad (cribbing) sizing based on soil bearing capacity;</w:t>
      </w:r>
    </w:p>
    <w:p>
      <w:pPr>
        <w:pStyle w:val="ListBullet"/>
      </w:pPr>
      <w:r>
        <w:t>Overhead and surrounding hazards: Powerlines, structures, other equipment, pedestrian areas.</w:t>
      </w:r>
    </w:p>
    <w:p>
      <w:pPr>
        <w:pStyle w:val="Heading3"/>
      </w:pPr>
      <w:r>
        <w:t>4.2 Critical Lift</w:t>
      </w:r>
    </w:p>
    <w:p>
      <w:r>
        <w:t>A lift is classified as critical when any of the following conditions exist. Critical lifts require a lift plan signed by a professional engineer:</w:t>
      </w:r>
    </w:p>
    <w:p>
      <w:pPr>
        <w:pStyle w:val="ListBullet"/>
      </w:pPr>
      <w:r>
        <w:t>The load exceeds 75% of the crane's rated capacity at the required radius;</w:t>
      </w:r>
    </w:p>
    <w:p>
      <w:pPr>
        <w:pStyle w:val="ListBullet"/>
      </w:pPr>
      <w:r>
        <w:t>Two or more cranes are used to make the lift (dual crane / tandem lift);</w:t>
      </w:r>
    </w:p>
    <w:p>
      <w:pPr>
        <w:pStyle w:val="ListBullet"/>
      </w:pPr>
      <w:r>
        <w:t>The load will be lifted over or adjacent to occupied areas, operating facilities, or critical infrastructure;</w:t>
      </w:r>
    </w:p>
    <w:p>
      <w:pPr>
        <w:pStyle w:val="ListBullet"/>
      </w:pPr>
      <w:r>
        <w:t>The lift involves personnel hoisting;</w:t>
      </w:r>
    </w:p>
    <w:p>
      <w:pPr>
        <w:pStyle w:val="ListBullet"/>
      </w:pPr>
      <w:r>
        <w:t>The lift is performed within the powerline proximity distances specified in Section 9;</w:t>
      </w:r>
    </w:p>
    <w:p>
      <w:pPr>
        <w:pStyle w:val="ListBullet"/>
      </w:pPr>
      <w:r>
        <w:t>The lift involves a blind pick (operator cannot see the load) without a signal person;</w:t>
      </w:r>
    </w:p>
    <w:p>
      <w:pPr>
        <w:pStyle w:val="ListBullet"/>
      </w:pPr>
      <w:r>
        <w:t>Environmental conditions (wind, temperature, visibility) are near operational limits.</w:t>
      </w:r>
    </w:p>
    <w:p>
      <w:pPr>
        <w:pStyle w:val="Heading2"/>
      </w:pPr>
      <w:r>
        <w:t>5. Pre-Operation Inspection</w:t>
      </w:r>
    </w:p>
    <w:p>
      <w:r>
        <w:t>The crane operator must perform a daily pre-operation inspection before the first lift of each shift and document the results. The inspection must include:</w:t>
      </w:r>
    </w:p>
    <w:p>
      <w:pPr>
        <w:pStyle w:val="ListBullet"/>
      </w:pPr>
      <w:r>
        <w:t>Wire rope: Check for broken wires (removal criteria: 6 randomly distributed broken wires in one rope lay, or 3 broken wires in one strand in one rope lay), kinking, birdcaging, crushing, corrosion, end connections;</w:t>
      </w:r>
    </w:p>
    <w:p>
      <w:pPr>
        <w:pStyle w:val="ListBullet"/>
      </w:pPr>
      <w:r>
        <w:t>Hooks: Latch functional, no cracks, no distortion, no increase in throat opening exceeding 15%;</w:t>
      </w:r>
    </w:p>
    <w:p>
      <w:pPr>
        <w:pStyle w:val="ListBullet"/>
      </w:pPr>
      <w:r>
        <w:t>Sheaves: Groove wear, cracks, proper rotation;</w:t>
      </w:r>
    </w:p>
    <w:p>
      <w:pPr>
        <w:pStyle w:val="ListBullet"/>
      </w:pPr>
      <w:r>
        <w:t>Brakes: Holding capability, smooth engagement;</w:t>
      </w:r>
    </w:p>
    <w:p>
      <w:pPr>
        <w:pStyle w:val="ListBullet"/>
      </w:pPr>
      <w:r>
        <w:t>Controls: All functions operate correctly, labels legible;</w:t>
      </w:r>
    </w:p>
    <w:p>
      <w:pPr>
        <w:pStyle w:val="ListBullet"/>
      </w:pPr>
      <w:r>
        <w:t>Outriggers: Extend and retract fully, pins/locks functional, pads available;</w:t>
      </w:r>
    </w:p>
    <w:p>
      <w:pPr>
        <w:pStyle w:val="ListBullet"/>
      </w:pPr>
      <w:r>
        <w:t>Safety devices: Anti-two-block, load moment indicator (LMI), boom angle indicator, swing radius limiter — all functional and not bypassed;</w:t>
      </w:r>
    </w:p>
    <w:p>
      <w:pPr>
        <w:pStyle w:val="ListBullet"/>
      </w:pPr>
      <w:r>
        <w:t>Structural components: No visible cracks, deformation, or corrosion in boom sections, turntable, and frame;</w:t>
      </w:r>
    </w:p>
    <w:p>
      <w:pPr>
        <w:pStyle w:val="ListBullet"/>
      </w:pPr>
      <w:r>
        <w:t>Fluid levels: Engine oil, hydraulic fluid, coolant;</w:t>
      </w:r>
    </w:p>
    <w:p>
      <w:pPr>
        <w:pStyle w:val="ListBullet"/>
      </w:pPr>
      <w:r>
        <w:t>Tires (mobile cranes): Inflation, condition, lug nuts.</w:t>
      </w:r>
    </w:p>
    <w:p>
      <w:pPr>
        <w:pStyle w:val="Heading2"/>
      </w:pPr>
      <w:r>
        <w:t>6. Signal Person</w:t>
      </w:r>
    </w:p>
    <w:p>
      <w:pPr>
        <w:pStyle w:val="ListBullet"/>
      </w:pPr>
      <w:r>
        <w:t>A designated signal person is required whenever the crane operator cannot see the load, the landing zone, or the path of travel, or when the crane is operating near people or structures;</w:t>
      </w:r>
    </w:p>
    <w:p>
      <w:pPr>
        <w:pStyle w:val="ListBullet"/>
      </w:pPr>
      <w:r>
        <w:t>The signal person must be trained in standard hand signals as defined in CSA Z150 or OSHA 1926.1419 and must use these signals consistently;</w:t>
      </w:r>
    </w:p>
    <w:p>
      <w:pPr>
        <w:pStyle w:val="ListBullet"/>
      </w:pPr>
      <w:r>
        <w:t>The signal person must maintain a clear line of sight to both the operator and the load at all times;</w:t>
      </w:r>
    </w:p>
    <w:p>
      <w:pPr>
        <w:pStyle w:val="ListBullet"/>
      </w:pPr>
      <w:r>
        <w:t>If visual contact with the operator is not possible, radio communication must be used as a backup. The signal person and operator must agree on voice commands before the lift;</w:t>
      </w:r>
    </w:p>
    <w:p>
      <w:pPr>
        <w:pStyle w:val="ListBullet"/>
      </w:pPr>
      <w:r>
        <w:t>Only one signal person may direct the crane at a time, unless responsibility is formally transferred;</w:t>
      </w:r>
    </w:p>
    <w:p>
      <w:pPr>
        <w:pStyle w:val="ListBullet"/>
      </w:pPr>
      <w:r>
        <w:t>The signal person has the authority to stop any lift at any time.</w:t>
      </w:r>
    </w:p>
    <w:p>
      <w:pPr>
        <w:pStyle w:val="Heading2"/>
      </w:pPr>
      <w:r>
        <w:t>7. Rigging Hardware Inspection</w:t>
      </w:r>
    </w:p>
    <w:p>
      <w:r>
        <w:t>All rigging hardware must be inspected by a competent person before each use. Defective rigging must be immediately removed from service and destroyed or returned for repair.</w:t>
      </w:r>
    </w:p>
    <w:p>
      <w:pPr>
        <w:pStyle w:val="Heading3"/>
      </w:pPr>
      <w:r>
        <w:t>7.1 Wire Rope Slings</w:t>
      </w:r>
    </w:p>
    <w:p>
      <w:pPr>
        <w:pStyle w:val="ListBullet"/>
      </w:pPr>
      <w:r>
        <w:t>Inspect for broken wires, kinking, crushing, birdcaging, corrosion, heat damage, and end fitting condition (swaged, spliced, or socketed). Remove from service per manufacturer criteria.</w:t>
      </w:r>
    </w:p>
    <w:p>
      <w:pPr>
        <w:pStyle w:val="Heading3"/>
      </w:pPr>
      <w:r>
        <w:t>7.2 Synthetic Web Slings</w:t>
      </w:r>
    </w:p>
    <w:p>
      <w:pPr>
        <w:pStyle w:val="ListBullet"/>
      </w:pPr>
      <w:r>
        <w:t>Inspect for cuts, tears, abrasion, knots, chemical damage, UV degradation, melting, and missing or illegible identification tags. Remove from service if any damage is found.</w:t>
      </w:r>
    </w:p>
    <w:p>
      <w:pPr>
        <w:pStyle w:val="Heading3"/>
      </w:pPr>
      <w:r>
        <w:t>7.3 Chain Slings</w:t>
      </w:r>
    </w:p>
    <w:p>
      <w:pPr>
        <w:pStyle w:val="ListBullet"/>
      </w:pPr>
      <w:r>
        <w:t>Inspect for stretching (chain links must not exceed 3% elongation), gouges, nicks, cracks, wear, distortion, and heat damage. Remove from service if any defect is found.</w:t>
      </w:r>
    </w:p>
    <w:p>
      <w:pPr>
        <w:pStyle w:val="Heading2"/>
      </w:pPr>
      <w:r>
        <w:t>8. Sling Angle and Capacity</w:t>
      </w:r>
    </w:p>
    <w:p>
      <w:r>
        <w:t>The capacity of a sling decreases as the sling angle decreases from vertical (90 degrees). This is critical to safe rigging:</w:t>
      </w:r>
    </w:p>
    <w:p>
      <w:pPr>
        <w:pStyle w:val="ListBullet"/>
      </w:pPr>
      <w:r>
        <w:t>90-degree angle (vertical): Sling is at 100% rated capacity;</w:t>
      </w:r>
    </w:p>
    <w:p>
      <w:pPr>
        <w:pStyle w:val="ListBullet"/>
      </w:pPr>
      <w:r>
        <w:t>60-degree angle: Sling is at approximately 87% rated capacity;</w:t>
      </w:r>
    </w:p>
    <w:p>
      <w:pPr>
        <w:pStyle w:val="ListBullet"/>
      </w:pPr>
      <w:r>
        <w:t>45-degree angle: Sling is at approximately 71% rated capacity;</w:t>
      </w:r>
    </w:p>
    <w:p>
      <w:pPr>
        <w:pStyle w:val="ListBullet"/>
      </w:pPr>
      <w:r>
        <w:t>30-degree angle: Sling is at approximately 50% rated capacity;</w:t>
      </w:r>
    </w:p>
    <w:p>
      <w:pPr>
        <w:pStyle w:val="ListBullet"/>
      </w:pPr>
      <w:r>
        <w:t>Below 30 degrees: NEVER rig below a 30-degree sling angle. The lateral forces become excessive and the risk of sling failure or load shift is unacceptable.</w:t>
      </w:r>
    </w:p>
    <w:p>
      <w:pPr>
        <w:pStyle w:val="Heading2"/>
      </w:pPr>
      <w:r>
        <w:t>9. Powerline Proximity</w:t>
      </w:r>
    </w:p>
    <w:p>
      <w:r>
        <w:t>Electrocution from contact with overhead powerlines is one of the leading causes of crane fatalities. [COMPANY NAME] enforces the following minimum approach distances:</w:t>
      </w:r>
    </w:p>
    <w:p>
      <w:pPr>
        <w:pStyle w:val="ListBullet"/>
      </w:pPr>
      <w:r>
        <w:t>Up to 750 volts: 3 metres (10 feet);</w:t>
      </w:r>
    </w:p>
    <w:p>
      <w:pPr>
        <w:pStyle w:val="ListBullet"/>
      </w:pPr>
      <w:r>
        <w:t>750 volts to 150,000 volts (150 kV): 3 metres (10 feet);</w:t>
      </w:r>
    </w:p>
    <w:p>
      <w:pPr>
        <w:pStyle w:val="ListBullet"/>
      </w:pPr>
      <w:r>
        <w:t>150,001 volts to 250,000 volts (250 kV): 4.5 metres (15 feet);</w:t>
      </w:r>
    </w:p>
    <w:p>
      <w:pPr>
        <w:pStyle w:val="ListBullet"/>
      </w:pPr>
      <w:r>
        <w:t>250,001 volts to 345,000 volts (345 kV): 5 metres (15 feet);</w:t>
      </w:r>
    </w:p>
    <w:p>
      <w:pPr>
        <w:pStyle w:val="ListBullet"/>
      </w:pPr>
      <w:r>
        <w:t>Over 345,000 volts: 7 metres (20 feet);</w:t>
      </w:r>
    </w:p>
    <w:p>
      <w:pPr>
        <w:pStyle w:val="ListBullet"/>
      </w:pPr>
      <w:r>
        <w:t>If the voltage is unknown, a minimum distance of 7 metres (20 feet) must be maintained.</w:t>
      </w:r>
    </w:p>
    <w:p>
      <w:r>
        <w:t>When working near powerlines, a dedicated spotter must be designated whose sole duty is to observe the clearance between the crane/load and the powerlines and to warn the operator. If the minimum approach distance cannot be maintained, the powerline must be de-energized and grounded, or relocated by the utility company before work begins.</w:t>
      </w:r>
    </w:p>
    <w:p>
      <w:pPr>
        <w:pStyle w:val="Heading2"/>
      </w:pPr>
      <w:r>
        <w:t>10. Outrigger Deployment</w:t>
      </w:r>
    </w:p>
    <w:p>
      <w:pPr>
        <w:pStyle w:val="ListBullet"/>
      </w:pPr>
      <w:r>
        <w:t>Outriggers must be fully extended and deployed on firm, level surfaces before any lift. Partially extended outriggers reduce the crane's capacity — use the load chart corresponding to the actual outrigger extension;</w:t>
      </w:r>
    </w:p>
    <w:p>
      <w:pPr>
        <w:pStyle w:val="ListBullet"/>
      </w:pPr>
      <w:r>
        <w:t>Outrigger pads (cribbing) must be used under all outrigger floats. Pad size must be adequate for the ground bearing capacity. On soft or suspect ground, larger pads or engineered foundations are required;</w:t>
      </w:r>
    </w:p>
    <w:p>
      <w:pPr>
        <w:pStyle w:val="ListBullet"/>
      </w:pPr>
      <w:r>
        <w:t>The crane must be leveled within the manufacturer's specifications (typically within 1%) before lifting;</w:t>
      </w:r>
    </w:p>
    <w:p>
      <w:pPr>
        <w:pStyle w:val="ListBullet"/>
      </w:pPr>
      <w:r>
        <w:t>Outriggers must be monitored during lifting for any signs of sinking or shifting.</w:t>
      </w:r>
    </w:p>
    <w:p>
      <w:pPr>
        <w:pStyle w:val="Heading2"/>
      </w:pPr>
      <w:r>
        <w:t>11. Tag Lines</w:t>
      </w:r>
    </w:p>
    <w:p>
      <w:r>
        <w:t>Tag lines are required on ALL suspended loads to control rotation and positioning:</w:t>
      </w:r>
    </w:p>
    <w:p>
      <w:pPr>
        <w:pStyle w:val="ListBullet"/>
      </w:pPr>
      <w:r>
        <w:t>Tag lines must be non-conductive when working near electrical hazards;</w:t>
      </w:r>
    </w:p>
    <w:p>
      <w:pPr>
        <w:pStyle w:val="ListBullet"/>
      </w:pPr>
      <w:r>
        <w:t>Tag lines must be long enough to allow the tag line handler to remain outside the fall zone of the load;</w:t>
      </w:r>
    </w:p>
    <w:p>
      <w:pPr>
        <w:pStyle w:val="ListBullet"/>
      </w:pPr>
      <w:r>
        <w:t>Tag lines must not be wrapped around hands, arms, or body. Use a hand-over-hand technique;</w:t>
      </w:r>
    </w:p>
    <w:p>
      <w:pPr>
        <w:pStyle w:val="ListBullet"/>
      </w:pPr>
      <w:r>
        <w:t>Multiple tag lines may be required for long or awkward loads.</w:t>
      </w:r>
    </w:p>
    <w:p>
      <w:pPr>
        <w:pStyle w:val="Heading2"/>
      </w:pPr>
      <w:r>
        <w:t>12. Wind Speed Limits</w:t>
      </w:r>
    </w:p>
    <w:p>
      <w:pPr>
        <w:pStyle w:val="ListBullet"/>
      </w:pPr>
      <w:r>
        <w:t>Crane operations must cease when wind speeds exceed the manufacturer's specified limits, typically 30 mph (48 km/h) for mobile cranes and 45 mph (72 km/h) for tower cranes, but these vary significantly by crane type and load;</w:t>
      </w:r>
    </w:p>
    <w:p>
      <w:pPr>
        <w:pStyle w:val="ListBullet"/>
      </w:pPr>
      <w:r>
        <w:t>For personnel hoisting, operations must cease at 20 mph (32 km/h);</w:t>
      </w:r>
    </w:p>
    <w:p>
      <w:pPr>
        <w:pStyle w:val="ListBullet"/>
      </w:pPr>
      <w:r>
        <w:t>Wind speed must be monitored continuously using an anemometer on the crane or at the worksite;</w:t>
      </w:r>
    </w:p>
    <w:p>
      <w:pPr>
        <w:pStyle w:val="ListBullet"/>
      </w:pPr>
      <w:r>
        <w:t>Gusting conditions that could cause sudden, unpredictable loading must be treated as hazardous even if sustained wind speeds are within limits.</w:t>
      </w:r>
    </w:p>
    <w:p>
      <w:pPr>
        <w:pStyle w:val="Heading2"/>
      </w:pPr>
      <w:r>
        <w:t>13. Pre-Lift Communication Meeting</w:t>
      </w:r>
    </w:p>
    <w:p>
      <w:r>
        <w:t>A pre-lift meeting must be held before the first lift of the day and whenever conditions change significantly. Attendees must include the crane operator, signal person, rigger(s), and all personnel in the lift area. The meeting must cover:</w:t>
      </w:r>
    </w:p>
    <w:p>
      <w:pPr>
        <w:pStyle w:val="ListBullet"/>
      </w:pPr>
      <w:r>
        <w:t>Load weight and description;</w:t>
      </w:r>
    </w:p>
    <w:p>
      <w:pPr>
        <w:pStyle w:val="ListBullet"/>
      </w:pPr>
      <w:r>
        <w:t>Lift plan review;</w:t>
      </w:r>
    </w:p>
    <w:p>
      <w:pPr>
        <w:pStyle w:val="ListBullet"/>
      </w:pPr>
      <w:r>
        <w:t>Rigging method and hardware;</w:t>
      </w:r>
    </w:p>
    <w:p>
      <w:pPr>
        <w:pStyle w:val="ListBullet"/>
      </w:pPr>
      <w:r>
        <w:t>Signal methods;</w:t>
      </w:r>
    </w:p>
    <w:p>
      <w:pPr>
        <w:pStyle w:val="ListBullet"/>
      </w:pPr>
      <w:r>
        <w:t>Hazards specific to the lift (powerlines, overhead obstructions, ground conditions, wind);</w:t>
      </w:r>
    </w:p>
    <w:p>
      <w:pPr>
        <w:pStyle w:val="ListBullet"/>
      </w:pPr>
      <w:r>
        <w:t>Landing zone and approach;</w:t>
      </w:r>
    </w:p>
    <w:p>
      <w:pPr>
        <w:pStyle w:val="ListBullet"/>
      </w:pPr>
      <w:r>
        <w:t>Emergency procedures.</w:t>
      </w:r>
    </w:p>
    <w:p>
      <w:pPr>
        <w:pStyle w:val="Heading2"/>
      </w:pPr>
      <w:r>
        <w:t>14. Training Requirements</w:t>
      </w:r>
    </w:p>
    <w:p>
      <w:pPr>
        <w:pStyle w:val="ListBullet"/>
      </w:pPr>
      <w:r>
        <w:t>Crane operators: Certification as specified in Section 3, plus site-specific orientation;</w:t>
      </w:r>
    </w:p>
    <w:p>
      <w:pPr>
        <w:pStyle w:val="ListBullet"/>
      </w:pPr>
      <w:r>
        <w:t>Signal persons: Training in standard hand signals and radio communication procedures;</w:t>
      </w:r>
    </w:p>
    <w:p>
      <w:pPr>
        <w:pStyle w:val="ListBullet"/>
      </w:pPr>
      <w:r>
        <w:t>Riggers: Training in sling selection, load calculation, hitch types, sling angle effects, and hardware inspection;</w:t>
      </w:r>
    </w:p>
    <w:p>
      <w:pPr>
        <w:pStyle w:val="ListBullet"/>
      </w:pPr>
      <w:r>
        <w:t>All workers in crane operating areas: Awareness training on crane hazards, exclusion zones, and emergency procedures;</w:t>
      </w:r>
    </w:p>
    <w:p>
      <w:pPr>
        <w:pStyle w:val="ListBullet"/>
      </w:pPr>
      <w:r>
        <w:t>Training must be documented and refreshed annually.</w:t>
      </w:r>
    </w:p>
    <w:p>
      <w:pPr>
        <w:pStyle w:val="Heading2"/>
      </w:pPr>
      <w:r>
        <w:t>15. Policy Review</w:t>
      </w:r>
    </w:p>
    <w:p>
      <w:r>
        <w:t>This policy shall be reviewed at least annually by the Health &amp; Safety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Crane &amp; Rigging Safety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Crane &amp; Rigging Safety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