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Adaptable by Industry and Jurisdiction</w:t>
      </w:r>
    </w:p>
    <w:p>
      <w:pPr>
        <w:pStyle w:val="Heading1"/>
      </w:pPr>
      <w:r>
        <w:t>Vehicle Use and Fleet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[POLICY-018]</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This policy establishes the rules and expectations governing the use of company-owned, leased, or rented vehicles, as well as the use of personal vehicles for company business. [COMPANY NAME] is committed to ensuring the safety of all drivers, passengers, and the public, and to maintaining its fleet in safe and efficient operating condition.</w:t>
      </w:r>
    </w:p>
    <w:p>
      <w:pPr>
        <w:pStyle w:val="Heading2"/>
      </w:pPr>
      <w:r>
        <w:t>2. Scope</w:t>
      </w:r>
    </w:p>
    <w:p>
      <w:r>
        <w:t>This policy applies to all employees, contractors, and authorized drivers of [COMPANY NAME] who operate company vehicles or use personal vehicles for company business. It covers all company-owned, leased, rented, and personally owned vehicles used for work purposes.</w:t>
      </w:r>
    </w:p>
    <w:p>
      <w:pPr>
        <w:pStyle w:val="Heading2"/>
      </w:pPr>
      <w:r>
        <w:t>3. Eligibility to Drive Company Vehicles</w:t>
      </w:r>
    </w:p>
    <w:p>
      <w:r>
        <w:t>Employees must meet the following requirements to be authorized to drive a company vehicle:</w:t>
      </w:r>
    </w:p>
    <w:p>
      <w:pPr>
        <w:pStyle w:val="ListBullet"/>
      </w:pPr>
      <w:r>
        <w:t>Hold a valid driver's license for the class of vehicle being operated, issued by the applicable jurisdiction;</w:t>
      </w:r>
    </w:p>
    <w:p>
      <w:pPr>
        <w:pStyle w:val="ListBullet"/>
      </w:pPr>
      <w:r>
        <w:t>Maintain a clean driving record. Employees with more than [INSERT, e.g., two] moving violations within the preceding [INSERT, e.g., three-year] period may be ineligible;</w:t>
      </w:r>
    </w:p>
    <w:p>
      <w:pPr>
        <w:pStyle w:val="ListBullet"/>
      </w:pPr>
      <w:r>
        <w:t>Immediately report any license suspension, revocation, or restriction to their supervisor and Human Resources;</w:t>
      </w:r>
    </w:p>
    <w:p>
      <w:pPr>
        <w:pStyle w:val="ListBullet"/>
      </w:pPr>
      <w:r>
        <w:t>Complete any required driver safety training provided by [COMPANY NAME];</w:t>
      </w:r>
    </w:p>
    <w:p>
      <w:pPr>
        <w:pStyle w:val="ListBullet"/>
      </w:pPr>
      <w:r>
        <w:t>Provide a copy of their driver's license upon request and authorize [COMPANY NAME] to conduct a driving record check.</w:t>
      </w:r>
    </w:p>
    <w:p>
      <w:pPr>
        <w:pStyle w:val="Heading2"/>
      </w:pPr>
      <w:r>
        <w:t>4. Personal Use of Company Vehicles</w:t>
      </w:r>
    </w:p>
    <w:p>
      <w:r>
        <w:t>Company vehicles are provided for business use. Personal use is [permitted only with prior written authorization from the employee's supervisor / not permitted except for reasonable commuting to and from work -- configure per company policy]. Personal use, where permitted, is subject to the following conditions:</w:t>
      </w:r>
    </w:p>
    <w:p>
      <w:pPr>
        <w:pStyle w:val="ListBullet"/>
      </w:pPr>
      <w:r>
        <w:t>The vehicle may not be used for commercial purposes outside of [COMPANY NAME] business;</w:t>
      </w:r>
    </w:p>
    <w:p>
      <w:pPr>
        <w:pStyle w:val="ListBullet"/>
      </w:pPr>
      <w:r>
        <w:t>The vehicle may not be loaned to family members, friends, or other unauthorized persons;</w:t>
      </w:r>
    </w:p>
    <w:p>
      <w:pPr>
        <w:pStyle w:val="ListBullet"/>
      </w:pPr>
      <w:r>
        <w:t>The employee is responsible for any traffic violations or fines incurred during personal use;</w:t>
      </w:r>
    </w:p>
    <w:p>
      <w:pPr>
        <w:pStyle w:val="ListBullet"/>
      </w:pPr>
      <w:r>
        <w:t>Any personal use benefit may be treated as a taxable benefit under the Income Tax Act (Canada) or the Internal Revenue Code (U.S.).</w:t>
      </w:r>
    </w:p>
    <w:p>
      <w:pPr>
        <w:pStyle w:val="Heading2"/>
      </w:pPr>
      <w:r>
        <w:t>5. Accident and Incident Reporting</w:t>
      </w:r>
    </w:p>
    <w:p>
      <w:r>
        <w:t>In the event of a vehicle accident or incident, regardless of severity, the driver must:</w:t>
      </w:r>
    </w:p>
    <w:p>
      <w:pPr>
        <w:pStyle w:val="ListBullet"/>
      </w:pPr>
      <w:r>
        <w:t>Ensure the safety of all persons involved and call emergency services (911) if there are injuries;</w:t>
      </w:r>
    </w:p>
    <w:p>
      <w:pPr>
        <w:pStyle w:val="ListBullet"/>
      </w:pPr>
      <w:r>
        <w:t>Not admit fault or make statements about liability at the scene;</w:t>
      </w:r>
    </w:p>
    <w:p>
      <w:pPr>
        <w:pStyle w:val="ListBullet"/>
      </w:pPr>
      <w:r>
        <w:t>Exchange information with all other parties involved (name, contact, insurance, license plate);</w:t>
      </w:r>
    </w:p>
    <w:p>
      <w:pPr>
        <w:pStyle w:val="ListBullet"/>
      </w:pPr>
      <w:r>
        <w:t>Take photographs of the scene, vehicle damage, and relevant road conditions;</w:t>
      </w:r>
    </w:p>
    <w:p>
      <w:pPr>
        <w:pStyle w:val="ListBullet"/>
      </w:pPr>
      <w:r>
        <w:t>File a police report if required by law or if there are injuries or significant damage;</w:t>
      </w:r>
    </w:p>
    <w:p>
      <w:pPr>
        <w:pStyle w:val="ListBullet"/>
      </w:pPr>
      <w:r>
        <w:t>Report the incident to their supervisor and [Fleet Manager / HR / Insurance Coordinator] within [INSERT, e.g., 24 hours];</w:t>
      </w:r>
    </w:p>
    <w:p>
      <w:pPr>
        <w:pStyle w:val="ListBullet"/>
      </w:pPr>
      <w:r>
        <w:t>Complete [COMPANY NAME]'s incident report form.</w:t>
      </w:r>
    </w:p>
    <w:p>
      <w:pPr>
        <w:pStyle w:val="Heading2"/>
      </w:pPr>
      <w:r>
        <w:t>6. Maintenance and Inspections</w:t>
      </w:r>
    </w:p>
    <w:p>
      <w:r>
        <w:t>Employees assigned a company vehicle are responsible for ensuring the vehicle is maintained in safe operating condition. This includes:</w:t>
      </w:r>
    </w:p>
    <w:p>
      <w:pPr>
        <w:pStyle w:val="ListBullet"/>
      </w:pPr>
      <w:r>
        <w:t>Performing pre-trip inspections (tires, lights, fluid levels, brakes, mirrors, windshield) before each trip or at the start of each day;</w:t>
      </w:r>
    </w:p>
    <w:p>
      <w:pPr>
        <w:pStyle w:val="ListBullet"/>
      </w:pPr>
      <w:r>
        <w:t>Scheduling and attending regular maintenance appointments as directed by [Fleet Manager / supervisor];</w:t>
      </w:r>
    </w:p>
    <w:p>
      <w:pPr>
        <w:pStyle w:val="ListBullet"/>
      </w:pPr>
      <w:r>
        <w:t>Reporting any mechanical issues, warning lights, or safety concerns immediately;</w:t>
      </w:r>
    </w:p>
    <w:p>
      <w:pPr>
        <w:pStyle w:val="ListBullet"/>
      </w:pPr>
      <w:r>
        <w:t>Keeping the vehicle clean and presentable, both interior and exterior.</w:t>
      </w:r>
    </w:p>
    <w:p>
      <w:pPr>
        <w:pStyle w:val="Heading2"/>
      </w:pPr>
      <w:r>
        <w:t>7. Distracted Driving</w:t>
      </w:r>
    </w:p>
    <w:p>
      <w:r>
        <w:rPr>
          <w:b/>
        </w:rPr>
        <w:t>The use of handheld electronic devices while operating a company vehicle is strictly prohibited.</w:t>
      </w:r>
    </w:p>
    <w:p>
      <w:r>
        <w:t>This includes, but is not limited to, making or receiving phone calls, texting, emailing, using GPS navigation, or using social media while the vehicle is in motion. Hands-free devices may be used only where permitted by applicable law, but employees are encouraged to pull over safely before engaging in any communication. This prohibition applies in all jurisdictions, including those where handheld use is not yet illegal.</w:t>
      </w:r>
    </w:p>
    <w:p>
      <w:pPr>
        <w:pStyle w:val="Heading2"/>
      </w:pPr>
      <w:r>
        <w:t>8. Impaired Driving</w:t>
      </w:r>
    </w:p>
    <w:p>
      <w:r>
        <w:rPr>
          <w:b/>
        </w:rPr>
        <w:t>[COMPANY NAME] has a zero-tolerance policy for impaired driving of company vehicles.</w:t>
      </w:r>
    </w:p>
    <w:p>
      <w:r>
        <w:t>Operating a company vehicle while impaired by alcohol, cannabis, illegal drugs, prescription medication, or any other substance is prohibited. A violation of this provision will result in immediate termination of employment and may result in criminal prosecution. This standard applies regardless of the applicable legal blood alcohol concentration (BAC) limit.</w:t>
      </w:r>
    </w:p>
    <w:p>
      <w:pPr>
        <w:pStyle w:val="Heading2"/>
      </w:pPr>
      <w:r>
        <w:t>9. Passengers</w:t>
      </w:r>
    </w:p>
    <w:p>
      <w:r>
        <w:t>Only authorized persons may ride in company vehicles. Passengers must be [COMPANY NAME] employees, clients, or other persons with a legitimate business reason for travel. Family members, pets, and hitchhikers are not permitted unless expressly authorized by management.</w:t>
      </w:r>
    </w:p>
    <w:p>
      <w:pPr>
        <w:pStyle w:val="Heading2"/>
      </w:pPr>
      <w:r>
        <w:t>10. Traffic Violations</w:t>
      </w:r>
    </w:p>
    <w:p>
      <w:r>
        <w:t>Employees are personally responsible for all traffic violations, parking tickets, and fines incurred while operating a company vehicle or a personal vehicle on company business. [COMPANY NAME] will not reimburse or pay traffic fines on behalf of employees. Repeated violations may result in revocation of vehicle privileges and/or disciplinary action.</w:t>
      </w:r>
    </w:p>
    <w:p>
      <w:pPr>
        <w:pStyle w:val="Heading2"/>
      </w:pPr>
      <w:r>
        <w:t>11. Fuel Card Use</w:t>
      </w:r>
    </w:p>
    <w:p>
      <w:r>
        <w:t>Where [COMPANY NAME] provides fuel cards, they are to be used exclusively for fueling company vehicles for business purposes. Misuse of fuel cards (personal fueling, purchase of non-fuel items, fueling unauthorized vehicles) is considered theft and will result in disciplinary action up to and including termination.</w:t>
      </w:r>
    </w:p>
    <w:p>
      <w:pPr>
        <w:pStyle w:val="Heading2"/>
      </w:pPr>
      <w:r>
        <w:t>12. Mileage Logging</w:t>
      </w:r>
    </w:p>
    <w:p>
      <w:r>
        <w:t>Employees must maintain accurate mileage logs for company vehicles, recording the date, purpose of trip, starting odometer, ending odometer, and destination. Mileage logs must be submitted to [Fleet Manager / supervisor] on a [weekly / monthly] basis.</w:t>
      </w:r>
    </w:p>
    <w:p>
      <w:pPr>
        <w:pStyle w:val="Heading2"/>
      </w:pPr>
      <w:r>
        <w:t>13. Return Condition</w:t>
      </w:r>
    </w:p>
    <w:p>
      <w:r>
        <w:t>Company vehicles must be returned in clean, good condition with at least [INSERT, e.g., a quarter tank] of fuel. Employees are responsible for any damage beyond normal wear and tear that occurs during their use of the vehicle.</w:t>
      </w:r>
    </w:p>
    <w:p>
      <w:pPr>
        <w:pStyle w:val="Heading2"/>
      </w:pPr>
      <w:r>
        <w:t>14. Personal Vehicle Use for Business</w:t>
      </w:r>
    </w:p>
    <w:p>
      <w:r>
        <w:t>Employees who use their personal vehicles for company business must:</w:t>
      </w:r>
    </w:p>
    <w:p>
      <w:pPr>
        <w:pStyle w:val="ListBullet"/>
      </w:pPr>
      <w:r>
        <w:t>Maintain valid personal automobile insurance that includes business-use coverage, with liability limits of at least [INSERT, e.g., $1,000,000];</w:t>
      </w:r>
    </w:p>
    <w:p>
      <w:pPr>
        <w:pStyle w:val="ListBullet"/>
      </w:pPr>
      <w:r>
        <w:t>Provide proof of insurance to [Fleet Manager / HR] upon request;</w:t>
      </w:r>
    </w:p>
    <w:p>
      <w:pPr>
        <w:pStyle w:val="ListBullet"/>
      </w:pPr>
      <w:r>
        <w:t>Understand that [COMPANY NAME]'s insurance does not cover personal vehicles;</w:t>
      </w:r>
    </w:p>
    <w:p>
      <w:pPr>
        <w:pStyle w:val="ListBullet"/>
      </w:pPr>
      <w:r>
        <w:t>Submit mileage claims for reimbursement at the CRA prescribed rate (Canada) or IRS standard mileage rate (U.S.).</w:t>
      </w:r>
    </w:p>
    <w:p>
      <w:pPr>
        <w:pStyle w:val="Heading2"/>
      </w:pPr>
      <w:r>
        <w:t>15. Winter Tire Requirements</w:t>
      </w:r>
    </w:p>
    <w:p>
      <w:r>
        <w:t>In jurisdictions where winter tire use is required by law (e.g., Quebec, British Columbia), employees must ensure that company vehicles and personal vehicles used for business are equipped with approved winter tires during the mandatory period. In jurisdictions without a legal requirement, [COMPANY NAME] strongly recommends winter tires for safety during winter driving conditions.</w:t>
      </w:r>
    </w:p>
    <w:p>
      <w:pPr>
        <w:pStyle w:val="Heading2"/>
      </w:pPr>
      <w:r>
        <w:t>16. Consequences of Violation</w:t>
      </w:r>
    </w:p>
    <w:p>
      <w:r>
        <w:t>Violations of this policy may result in disciplinary action up to and including termination of employment, revocation of vehicle privileges, and requirement to reimburse [COMPANY NAME] for damages or losses.</w:t>
      </w:r>
    </w:p>
    <w:p>
      <w:pPr>
        <w:pStyle w:val="Heading2"/>
      </w:pPr>
      <w:r>
        <w:t>17. Policy Review</w:t>
      </w:r>
    </w:p>
    <w:p>
      <w:r>
        <w:t>This policy will be reviewed annually or as required by changes in applicable legislation, insurance requirements, or organizational needs.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Vehicle Use and Fleet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