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[UNIVERSAL] -- Adaptable by Industry and Jurisdiction</w:t>
      </w:r>
    </w:p>
    <w:p>
      <w:pPr>
        <w:pStyle w:val="Heading1"/>
      </w:pPr>
      <w:r>
        <w:t>Whistleblower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[POLICY-016]</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[COMPANY NAME] is committed to conducting its business with the highest standards of integrity, ethics, and compliance with applicable laws and regulations. This policy encourages and enables employees and other stakeholders to report suspected wrongdoing without fear of retaliation, and establishes the procedures for receiving, investigating, and resolving such reports.</w:t>
      </w:r>
    </w:p>
    <w:p>
      <w:pPr>
        <w:pStyle w:val="Heading2"/>
      </w:pPr>
      <w:r>
        <w:t>2. Scope</w:t>
      </w:r>
    </w:p>
    <w:p>
      <w:r>
        <w:t>This policy applies to all employees, officers, directors, contractors, consultants, temporary workers, volunteers, and agents of [COMPANY NAME]. It also extends to former employees and any third party who reports wrongdoing in good faith.</w:t>
      </w:r>
    </w:p>
    <w:p>
      <w:pPr>
        <w:pStyle w:val="Heading2"/>
      </w:pPr>
      <w:r>
        <w:t>3. Reportable Conduct</w:t>
      </w:r>
    </w:p>
    <w:p>
      <w:r>
        <w:t>This policy covers the reporting of any activity that the reporter reasonably believes constitutes wrongdoing, including but not limited to:</w:t>
      </w:r>
    </w:p>
    <w:p>
      <w:pPr>
        <w:pStyle w:val="ListBullet"/>
      </w:pPr>
      <w:r>
        <w:t>Fraud, theft, embezzlement, or misappropriation of company assets;</w:t>
      </w:r>
    </w:p>
    <w:p>
      <w:pPr>
        <w:pStyle w:val="ListBullet"/>
      </w:pPr>
      <w:r>
        <w:t>Financial misrepresentation, accounting irregularities, or falsification of records;</w:t>
      </w:r>
    </w:p>
    <w:p>
      <w:pPr>
        <w:pStyle w:val="ListBullet"/>
      </w:pPr>
      <w:r>
        <w:t>Violation of applicable laws, regulations, or government rules;</w:t>
      </w:r>
    </w:p>
    <w:p>
      <w:pPr>
        <w:pStyle w:val="ListBullet"/>
      </w:pPr>
      <w:r>
        <w:t>Workplace health and safety violations;</w:t>
      </w:r>
    </w:p>
    <w:p>
      <w:pPr>
        <w:pStyle w:val="ListBullet"/>
      </w:pPr>
      <w:r>
        <w:t>Harassment, discrimination, bullying, or violence;</w:t>
      </w:r>
    </w:p>
    <w:p>
      <w:pPr>
        <w:pStyle w:val="ListBullet"/>
      </w:pPr>
      <w:r>
        <w:t>Bribery, corruption, or conflict of interest;</w:t>
      </w:r>
    </w:p>
    <w:p>
      <w:pPr>
        <w:pStyle w:val="ListBullet"/>
      </w:pPr>
      <w:r>
        <w:t>Environmental violations or non-compliance;</w:t>
      </w:r>
    </w:p>
    <w:p>
      <w:pPr>
        <w:pStyle w:val="ListBullet"/>
      </w:pPr>
      <w:r>
        <w:t>Abuse of authority or position;</w:t>
      </w:r>
    </w:p>
    <w:p>
      <w:pPr>
        <w:pStyle w:val="ListBullet"/>
      </w:pPr>
      <w:r>
        <w:t>Retaliation against any person who has made a report under this policy;</w:t>
      </w:r>
    </w:p>
    <w:p>
      <w:pPr>
        <w:pStyle w:val="ListBullet"/>
      </w:pPr>
      <w:r>
        <w:t>Any other conduct that constitutes a serious breach of [COMPANY NAME] policies or ethical standards.</w:t>
      </w:r>
    </w:p>
    <w:p>
      <w:pPr>
        <w:pStyle w:val="Heading2"/>
      </w:pPr>
      <w:r>
        <w:t>4. Reporting Channels</w:t>
      </w:r>
    </w:p>
    <w:p>
      <w:r>
        <w:t>[COMPANY NAME] provides multiple channels for reporting suspected wrongdoing. Reporters may use whichever channel they feel most comfortable with:</w:t>
      </w:r>
    </w:p>
    <w:p>
      <w:pPr>
        <w:pStyle w:val="Heading3"/>
      </w:pPr>
      <w:r>
        <w:t>4.1 Internal Reporting</w:t>
      </w:r>
    </w:p>
    <w:p>
      <w:pPr>
        <w:pStyle w:val="ListBullet"/>
      </w:pPr>
      <w:r>
        <w:rPr>
          <w:b/>
        </w:rPr>
        <w:t xml:space="preserve">Supervisor: </w:t>
      </w:r>
      <w:r>
        <w:t>Direct report to the employee's immediate supervisor or manager;</w:t>
      </w:r>
    </w:p>
    <w:p>
      <w:pPr>
        <w:pStyle w:val="ListBullet"/>
      </w:pPr>
      <w:r>
        <w:rPr>
          <w:b/>
        </w:rPr>
        <w:t xml:space="preserve">Human Resources: </w:t>
      </w:r>
      <w:r>
        <w:t>Report to Human Resources directly;</w:t>
      </w:r>
    </w:p>
    <w:p>
      <w:pPr>
        <w:pStyle w:val="ListBullet"/>
      </w:pPr>
      <w:r>
        <w:rPr>
          <w:b/>
        </w:rPr>
        <w:t xml:space="preserve">Senior Management: </w:t>
      </w:r>
      <w:r>
        <w:t>Report to the VP, Human Resources, the President/CEO, or a member of the Board of Directors;</w:t>
      </w:r>
    </w:p>
    <w:p>
      <w:pPr>
        <w:pStyle w:val="ListBullet"/>
      </w:pPr>
      <w:r>
        <w:rPr>
          <w:b/>
        </w:rPr>
        <w:t xml:space="preserve">Anonymous Hotline/Email: </w:t>
      </w:r>
      <w:r>
        <w:t>[If applicable] [COMPANY NAME] maintains an anonymous ethics hotline/email at [INSERT CONTACT]. Reports may be made anonymously, and [COMPANY NAME] will investigate all anonymous reports to the extent possible, though anonymity may limit the ability to conduct a thorough investigation.</w:t>
      </w:r>
    </w:p>
    <w:p>
      <w:pPr>
        <w:pStyle w:val="Heading3"/>
      </w:pPr>
      <w:r>
        <w:t>4.2 External Reporting</w:t>
      </w:r>
    </w:p>
    <w:p>
      <w:r>
        <w:t>Reporters may also choose to report to external regulatory or law enforcement bodies. [COMPANY NAME] will not discourage, obstruct, or retaliate against any individual who reports to an external body in good faith. External reporting channels may include:</w:t>
      </w:r>
    </w:p>
    <w:p>
      <w:pPr>
        <w:pStyle w:val="ListBullet"/>
      </w:pPr>
      <w:r>
        <w:t>Provincial or federal regulatory authorities (e.g., Ontario Securities Commission, Office of the Privacy Commissioner);</w:t>
      </w:r>
    </w:p>
    <w:p>
      <w:pPr>
        <w:pStyle w:val="ListBullet"/>
      </w:pPr>
      <w:r>
        <w:t>Law enforcement agencies;</w:t>
      </w:r>
    </w:p>
    <w:p>
      <w:pPr>
        <w:pStyle w:val="ListBullet"/>
      </w:pPr>
      <w:r>
        <w:t>Occupational health and safety regulators (e.g., Ontario Ministry of Labour, OSHA);</w:t>
      </w:r>
    </w:p>
    <w:p>
      <w:pPr>
        <w:pStyle w:val="ListBullet"/>
      </w:pPr>
      <w:r>
        <w:t>Any other body authorized by law to receive such reports.</w:t>
      </w:r>
    </w:p>
    <w:p>
      <w:pPr>
        <w:pStyle w:val="Heading2"/>
      </w:pPr>
      <w:r>
        <w:t>5. Confidentiality</w:t>
      </w:r>
    </w:p>
    <w:p>
      <w:r>
        <w:t>[COMPANY NAME] will treat all reports and the identity of the reporter as confidential to the greatest extent possible. Information will be shared only with those who have a legitimate need to know in order to conduct the investigation. Where legal proceedings or regulatory obligations require disclosure, the reporter will be informed in advance, where possible.</w:t>
      </w:r>
    </w:p>
    <w:p>
      <w:pPr>
        <w:pStyle w:val="Heading2"/>
      </w:pPr>
      <w:r>
        <w:t>6. Non-Retaliation</w:t>
      </w:r>
    </w:p>
    <w:p>
      <w:r>
        <w:rPr>
          <w:b/>
        </w:rPr>
        <w:t>[COMPANY NAME] strictly prohibits retaliation against any individual who, in good faith, reports suspected wrongdoing, participates in an investigation, or cooperates with a regulatory inquiry.</w:t>
      </w:r>
    </w:p>
    <w:p>
      <w:r>
        <w:t>Retaliation includes, but is not limited to:</w:t>
      </w:r>
    </w:p>
    <w:p>
      <w:pPr>
        <w:pStyle w:val="ListBullet"/>
      </w:pPr>
      <w:r>
        <w:t>Termination, suspension, demotion, or reduction in pay or hours;</w:t>
      </w:r>
    </w:p>
    <w:p>
      <w:pPr>
        <w:pStyle w:val="ListBullet"/>
      </w:pPr>
      <w:r>
        <w:t>Transfer or reassignment without legitimate business reason;</w:t>
      </w:r>
    </w:p>
    <w:p>
      <w:pPr>
        <w:pStyle w:val="ListBullet"/>
      </w:pPr>
      <w:r>
        <w:t>Threats, intimidation, harassment, or bullying;</w:t>
      </w:r>
    </w:p>
    <w:p>
      <w:pPr>
        <w:pStyle w:val="ListBullet"/>
      </w:pPr>
      <w:r>
        <w:t>Negative performance evaluations that are not supported by objective evidence;</w:t>
      </w:r>
    </w:p>
    <w:p>
      <w:pPr>
        <w:pStyle w:val="ListBullet"/>
      </w:pPr>
      <w:r>
        <w:t>Exclusion from meetings, projects, or professional development opportunities;</w:t>
      </w:r>
    </w:p>
    <w:p>
      <w:pPr>
        <w:pStyle w:val="ListBullet"/>
      </w:pPr>
      <w:r>
        <w:t>Any other adverse action that a reasonable person would find deterrent to reporting.</w:t>
      </w:r>
    </w:p>
    <w:p>
      <w:r>
        <w:rPr>
          <w:b/>
        </w:rPr>
        <w:t>Retaliation is itself a serious violation of this policy and a terminable offense. Any person found to have engaged in retaliation will be subject to disciplinary action up to and including termination, regardless of the outcome of the underlying report.</w:t>
      </w:r>
    </w:p>
    <w:p>
      <w:r>
        <w:t>Protection against retaliation extends to the reporter, witnesses, investigators, and any person who participates in the investigation process.</w:t>
      </w:r>
    </w:p>
    <w:p>
      <w:pPr>
        <w:pStyle w:val="Heading2"/>
      </w:pPr>
      <w:r>
        <w:t>7. Good Faith Reporting</w:t>
      </w:r>
    </w:p>
    <w:p>
      <w:r>
        <w:t>Reports must be made in good faith -- meaning the reporter has a genuine and reasonable belief that wrongdoing has occurred, is occurring, or is about to occur. A report made in good faith is protected under this policy even if the investigation ultimately determines that no wrongdoing occurred. The reporter is not required to prove the allegation; they must only have a reasonable basis for their belief.</w:t>
      </w:r>
    </w:p>
    <w:p>
      <w:r>
        <w:t>Reports that are knowingly false, malicious, or made for personal gain or to cause harm to another person are not protected by this policy and may result in disciplinary action against the reporter.</w:t>
      </w:r>
    </w:p>
    <w:p>
      <w:pPr>
        <w:pStyle w:val="Heading2"/>
      </w:pPr>
      <w:r>
        <w:t>8. Investigation Process</w:t>
      </w:r>
    </w:p>
    <w:p>
      <w:r>
        <w:t>All reports received under this policy will be taken seriously and investigated promptly, thoroughly, and impartially.</w:t>
      </w:r>
    </w:p>
    <w:p>
      <w:pPr>
        <w:pStyle w:val="ListBullet"/>
      </w:pPr>
      <w:r>
        <w:rPr>
          <w:b/>
        </w:rPr>
        <w:t xml:space="preserve">Acknowledgment: </w:t>
      </w:r>
      <w:r>
        <w:t>[COMPANY NAME] will acknowledge receipt of the report within [INSERT, e.g., 3 business days], where the reporter's identity is known;</w:t>
      </w:r>
    </w:p>
    <w:p>
      <w:pPr>
        <w:pStyle w:val="ListBullet"/>
      </w:pPr>
      <w:r>
        <w:rPr>
          <w:b/>
        </w:rPr>
        <w:t xml:space="preserve">Assignment: </w:t>
      </w:r>
      <w:r>
        <w:t>An appropriate person or team (internal or external) will be assigned to investigate. The investigator will have no conflict of interest with the matter reported;</w:t>
      </w:r>
    </w:p>
    <w:p>
      <w:pPr>
        <w:pStyle w:val="ListBullet"/>
      </w:pPr>
      <w:r>
        <w:rPr>
          <w:b/>
        </w:rPr>
        <w:t xml:space="preserve">Investigation: </w:t>
      </w:r>
      <w:r>
        <w:t>The investigation will include interviews, document review, and any other steps necessary to establish the facts;</w:t>
      </w:r>
    </w:p>
    <w:p>
      <w:pPr>
        <w:pStyle w:val="ListBullet"/>
      </w:pPr>
      <w:r>
        <w:rPr>
          <w:b/>
        </w:rPr>
        <w:t xml:space="preserve">Timeline: </w:t>
      </w:r>
      <w:r>
        <w:t>The investigation will be completed within a reasonable timeframe, with the reporter informed of progress where possible;</w:t>
      </w:r>
    </w:p>
    <w:p>
      <w:pPr>
        <w:pStyle w:val="ListBullet"/>
      </w:pPr>
      <w:r>
        <w:rPr>
          <w:b/>
        </w:rPr>
        <w:t xml:space="preserve">Findings: </w:t>
      </w:r>
      <w:r>
        <w:t>Upon completion, findings and recommendations will be presented to the appropriate decision-maker (e.g., VP HR, CEO, Board);</w:t>
      </w:r>
    </w:p>
    <w:p>
      <w:pPr>
        <w:pStyle w:val="ListBullet"/>
      </w:pPr>
      <w:r>
        <w:rPr>
          <w:b/>
        </w:rPr>
        <w:t xml:space="preserve">Corrective Action: </w:t>
      </w:r>
      <w:r>
        <w:t>If wrongdoing is substantiated, [COMPANY NAME] will take appropriate corrective action, which may include disciplinary measures, policy changes, training, or referral to law enforcement.</w:t>
      </w:r>
    </w:p>
    <w:p>
      <w:pPr>
        <w:pStyle w:val="Heading2"/>
      </w:pPr>
      <w:r>
        <w:t>9. Documentation and Record Retention</w:t>
      </w:r>
    </w:p>
    <w:p>
      <w:r>
        <w:t>All reports, investigation records, and outcomes will be documented and retained in accordance with [COMPANY NAME]'s record retention policy and applicable legal requirements. Records will be stored securely and access will be restricted to authorized personnel.</w:t>
      </w:r>
    </w:p>
    <w:p>
      <w:pPr>
        <w:pStyle w:val="Heading2"/>
      </w:pPr>
      <w:r>
        <w:t>10. Policy Review</w:t>
      </w:r>
    </w:p>
    <w:p>
      <w:r>
        <w:t>This policy will be reviewed annually or as required by changes in applicable legislation, regulatory guidance, or organizational needs.</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Whistleblower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