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[ONTARIO] -- Occupational Health and Safety Act (OHSA) Compliant</w:t>
      </w:r>
    </w:p>
    <w:p>
      <w:pPr>
        <w:pStyle w:val="Heading1"/>
      </w:pPr>
      <w:r>
        <w:t>Workplace Harassment &amp; Violence Prevention Policy</w:t>
      </w:r>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Policy Number:</w:t>
            </w:r>
          </w:p>
        </w:tc>
        <w:tc>
          <w:tcPr>
            <w:tcW w:type="dxa" w:w="4320"/>
          </w:tcPr>
          <w:p>
            <w:r>
              <w:rPr>
                <w:rFonts w:ascii="Calibri" w:hAnsi="Calibri"/>
                <w:sz w:val="20"/>
              </w:rPr>
              <w:t>[POLICY-XXX]</w:t>
            </w:r>
          </w:p>
        </w:tc>
      </w:tr>
      <w:tr>
        <w:tc>
          <w:tcPr>
            <w:tcW w:type="dxa" w:w="4320"/>
          </w:tcPr>
          <w:p>
            <w:r>
              <w:rPr>
                <w:rFonts w:ascii="Calibri" w:hAnsi="Calibri"/>
                <w:sz w:val="20"/>
              </w:rPr>
              <w:t>Effective Date:</w:t>
            </w:r>
          </w:p>
        </w:tc>
        <w:tc>
          <w:tcPr>
            <w:tcW w:type="dxa" w:w="4320"/>
          </w:tcPr>
          <w:p>
            <w:r>
              <w:rPr>
                <w:rFonts w:ascii="Calibri" w:hAnsi="Calibri"/>
                <w:sz w:val="20"/>
              </w:rPr>
              <w:t>[EFFECTIVE DATE]</w:t>
            </w:r>
          </w:p>
        </w:tc>
      </w:tr>
      <w:tr>
        <w:tc>
          <w:tcPr>
            <w:tcW w:type="dxa" w:w="4320"/>
          </w:tcPr>
          <w:p>
            <w:r>
              <w:rPr>
                <w:rFonts w:ascii="Calibri" w:hAnsi="Calibri"/>
                <w:sz w:val="20"/>
              </w:rPr>
              <w:t>Last Reviewed:</w:t>
            </w:r>
          </w:p>
        </w:tc>
        <w:tc>
          <w:tcPr>
            <w:tcW w:type="dxa" w:w="4320"/>
          </w:tcPr>
          <w:p>
            <w:r>
              <w:rPr>
                <w:rFonts w:ascii="Calibri" w:hAnsi="Calibri"/>
                <w:sz w:val="20"/>
              </w:rPr>
              <w:t>[REVIEW DATE]</w:t>
            </w:r>
          </w:p>
        </w:tc>
      </w:tr>
      <w:tr>
        <w:tc>
          <w:tcPr>
            <w:tcW w:type="dxa" w:w="4320"/>
          </w:tcPr>
          <w:p>
            <w:r>
              <w:rPr>
                <w:rFonts w:ascii="Calibri" w:hAnsi="Calibri"/>
                <w:sz w:val="20"/>
              </w:rPr>
              <w:t>Next Review:</w:t>
            </w:r>
          </w:p>
        </w:tc>
        <w:tc>
          <w:tcPr>
            <w:tcW w:type="dxa" w:w="4320"/>
          </w:tcPr>
          <w:p>
            <w:r>
              <w:rPr>
                <w:rFonts w:ascii="Calibri" w:hAnsi="Calibri"/>
                <w:sz w:val="20"/>
              </w:rPr>
              <w:t>[NEXT REVIEW DATE]</w:t>
            </w:r>
          </w:p>
        </w:tc>
      </w:tr>
    </w:tbl>
    <w:p/>
    <w:p>
      <w:pPr>
        <w:pStyle w:val="Heading2"/>
      </w:pPr>
      <w:r>
        <w:t>1. Purpose</w:t>
      </w:r>
    </w:p>
    <w:p>
      <w:r>
        <w:t>[COMPANY NAME] is committed to providing a work environment in which all individuals are treated with dignity and respect. This policy addresses workplace harassment and workplace violence in accordance with the Occupational Health and Safety Act, R.S.O. 1990, c. O.1 (OHSA), as amended by Bill 190 (Working for Workers Five Act, 2024), and sets out the procedures for reporting, investigating, and resolving complaints of workplace harassment and violence.</w:t>
      </w:r>
    </w:p>
    <w:p>
      <w:pPr>
        <w:pStyle w:val="Heading2"/>
      </w:pPr>
      <w:r>
        <w:t>2. Scope</w:t>
      </w:r>
    </w:p>
    <w:p>
      <w:r>
        <w:t>This policy applies to all employees, managers, supervisors, contractors, subcontractors, volunteers, co-op students, and any other individuals performing work for or on behalf of [COMPANY NAME]. It covers conduct that occurs:</w:t>
      </w:r>
    </w:p>
    <w:p>
      <w:pPr>
        <w:pStyle w:val="ListBullet"/>
      </w:pPr>
      <w:r>
        <w:t>In any workplace controlled by the employer, including offices, job sites, vehicles, and client locations;</w:t>
      </w:r>
    </w:p>
    <w:p>
      <w:pPr>
        <w:pStyle w:val="ListBullet"/>
      </w:pPr>
      <w:r>
        <w:t>During work-related travel, training, conferences, or social events;</w:t>
      </w:r>
    </w:p>
    <w:p>
      <w:pPr>
        <w:pStyle w:val="ListBullet"/>
      </w:pPr>
      <w:r>
        <w:t>Through electronic communications (email, text, social media, video conferencing) related to work;</w:t>
      </w:r>
    </w:p>
    <w:p>
      <w:pPr>
        <w:pStyle w:val="ListBullet"/>
      </w:pPr>
      <w:r>
        <w:t>In any situation where the conduct has a connection to the workplace or the employment relationship.</w:t>
      </w:r>
    </w:p>
    <w:p>
      <w:pPr>
        <w:pStyle w:val="Heading2"/>
      </w:pPr>
      <w:r>
        <w:t>3. Definitions</w:t>
      </w:r>
    </w:p>
    <w:p>
      <w:pPr>
        <w:pStyle w:val="Heading3"/>
      </w:pPr>
      <w:r>
        <w:t>3.1 Workplace Harassment (OHSA s. 1(1))</w:t>
      </w:r>
    </w:p>
    <w:p>
      <w:r>
        <w:t>Engaging in a course of vexatious comment or conduct against a worker in a workplace that is known or ought reasonably to be known to be unwelcome. This includes, but is not limited to:</w:t>
      </w:r>
    </w:p>
    <w:p>
      <w:pPr>
        <w:pStyle w:val="ListBullet"/>
      </w:pPr>
      <w:r>
        <w:t>Verbal abuse, insults, or threats;</w:t>
      </w:r>
    </w:p>
    <w:p>
      <w:pPr>
        <w:pStyle w:val="ListBullet"/>
      </w:pPr>
      <w:r>
        <w:t>Intimidation, bullying, or aggressive behaviour;</w:t>
      </w:r>
    </w:p>
    <w:p>
      <w:pPr>
        <w:pStyle w:val="ListBullet"/>
      </w:pPr>
      <w:r>
        <w:t>Humiliating or demeaning conduct;</w:t>
      </w:r>
    </w:p>
    <w:p>
      <w:pPr>
        <w:pStyle w:val="ListBullet"/>
      </w:pPr>
      <w:r>
        <w:t>Repeated offensive jokes, remarks, or innuendo;</w:t>
      </w:r>
    </w:p>
    <w:p>
      <w:pPr>
        <w:pStyle w:val="ListBullet"/>
      </w:pPr>
      <w:r>
        <w:t>Displaying or distributing offensive pictures, posters, or materials;</w:t>
      </w:r>
    </w:p>
    <w:p>
      <w:pPr>
        <w:pStyle w:val="ListBullet"/>
      </w:pPr>
      <w:r>
        <w:t>Sabotaging a worker's work or undermining their performance;</w:t>
      </w:r>
    </w:p>
    <w:p>
      <w:pPr>
        <w:pStyle w:val="ListBullet"/>
      </w:pPr>
      <w:r>
        <w:t>Cyber-harassment through electronic communications.</w:t>
      </w:r>
    </w:p>
    <w:p>
      <w:r>
        <w:t>Reasonable management actions carried out in a reasonable manner -- such as performance management, work assignments, workplace inspections, disciplinary action, or enforcing workplace rules and policies -- do not constitute workplace harassment.</w:t>
      </w:r>
    </w:p>
    <w:p>
      <w:pPr>
        <w:pStyle w:val="Heading3"/>
      </w:pPr>
      <w:r>
        <w:t>3.2 Workplace Sexual Harassment (OHSA s. 1(1))</w:t>
      </w:r>
    </w:p>
    <w:p>
      <w:r>
        <w:t>Workplace sexual harassment means:</w:t>
      </w:r>
    </w:p>
    <w:p>
      <w:pPr>
        <w:pStyle w:val="ListBullet"/>
      </w:pPr>
      <w:r>
        <w:t>Engaging in a course of vexatious comment or conduct against a worker in a workplace because of sex, sexual orientation, gender identity, or gender expression, where the course of comment or conduct is known or ought reasonably to be known to be unwelcome; or</w:t>
      </w:r>
    </w:p>
    <w:p>
      <w:pPr>
        <w:pStyle w:val="ListBullet"/>
      </w:pPr>
      <w:r>
        <w:t>Making a sexual solicitation or advance where the person making the solicitation or advance is in a position to confer, grant, or deny a benefit or advancement to the worker, and the person knows or ought reasonably to know that the solicitation or advance is unwelcome.</w:t>
      </w:r>
    </w:p>
    <w:p>
      <w:pPr>
        <w:pStyle w:val="Heading3"/>
      </w:pPr>
      <w:r>
        <w:t>3.3 Workplace Violence (OHSA s. 1(1))</w:t>
      </w:r>
    </w:p>
    <w:p>
      <w:r>
        <w:t>Workplace violence means:</w:t>
      </w:r>
    </w:p>
    <w:p>
      <w:pPr>
        <w:pStyle w:val="ListBullet"/>
      </w:pPr>
      <w:r>
        <w:t>The exercise of physical force by a person against a worker, in a workplace, that causes or could cause physical injury to the worker;</w:t>
      </w:r>
    </w:p>
    <w:p>
      <w:pPr>
        <w:pStyle w:val="ListBullet"/>
      </w:pPr>
      <w:r>
        <w:t>An attempt to exercise physical force against a worker, in a workplace, that could cause physical injury to the worker;</w:t>
      </w:r>
    </w:p>
    <w:p>
      <w:pPr>
        <w:pStyle w:val="ListBullet"/>
      </w:pPr>
      <w:r>
        <w:t>A statement or behaviour that it is reasonable for a worker to interpret as a threat to exercise physical force against the worker, in a workplace, that could cause physical injury to the worker.</w:t>
      </w:r>
    </w:p>
    <w:p>
      <w:pPr>
        <w:pStyle w:val="Heading2"/>
      </w:pPr>
      <w:r>
        <w:t>4. Employer Commitments</w:t>
      </w:r>
    </w:p>
    <w:p>
      <w:r>
        <w:t>[COMPANY NAME] commits to:</w:t>
      </w:r>
    </w:p>
    <w:p>
      <w:pPr>
        <w:pStyle w:val="ListBullet"/>
      </w:pPr>
      <w:r>
        <w:t>Treating all complaints of workplace harassment and violence seriously and with appropriate confidentiality;</w:t>
      </w:r>
    </w:p>
    <w:p>
      <w:pPr>
        <w:pStyle w:val="ListBullet"/>
      </w:pPr>
      <w:r>
        <w:t>Ensuring that investigations are conducted by an impartial person who has the knowledge, training, and experience to conduct a fair and thorough investigation (OHSA s. 32.0.7(1)(b), as amended by Bill 190);</w:t>
      </w:r>
    </w:p>
    <w:p>
      <w:pPr>
        <w:pStyle w:val="ListBullet"/>
      </w:pPr>
      <w:r>
        <w:t>Taking appropriate corrective action when workplace harassment or violence is found to have occurred;</w:t>
      </w:r>
    </w:p>
    <w:p>
      <w:pPr>
        <w:pStyle w:val="ListBullet"/>
      </w:pPr>
      <w:r>
        <w:t>Protecting individuals from reprisal for reporting or participating in an investigation in good faith;</w:t>
      </w:r>
    </w:p>
    <w:p>
      <w:pPr>
        <w:pStyle w:val="ListBullet"/>
      </w:pPr>
      <w:r>
        <w:t>Providing information and instruction to all workers on the contents of this policy and program;</w:t>
      </w:r>
    </w:p>
    <w:p>
      <w:pPr>
        <w:pStyle w:val="ListBullet"/>
      </w:pPr>
      <w:r>
        <w:t>Reviewing this policy and program annually, or more frequently as needed;</w:t>
      </w:r>
    </w:p>
    <w:p>
      <w:pPr>
        <w:pStyle w:val="ListBullet"/>
      </w:pPr>
      <w:r>
        <w:t>Posting this policy in a conspicuous location in the workplace.</w:t>
      </w:r>
    </w:p>
    <w:p>
      <w:pPr>
        <w:pStyle w:val="Heading2"/>
      </w:pPr>
      <w:r>
        <w:t>5. Reporting Procedures</w:t>
      </w:r>
    </w:p>
    <w:p>
      <w:r>
        <w:t>Any worker who experiences or witnesses workplace harassment or violence is encouraged to report the incident as soon as possible. Reports may be made through any of the following channels:</w:t>
      </w:r>
    </w:p>
    <w:p>
      <w:pPr>
        <w:pStyle w:val="Heading3"/>
      </w:pPr>
      <w:r>
        <w:t>5.1 Reporting Channels</w:t>
      </w:r>
    </w:p>
    <w:p>
      <w:r>
        <w:rPr>
          <w:b/>
        </w:rPr>
        <w:t xml:space="preserve">Direct Supervisor or Manager: </w:t>
      </w:r>
      <w:r>
        <w:t>Report verbally or in writing to your immediate supervisor or manager, unless the supervisor or manager is the alleged harasser.</w:t>
      </w:r>
    </w:p>
    <w:p>
      <w:r>
        <w:rPr>
          <w:b/>
        </w:rPr>
        <w:t xml:space="preserve">Human Resources: </w:t>
      </w:r>
      <w:r>
        <w:t>Contact the HR department at [COMPANY NAME] directly, in person, by phone, or by email.</w:t>
      </w:r>
    </w:p>
    <w:p>
      <w:r>
        <w:rPr>
          <w:b/>
        </w:rPr>
        <w:t xml:space="preserve">Senior Leadership: </w:t>
      </w:r>
      <w:r>
        <w:t>Report to a member of senior leadership if the complaint involves HR personnel or if the worker is not comfortable reporting through other channels.</w:t>
      </w:r>
    </w:p>
    <w:p>
      <w:r>
        <w:rPr>
          <w:b/>
        </w:rPr>
        <w:t xml:space="preserve">Anonymous Reporting: </w:t>
      </w:r>
      <w:r>
        <w:t>[COMPANY NAME] provides an anonymous reporting mechanism. Details are available [INSERT DETAILS -- e.g., hotline number, online portal, designated email].</w:t>
      </w:r>
    </w:p>
    <w:p>
      <w:r>
        <w:rPr>
          <w:b/>
        </w:rPr>
        <w:t xml:space="preserve">Union Representative: </w:t>
      </w:r>
      <w:r>
        <w:t>Unionized workers may also report through their union representative, where applicable.</w:t>
      </w:r>
    </w:p>
    <w:p>
      <w:pPr>
        <w:pStyle w:val="Heading3"/>
      </w:pPr>
      <w:r>
        <w:t>5.2 What to Include in a Report</w:t>
      </w:r>
    </w:p>
    <w:p>
      <w:pPr>
        <w:pStyle w:val="ListBullet"/>
      </w:pPr>
      <w:r>
        <w:t>Name(s) of the individual(s) involved;</w:t>
      </w:r>
    </w:p>
    <w:p>
      <w:pPr>
        <w:pStyle w:val="ListBullet"/>
      </w:pPr>
      <w:r>
        <w:t>Date(s), time(s), and location(s) of the incident(s);</w:t>
      </w:r>
    </w:p>
    <w:p>
      <w:pPr>
        <w:pStyle w:val="ListBullet"/>
      </w:pPr>
      <w:r>
        <w:t>Description of the conduct or behaviour;</w:t>
      </w:r>
    </w:p>
    <w:p>
      <w:pPr>
        <w:pStyle w:val="ListBullet"/>
      </w:pPr>
      <w:r>
        <w:t>Names of any witnesses;</w:t>
      </w:r>
    </w:p>
    <w:p>
      <w:pPr>
        <w:pStyle w:val="ListBullet"/>
      </w:pPr>
      <w:r>
        <w:t>Any supporting documentation (emails, text messages, photographs, etc.).</w:t>
      </w:r>
    </w:p>
    <w:p>
      <w:pPr>
        <w:pStyle w:val="Heading2"/>
      </w:pPr>
      <w:r>
        <w:t>6. Investigation Process</w:t>
      </w:r>
    </w:p>
    <w:p>
      <w:pPr>
        <w:pStyle w:val="Heading3"/>
      </w:pPr>
      <w:r>
        <w:t>6.1 Impartial Investigator</w:t>
      </w:r>
    </w:p>
    <w:p>
      <w:r>
        <w:t>All investigations will be conducted by a person who is not directly involved in the complaint and who has the knowledge, training, and experience appropriate to the circumstances of the complaint, as required by OHSA s. 32.0.7(1)(b) (Bill 190 amendment). [COMPANY NAME] may engage an external, independent investigator where warranted by the nature or severity of the complaint, or where there is a potential or perceived conflict of interest.</w:t>
      </w:r>
    </w:p>
    <w:p>
      <w:pPr>
        <w:pStyle w:val="Heading3"/>
      </w:pPr>
      <w:r>
        <w:t>6.2 Investigation Steps</w:t>
      </w:r>
    </w:p>
    <w:p>
      <w:r>
        <w:t>1. Receipt and acknowledgment of the complaint within 3 business days;</w:t>
      </w:r>
    </w:p>
    <w:p>
      <w:r>
        <w:t>2. Interim measures, where appropriate, to protect the complainant and ensure workplace safety (e.g., temporary reassignment, schedule changes, no-contact directives);</w:t>
      </w:r>
    </w:p>
    <w:p>
      <w:r>
        <w:t>3. Interview of the complainant to obtain a detailed account of the allegations;</w:t>
      </w:r>
    </w:p>
    <w:p>
      <w:r>
        <w:t>4. Interview of the respondent to obtain their response to the allegations;</w:t>
      </w:r>
    </w:p>
    <w:p>
      <w:r>
        <w:t>5. Interview of witnesses identified by the complainant, respondent, or the investigator;</w:t>
      </w:r>
    </w:p>
    <w:p>
      <w:r>
        <w:t>6. Collection and review of documentary, electronic, or physical evidence;</w:t>
      </w:r>
    </w:p>
    <w:p>
      <w:r>
        <w:t>7. Assessment of credibility and weighing of evidence on a balance of probabilities;</w:t>
      </w:r>
    </w:p>
    <w:p>
      <w:r>
        <w:t>8. Preparation of a written investigation report with findings and conclusions.</w:t>
      </w:r>
    </w:p>
    <w:p>
      <w:pPr>
        <w:pStyle w:val="Heading3"/>
      </w:pPr>
      <w:r>
        <w:t>6.3 Confidentiality</w:t>
      </w:r>
    </w:p>
    <w:p>
      <w:r>
        <w:t>[COMPANY NAME] will maintain confidentiality to the greatest extent possible throughout the investigation process. Information about a complaint or investigation will be disclosed only to those who need to know in order to investigate and resolve the complaint, to implement corrective action, or as required by law.</w:t>
      </w:r>
    </w:p>
    <w:p>
      <w:pPr>
        <w:pStyle w:val="Heading3"/>
      </w:pPr>
      <w:r>
        <w:t>6.4 Timelines</w:t>
      </w:r>
    </w:p>
    <w:p>
      <w:r>
        <w:t>[COMPANY NAME] will make every reasonable effort to complete investigations within 90 calendar days of receiving a complaint. If an investigation cannot be completed within this timeframe, the complainant and respondent will be advised of the delay and the reasons therefor. Both the complainant and respondent will be informed in writing of the outcome of the investigation and any corrective action taken or to be taken (OHSA s. 32.0.7(1)(c)).</w:t>
      </w:r>
    </w:p>
    <w:p>
      <w:pPr>
        <w:pStyle w:val="Heading2"/>
      </w:pPr>
      <w:r>
        <w:t>7. Corrective Actions</w:t>
      </w:r>
    </w:p>
    <w:p>
      <w:r>
        <w:t>Where an investigation concludes that workplace harassment or violence has occurred, [COMPANY NAME] will take appropriate corrective action, which may include but is not limited to:</w:t>
      </w:r>
    </w:p>
    <w:p>
      <w:pPr>
        <w:pStyle w:val="ListBullet"/>
      </w:pPr>
      <w:r>
        <w:t>Verbal or written warning;</w:t>
      </w:r>
    </w:p>
    <w:p>
      <w:pPr>
        <w:pStyle w:val="ListBullet"/>
      </w:pPr>
      <w:r>
        <w:t>Mandatory training or counselling;</w:t>
      </w:r>
    </w:p>
    <w:p>
      <w:pPr>
        <w:pStyle w:val="ListBullet"/>
      </w:pPr>
      <w:r>
        <w:t>Performance improvement plan;</w:t>
      </w:r>
    </w:p>
    <w:p>
      <w:pPr>
        <w:pStyle w:val="ListBullet"/>
      </w:pPr>
      <w:r>
        <w:t>Transfer or reassignment;</w:t>
      </w:r>
    </w:p>
    <w:p>
      <w:pPr>
        <w:pStyle w:val="ListBullet"/>
      </w:pPr>
      <w:r>
        <w:t>Suspension with or without pay;</w:t>
      </w:r>
    </w:p>
    <w:p>
      <w:pPr>
        <w:pStyle w:val="ListBullet"/>
      </w:pPr>
      <w:r>
        <w:t>Termination of employment;</w:t>
      </w:r>
    </w:p>
    <w:p>
      <w:pPr>
        <w:pStyle w:val="ListBullet"/>
      </w:pPr>
      <w:r>
        <w:t>Reporting to law enforcement, where appropriate.</w:t>
      </w:r>
    </w:p>
    <w:p>
      <w:r>
        <w:t>The severity of the corrective action will be proportionate to the seriousness of the conduct, taking into account all relevant circumstances.</w:t>
      </w:r>
    </w:p>
    <w:p>
      <w:pPr>
        <w:pStyle w:val="Heading2"/>
      </w:pPr>
      <w:r>
        <w:t>8. Non-Retaliation</w:t>
      </w:r>
    </w:p>
    <w:p>
      <w:r>
        <w:t>[COMPANY NAME] will not tolerate any form of retaliation against a person who, in good faith, reports workplace harassment or violence, participates in an investigation, or exercises any right under the OHSA. Any person who engages in retaliation will be subject to disciplinary action up to and including termination. Workers who believe they have been retaliated against should report the retaliation immediately using the reporting channels described in Section 5.</w:t>
      </w:r>
    </w:p>
    <w:p>
      <w:pPr>
        <w:pStyle w:val="Heading2"/>
      </w:pPr>
      <w:r>
        <w:t>9. Training Requirements</w:t>
      </w:r>
    </w:p>
    <w:p>
      <w:r>
        <w:t>[COMPANY NAME] will provide training on this policy and program to:</w:t>
      </w:r>
    </w:p>
    <w:p>
      <w:pPr>
        <w:pStyle w:val="ListBullet"/>
      </w:pPr>
      <w:r>
        <w:t>All new employees as part of the onboarding process;</w:t>
      </w:r>
    </w:p>
    <w:p>
      <w:pPr>
        <w:pStyle w:val="ListBullet"/>
      </w:pPr>
      <w:r>
        <w:t>All existing employees on an annual basis;</w:t>
      </w:r>
    </w:p>
    <w:p>
      <w:pPr>
        <w:pStyle w:val="ListBullet"/>
      </w:pPr>
      <w:r>
        <w:t>All managers and supervisors, including additional training on their responsibilities under this policy and the OHSA;</w:t>
      </w:r>
    </w:p>
    <w:p>
      <w:pPr>
        <w:pStyle w:val="ListBullet"/>
      </w:pPr>
      <w:r>
        <w:t>Any person who may be involved in investigating complaints.</w:t>
      </w:r>
    </w:p>
    <w:p>
      <w:r>
        <w:t>Training will include information on the definitions of workplace harassment and violence, the reporting process, the investigation process, and the rights and obligations of workers and employers under the OHSA.</w:t>
      </w:r>
    </w:p>
    <w:p>
      <w:pPr>
        <w:pStyle w:val="Heading2"/>
      </w:pPr>
      <w:r>
        <w:t>10. Annual Review</w:t>
      </w:r>
    </w:p>
    <w:p>
      <w:r>
        <w:t>This policy and its associated program will be reviewed at least annually by [COMPANY NAME], in consultation with the Joint Health and Safety Committee (JHSC) or Health and Safety Representative, as applicable, to ensure it remains current and effective. The review will consider any legislative changes, investigation outcomes, emerging workplace trends, and feedback from workers.</w:t>
      </w:r>
    </w:p>
    <w:p>
      <w:pPr>
        <w:pStyle w:val="Heading2"/>
      </w:pPr>
      <w:r>
        <w:t>11. Legislative References</w:t>
      </w:r>
    </w:p>
    <w:p>
      <w:pPr>
        <w:pStyle w:val="ListBullet"/>
      </w:pPr>
      <w:r>
        <w:t>Occupational Health and Safety Act, R.S.O. 1990, c. O.1, sections 32.0.1 through 32.0.8;</w:t>
      </w:r>
    </w:p>
    <w:p>
      <w:pPr>
        <w:pStyle w:val="ListBullet"/>
      </w:pPr>
      <w:r>
        <w:t>Bill 190, Working for Workers Five Act, 2024 (amendments to OHSA investigation requirements);</w:t>
      </w:r>
    </w:p>
    <w:p>
      <w:pPr>
        <w:pStyle w:val="ListBullet"/>
      </w:pPr>
      <w:r>
        <w:t>Ontario Human Rights Code, R.S.O. 1990, c. H.19;</w:t>
      </w:r>
    </w:p>
    <w:p>
      <w:pPr>
        <w:pStyle w:val="ListBullet"/>
      </w:pPr>
      <w:r>
        <w:t>Criminal Code of Canada, R.S.C. 1985, c. C-46 (as applicable to threats and assault).</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Pr>
                <w:rFonts w:ascii="Calibri" w:hAnsi="Calibri"/>
                <w:b/>
                <w:sz w:val="20"/>
              </w:rPr>
              <w:t>Role</w:t>
            </w:r>
          </w:p>
        </w:tc>
        <w:tc>
          <w:tcPr>
            <w:tcW w:type="dxa" w:w="2880"/>
          </w:tcPr>
          <w:p>
            <w:r>
              <w:rPr>
                <w:rFonts w:ascii="Calibri" w:hAnsi="Calibri"/>
                <w:b/>
                <w:sz w:val="20"/>
              </w:rPr>
              <w:t>Name</w:t>
            </w:r>
          </w:p>
        </w:tc>
        <w:tc>
          <w:tcPr>
            <w:tcW w:type="dxa" w:w="2880"/>
          </w:tcPr>
          <w:p>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Pr>
        <w:jc w:val="center"/>
      </w:pPr>
      <w:r>
        <w:rPr>
          <w:i/>
          <w:color w:val="999999"/>
          <w:sz w:val="16"/>
        </w:rPr>
        <w:t>Prepared by [COMPANY NAME] | Workplace Harassment &amp; Violence Prevention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