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A5C"/>
          <w:sz w:val="56"/>
        </w:rPr>
        <w:t>HEALTHCARE SAFETY &amp;</w:t>
        <w:br/>
        <w:t>COMPLIANCE TRAINING PROGRAM</w:t>
      </w:r>
    </w:p>
    <w:p>
      <w:pPr>
        <w:jc w:val="center"/>
      </w:pPr>
      <w:r>
        <w:rPr>
          <w:rFonts w:ascii="Calibri" w:hAnsi="Calibri"/>
          <w:color w:val="2C7BE5"/>
          <w:sz w:val="28"/>
        </w:rPr>
        <w:t>6-Session Training Program for Healthcare Workers</w:t>
        <w:br/>
        <w:t>Infection Control | Patient Safety | Privacy | Violence Prevention | Fire Safety | Safe Handling</w:t>
      </w:r>
    </w:p>
    <w:p>
      <w:r>
        <w:rPr>
          <w:rFonts w:ascii="Calibri" w:hAnsi="Calibri"/>
          <w:sz w:val="18"/>
        </w:rPr>
      </w:r>
    </w:p>
    <w:p>
      <w:pPr>
        <w:jc w:val="center"/>
      </w:pPr>
      <w:r>
        <w:rPr>
          <w:color w:val="2C7BE5"/>
          <w:sz w:val="18"/>
        </w:rPr>
        <w:t>Built with Pure Work AI | [COMPANY NAME]</w:t>
      </w:r>
    </w:p>
    <w:p>
      <w:r>
        <w:br w:type="page"/>
      </w:r>
    </w:p>
    <w:p>
      <w:pPr>
        <w:pStyle w:val="Heading1"/>
      </w:pPr>
      <w:r>
        <w:t>Program Overview</w:t>
      </w:r>
    </w:p>
    <w:p>
      <w:r>
        <w:rPr>
          <w:rFonts w:ascii="Calibri" w:hAnsi="Calibri"/>
          <w:sz w:val="22"/>
        </w:rPr>
        <w:t>This training program provides comprehensive safety and compliance education for all healthcare workers at [COMPANY NAME]. The program consists of 6 sessions covering the critical knowledge and skills required to maintain a safe environment for patients, staff, and visitors. All sessions must be completed within the first 90 days of employment and refreshed annually thereafter.</w:t>
      </w:r>
    </w:p>
    <w:p>
      <w:r>
        <w:rPr>
          <w:rFonts w:ascii="Calibri" w:hAnsi="Calibri"/>
          <w:color w:val="666666"/>
          <w:sz w:val="20"/>
        </w:rPr>
        <w:t>Jurisdictional Note: The regulatory references in this program reflect Ontario (Canada) workplace health and safety legislation (OHSA, WHMIS, PHIPA) and are broadly applicable across Canadian provinces. For U.S.-based organizations, substitute equivalent federal and state regulations (OSHA, HIPAA, Joint Commission standards). Customize specific regulatory citations before delivery.</w:t>
      </w:r>
    </w:p>
    <w:p/>
    <w:p>
      <w:r>
        <w:rPr>
          <w:rFonts w:ascii="Calibri" w:hAnsi="Calibri"/>
          <w:b/>
          <w:color w:val="2C7BE5"/>
          <w:sz w:val="22"/>
        </w:rPr>
        <w:t>Session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Session</w:t>
            </w:r>
          </w:p>
        </w:tc>
        <w:tc>
          <w:tcPr>
            <w:tcW w:type="dxa" w:w="2160"/>
            <w:shd w:fill="1A3A5C"/>
          </w:tcPr>
          <w:p>
            <w:r>
              <w:rPr>
                <w:rFonts w:ascii="Calibri" w:hAnsi="Calibri"/>
                <w:b/>
                <w:color w:val="FFFFFF"/>
                <w:sz w:val="18"/>
              </w:rPr>
              <w:t>Topic</w:t>
            </w:r>
          </w:p>
        </w:tc>
        <w:tc>
          <w:tcPr>
            <w:tcW w:type="dxa" w:w="2160"/>
            <w:shd w:fill="1A3A5C"/>
          </w:tcPr>
          <w:p>
            <w:r>
              <w:rPr>
                <w:rFonts w:ascii="Calibri" w:hAnsi="Calibri"/>
                <w:b/>
                <w:color w:val="FFFFFF"/>
                <w:sz w:val="18"/>
              </w:rPr>
              <w:t>Duration</w:t>
            </w:r>
          </w:p>
        </w:tc>
        <w:tc>
          <w:tcPr>
            <w:tcW w:type="dxa" w:w="2160"/>
            <w:shd w:fill="1A3A5C"/>
          </w:tcPr>
          <w:p>
            <w:r>
              <w:rPr>
                <w:rFonts w:ascii="Calibri" w:hAnsi="Calibri"/>
                <w:b/>
                <w:color w:val="FFFFFF"/>
                <w:sz w:val="18"/>
              </w:rPr>
              <w:t>Key Content</w:t>
            </w:r>
          </w:p>
        </w:tc>
      </w:tr>
      <w:tr>
        <w:tc>
          <w:tcPr>
            <w:tcW w:type="dxa" w:w="2160"/>
          </w:tcPr>
          <w:p>
            <w:r>
              <w:rPr>
                <w:rFonts w:ascii="Calibri" w:hAnsi="Calibri"/>
                <w:sz w:val="18"/>
              </w:rPr>
              <w:t>Session 1</w:t>
            </w:r>
          </w:p>
        </w:tc>
        <w:tc>
          <w:tcPr>
            <w:tcW w:type="dxa" w:w="2160"/>
          </w:tcPr>
          <w:p>
            <w:r>
              <w:rPr>
                <w:rFonts w:ascii="Calibri" w:hAnsi="Calibri"/>
                <w:sz w:val="18"/>
              </w:rPr>
              <w:t>Infection Prevention &amp; Control</w:t>
            </w:r>
          </w:p>
        </w:tc>
        <w:tc>
          <w:tcPr>
            <w:tcW w:type="dxa" w:w="2160"/>
          </w:tcPr>
          <w:p>
            <w:r>
              <w:rPr>
                <w:rFonts w:ascii="Calibri" w:hAnsi="Calibri"/>
                <w:sz w:val="18"/>
              </w:rPr>
              <w:t>2 hours</w:t>
            </w:r>
          </w:p>
        </w:tc>
        <w:tc>
          <w:tcPr>
            <w:tcW w:type="dxa" w:w="2160"/>
          </w:tcPr>
          <w:p>
            <w:r>
              <w:rPr>
                <w:rFonts w:ascii="Calibri" w:hAnsi="Calibri"/>
                <w:sz w:val="18"/>
              </w:rPr>
              <w:t>Hand hygiene, PPE, isolation precautions, environmental cleaning</w:t>
            </w:r>
          </w:p>
        </w:tc>
      </w:tr>
      <w:tr>
        <w:tc>
          <w:tcPr>
            <w:tcW w:type="dxa" w:w="2160"/>
            <w:shd w:fill="F2F6FA"/>
          </w:tcPr>
          <w:p>
            <w:r>
              <w:rPr>
                <w:rFonts w:ascii="Calibri" w:hAnsi="Calibri"/>
                <w:sz w:val="18"/>
              </w:rPr>
              <w:t>Session 2</w:t>
            </w:r>
          </w:p>
        </w:tc>
        <w:tc>
          <w:tcPr>
            <w:tcW w:type="dxa" w:w="2160"/>
            <w:shd w:fill="F2F6FA"/>
          </w:tcPr>
          <w:p>
            <w:r>
              <w:rPr>
                <w:rFonts w:ascii="Calibri" w:hAnsi="Calibri"/>
                <w:sz w:val="18"/>
              </w:rPr>
              <w:t>Patient Safety &amp; Falls Prevention</w:t>
            </w:r>
          </w:p>
        </w:tc>
        <w:tc>
          <w:tcPr>
            <w:tcW w:type="dxa" w:w="2160"/>
            <w:shd w:fill="F2F6FA"/>
          </w:tcPr>
          <w:p>
            <w:r>
              <w:rPr>
                <w:rFonts w:ascii="Calibri" w:hAnsi="Calibri"/>
                <w:sz w:val="18"/>
              </w:rPr>
              <w:t>2 hours</w:t>
            </w:r>
          </w:p>
        </w:tc>
        <w:tc>
          <w:tcPr>
            <w:tcW w:type="dxa" w:w="2160"/>
            <w:shd w:fill="F2F6FA"/>
          </w:tcPr>
          <w:p>
            <w:r>
              <w:rPr>
                <w:rFonts w:ascii="Calibri" w:hAnsi="Calibri"/>
                <w:sz w:val="18"/>
              </w:rPr>
              <w:t>Patient ID, falls risk, restraint alternatives, medication safety, incident reporting</w:t>
            </w:r>
          </w:p>
        </w:tc>
      </w:tr>
      <w:tr>
        <w:tc>
          <w:tcPr>
            <w:tcW w:type="dxa" w:w="2160"/>
          </w:tcPr>
          <w:p>
            <w:r>
              <w:rPr>
                <w:rFonts w:ascii="Calibri" w:hAnsi="Calibri"/>
                <w:sz w:val="18"/>
              </w:rPr>
              <w:t>Session 3</w:t>
            </w:r>
          </w:p>
        </w:tc>
        <w:tc>
          <w:tcPr>
            <w:tcW w:type="dxa" w:w="2160"/>
          </w:tcPr>
          <w:p>
            <w:r>
              <w:rPr>
                <w:rFonts w:ascii="Calibri" w:hAnsi="Calibri"/>
                <w:sz w:val="18"/>
              </w:rPr>
              <w:t>Privacy &amp; Confidentiality (PHIPA/HIPAA)</w:t>
            </w:r>
          </w:p>
        </w:tc>
        <w:tc>
          <w:tcPr>
            <w:tcW w:type="dxa" w:w="2160"/>
          </w:tcPr>
          <w:p>
            <w:r>
              <w:rPr>
                <w:rFonts w:ascii="Calibri" w:hAnsi="Calibri"/>
                <w:sz w:val="18"/>
              </w:rPr>
              <w:t>1.5 hours</w:t>
            </w:r>
          </w:p>
        </w:tc>
        <w:tc>
          <w:tcPr>
            <w:tcW w:type="dxa" w:w="2160"/>
          </w:tcPr>
          <w:p>
            <w:r>
              <w:rPr>
                <w:rFonts w:ascii="Calibri" w:hAnsi="Calibri"/>
                <w:sz w:val="18"/>
              </w:rPr>
              <w:t>PHI, circle of care, social media, breach reporting</w:t>
            </w:r>
          </w:p>
        </w:tc>
      </w:tr>
      <w:tr>
        <w:tc>
          <w:tcPr>
            <w:tcW w:type="dxa" w:w="2160"/>
            <w:shd w:fill="F2F6FA"/>
          </w:tcPr>
          <w:p>
            <w:r>
              <w:rPr>
                <w:rFonts w:ascii="Calibri" w:hAnsi="Calibri"/>
                <w:sz w:val="18"/>
              </w:rPr>
              <w:t>Session 4</w:t>
            </w:r>
          </w:p>
        </w:tc>
        <w:tc>
          <w:tcPr>
            <w:tcW w:type="dxa" w:w="2160"/>
            <w:shd w:fill="F2F6FA"/>
          </w:tcPr>
          <w:p>
            <w:r>
              <w:rPr>
                <w:rFonts w:ascii="Calibri" w:hAnsi="Calibri"/>
                <w:sz w:val="18"/>
              </w:rPr>
              <w:t>Workplace Violence Prevention</w:t>
            </w:r>
          </w:p>
        </w:tc>
        <w:tc>
          <w:tcPr>
            <w:tcW w:type="dxa" w:w="2160"/>
            <w:shd w:fill="F2F6FA"/>
          </w:tcPr>
          <w:p>
            <w:r>
              <w:rPr>
                <w:rFonts w:ascii="Calibri" w:hAnsi="Calibri"/>
                <w:sz w:val="18"/>
              </w:rPr>
              <w:t>2 hours</w:t>
            </w:r>
          </w:p>
        </w:tc>
        <w:tc>
          <w:tcPr>
            <w:tcW w:type="dxa" w:w="2160"/>
            <w:shd w:fill="F2F6FA"/>
          </w:tcPr>
          <w:p>
            <w:r>
              <w:rPr>
                <w:rFonts w:ascii="Calibri" w:hAnsi="Calibri"/>
                <w:sz w:val="18"/>
              </w:rPr>
              <w:t>Risk factors, de-escalation, Code White, reporting, post-incident support</w:t>
            </w:r>
          </w:p>
        </w:tc>
      </w:tr>
      <w:tr>
        <w:tc>
          <w:tcPr>
            <w:tcW w:type="dxa" w:w="2160"/>
          </w:tcPr>
          <w:p>
            <w:r>
              <w:rPr>
                <w:rFonts w:ascii="Calibri" w:hAnsi="Calibri"/>
                <w:sz w:val="18"/>
              </w:rPr>
              <w:t>Session 5</w:t>
            </w:r>
          </w:p>
        </w:tc>
        <w:tc>
          <w:tcPr>
            <w:tcW w:type="dxa" w:w="2160"/>
          </w:tcPr>
          <w:p>
            <w:r>
              <w:rPr>
                <w:rFonts w:ascii="Calibri" w:hAnsi="Calibri"/>
                <w:sz w:val="18"/>
              </w:rPr>
              <w:t>Fire Safety &amp; Emergency Codes</w:t>
            </w:r>
          </w:p>
        </w:tc>
        <w:tc>
          <w:tcPr>
            <w:tcW w:type="dxa" w:w="2160"/>
          </w:tcPr>
          <w:p>
            <w:r>
              <w:rPr>
                <w:rFonts w:ascii="Calibri" w:hAnsi="Calibri"/>
                <w:sz w:val="18"/>
              </w:rPr>
              <w:t>1.5 hours</w:t>
            </w:r>
          </w:p>
        </w:tc>
        <w:tc>
          <w:tcPr>
            <w:tcW w:type="dxa" w:w="2160"/>
          </w:tcPr>
          <w:p>
            <w:r>
              <w:rPr>
                <w:rFonts w:ascii="Calibri" w:hAnsi="Calibri"/>
                <w:sz w:val="18"/>
              </w:rPr>
              <w:t>RACE/PASS, all emergency codes, evacuation, medical gas shut-off</w:t>
            </w:r>
          </w:p>
        </w:tc>
      </w:tr>
      <w:tr>
        <w:tc>
          <w:tcPr>
            <w:tcW w:type="dxa" w:w="2160"/>
            <w:shd w:fill="F2F6FA"/>
          </w:tcPr>
          <w:p>
            <w:r>
              <w:rPr>
                <w:rFonts w:ascii="Calibri" w:hAnsi="Calibri"/>
                <w:sz w:val="18"/>
              </w:rPr>
              <w:t>Session 6</w:t>
            </w:r>
          </w:p>
        </w:tc>
        <w:tc>
          <w:tcPr>
            <w:tcW w:type="dxa" w:w="2160"/>
            <w:shd w:fill="F2F6FA"/>
          </w:tcPr>
          <w:p>
            <w:r>
              <w:rPr>
                <w:rFonts w:ascii="Calibri" w:hAnsi="Calibri"/>
                <w:sz w:val="18"/>
              </w:rPr>
              <w:t>Body Mechanics &amp; Safe Patient Handling</w:t>
            </w:r>
          </w:p>
        </w:tc>
        <w:tc>
          <w:tcPr>
            <w:tcW w:type="dxa" w:w="2160"/>
            <w:shd w:fill="F2F6FA"/>
          </w:tcPr>
          <w:p>
            <w:r>
              <w:rPr>
                <w:rFonts w:ascii="Calibri" w:hAnsi="Calibri"/>
                <w:sz w:val="18"/>
              </w:rPr>
              <w:t>2 hours</w:t>
            </w:r>
          </w:p>
        </w:tc>
        <w:tc>
          <w:tcPr>
            <w:tcW w:type="dxa" w:w="2160"/>
            <w:shd w:fill="F2F6FA"/>
          </w:tcPr>
          <w:p>
            <w:r>
              <w:rPr>
                <w:rFonts w:ascii="Calibri" w:hAnsi="Calibri"/>
                <w:sz w:val="18"/>
              </w:rPr>
              <w:t>Lifting, mechanical lifts, transfers, repositioning, back injury prevention</w:t>
            </w:r>
          </w:p>
        </w:tc>
      </w:tr>
    </w:tbl>
    <w:p>
      <w:r>
        <w:br w:type="page"/>
      </w:r>
    </w:p>
    <w:p>
      <w:pPr>
        <w:pStyle w:val="Heading1"/>
      </w:pPr>
      <w:r>
        <w:t>Pre/Post Assessment</w:t>
      </w:r>
    </w:p>
    <w:p>
      <w:r>
        <w:rPr>
          <w:rFonts w:ascii="Calibri" w:hAnsi="Calibri"/>
          <w:color w:val="666666"/>
          <w:sz w:val="20"/>
        </w:rPr>
        <w:t>Administer this 10-question assessment before Session 1 (pre-test) and after Session 6 (post-test) to measure knowledge improvement. Employees must score 80% or higher on the post-test.</w:t>
      </w:r>
    </w:p>
    <w:p>
      <w:r>
        <w:rPr>
          <w:rFonts w:ascii="Calibri" w:hAnsi="Calibri"/>
          <w:b/>
          <w:sz w:val="20"/>
        </w:rPr>
        <w:t>1. What is the SINGLE most effective measure to prevent healthcare-associated infections?</w:t>
      </w:r>
    </w:p>
    <w:p>
      <w:pPr>
        <w:pStyle w:val="ListBullet"/>
      </w:pPr>
      <w:r>
        <w:rPr>
          <w:rFonts w:ascii="Calibri" w:hAnsi="Calibri"/>
          <w:sz w:val="20"/>
        </w:rPr>
        <w:t>a) Wearing gloves at all times</w:t>
      </w:r>
    </w:p>
    <w:p>
      <w:pPr>
        <w:pStyle w:val="ListBullet"/>
      </w:pPr>
      <w:r>
        <w:rPr>
          <w:rFonts w:ascii="Calibri" w:hAnsi="Calibri"/>
          <w:sz w:val="20"/>
        </w:rPr>
        <w:t>b) Hand hygiene</w:t>
      </w:r>
    </w:p>
    <w:p>
      <w:pPr>
        <w:pStyle w:val="ListBullet"/>
      </w:pPr>
      <w:r>
        <w:rPr>
          <w:rFonts w:ascii="Calibri" w:hAnsi="Calibri"/>
          <w:sz w:val="20"/>
        </w:rPr>
        <w:t>c) Cleaning surfaces daily</w:t>
      </w:r>
    </w:p>
    <w:p>
      <w:pPr>
        <w:pStyle w:val="ListBullet"/>
      </w:pPr>
      <w:r>
        <w:rPr>
          <w:rFonts w:ascii="Calibri" w:hAnsi="Calibri"/>
          <w:sz w:val="20"/>
        </w:rPr>
        <w:t>d) Wearing an N95 respirator</w:t>
      </w:r>
    </w:p>
    <w:p>
      <w:r>
        <w:rPr>
          <w:rFonts w:ascii="Calibri" w:hAnsi="Calibri"/>
          <w:b/>
          <w:sz w:val="20"/>
        </w:rPr>
        <w:t>2. How many patient identifiers must be verified before any procedure, medication administration, or specimen collection?</w:t>
      </w:r>
    </w:p>
    <w:p>
      <w:pPr>
        <w:pStyle w:val="ListBullet"/>
      </w:pPr>
      <w:r>
        <w:rPr>
          <w:rFonts w:ascii="Calibri" w:hAnsi="Calibri"/>
          <w:sz w:val="20"/>
        </w:rPr>
        <w:t>a) 1</w:t>
      </w:r>
    </w:p>
    <w:p>
      <w:pPr>
        <w:pStyle w:val="ListBullet"/>
      </w:pPr>
      <w:r>
        <w:rPr>
          <w:rFonts w:ascii="Calibri" w:hAnsi="Calibri"/>
          <w:sz w:val="20"/>
        </w:rPr>
        <w:t>b) 2</w:t>
      </w:r>
    </w:p>
    <w:p>
      <w:pPr>
        <w:pStyle w:val="ListBullet"/>
      </w:pPr>
      <w:r>
        <w:rPr>
          <w:rFonts w:ascii="Calibri" w:hAnsi="Calibri"/>
          <w:sz w:val="20"/>
        </w:rPr>
        <w:t>c) 3</w:t>
      </w:r>
    </w:p>
    <w:p>
      <w:pPr>
        <w:pStyle w:val="ListBullet"/>
      </w:pPr>
      <w:r>
        <w:rPr>
          <w:rFonts w:ascii="Calibri" w:hAnsi="Calibri"/>
          <w:sz w:val="20"/>
        </w:rPr>
        <w:t>d) It depends on the procedure</w:t>
      </w:r>
    </w:p>
    <w:p>
      <w:r>
        <w:rPr>
          <w:rFonts w:ascii="Calibri" w:hAnsi="Calibri"/>
          <w:b/>
          <w:sz w:val="20"/>
        </w:rPr>
        <w:t>3. What does the "R" stand for in the RACE fire response procedure?</w:t>
      </w:r>
    </w:p>
    <w:p>
      <w:pPr>
        <w:pStyle w:val="ListBullet"/>
      </w:pPr>
      <w:r>
        <w:rPr>
          <w:rFonts w:ascii="Calibri" w:hAnsi="Calibri"/>
          <w:sz w:val="20"/>
        </w:rPr>
        <w:t>a) Report</w:t>
      </w:r>
    </w:p>
    <w:p>
      <w:pPr>
        <w:pStyle w:val="ListBullet"/>
      </w:pPr>
      <w:r>
        <w:rPr>
          <w:rFonts w:ascii="Calibri" w:hAnsi="Calibri"/>
          <w:sz w:val="20"/>
        </w:rPr>
        <w:t>b) Run</w:t>
      </w:r>
    </w:p>
    <w:p>
      <w:pPr>
        <w:pStyle w:val="ListBullet"/>
      </w:pPr>
      <w:r>
        <w:rPr>
          <w:rFonts w:ascii="Calibri" w:hAnsi="Calibri"/>
          <w:sz w:val="20"/>
        </w:rPr>
        <w:t>c) Rescue</w:t>
      </w:r>
    </w:p>
    <w:p>
      <w:pPr>
        <w:pStyle w:val="ListBullet"/>
      </w:pPr>
      <w:r>
        <w:rPr>
          <w:rFonts w:ascii="Calibri" w:hAnsi="Calibri"/>
          <w:sz w:val="20"/>
        </w:rPr>
        <w:t>d) Respond</w:t>
      </w:r>
    </w:p>
    <w:p>
      <w:r>
        <w:rPr>
          <w:rFonts w:ascii="Calibri" w:hAnsi="Calibri"/>
          <w:b/>
          <w:sz w:val="20"/>
        </w:rPr>
        <w:t>4. A patient tells you a personal story during care. You post about it on social media without using their name. Is this a privacy breach?</w:t>
      </w:r>
    </w:p>
    <w:p>
      <w:pPr>
        <w:pStyle w:val="ListBullet"/>
      </w:pPr>
      <w:r>
        <w:rPr>
          <w:rFonts w:ascii="Calibri" w:hAnsi="Calibri"/>
          <w:sz w:val="20"/>
        </w:rPr>
        <w:t>a) No, because you did not use their name</w:t>
      </w:r>
    </w:p>
    <w:p>
      <w:pPr>
        <w:pStyle w:val="ListBullet"/>
      </w:pPr>
      <w:r>
        <w:rPr>
          <w:rFonts w:ascii="Calibri" w:hAnsi="Calibri"/>
          <w:sz w:val="20"/>
        </w:rPr>
        <w:t>b) Yes, if the patient could be identified from the details</w:t>
      </w:r>
    </w:p>
    <w:p>
      <w:pPr>
        <w:pStyle w:val="ListBullet"/>
      </w:pPr>
      <w:r>
        <w:rPr>
          <w:rFonts w:ascii="Calibri" w:hAnsi="Calibri"/>
          <w:sz w:val="20"/>
        </w:rPr>
        <w:t>c) No, because you are sharing a positive experience</w:t>
      </w:r>
    </w:p>
    <w:p>
      <w:pPr>
        <w:pStyle w:val="ListBullet"/>
      </w:pPr>
      <w:r>
        <w:rPr>
          <w:rFonts w:ascii="Calibri" w:hAnsi="Calibri"/>
          <w:sz w:val="20"/>
        </w:rPr>
        <w:t>d) Only if someone complains</w:t>
      </w:r>
    </w:p>
    <w:p>
      <w:r>
        <w:rPr>
          <w:rFonts w:ascii="Calibri" w:hAnsi="Calibri"/>
          <w:b/>
          <w:sz w:val="20"/>
        </w:rPr>
        <w:t>5. What is the correct PPE DOFFING (removal) sequence?</w:t>
      </w:r>
    </w:p>
    <w:p>
      <w:pPr>
        <w:pStyle w:val="ListBullet"/>
      </w:pPr>
      <w:r>
        <w:rPr>
          <w:rFonts w:ascii="Calibri" w:hAnsi="Calibri"/>
          <w:sz w:val="20"/>
        </w:rPr>
        <w:t>a) Mask, gloves, gown, eye protection</w:t>
      </w:r>
    </w:p>
    <w:p>
      <w:pPr>
        <w:pStyle w:val="ListBullet"/>
      </w:pPr>
      <w:r>
        <w:rPr>
          <w:rFonts w:ascii="Calibri" w:hAnsi="Calibri"/>
          <w:sz w:val="20"/>
        </w:rPr>
        <w:t>b) Gloves, gown, eye protection, mask</w:t>
      </w:r>
    </w:p>
    <w:p>
      <w:pPr>
        <w:pStyle w:val="ListBullet"/>
      </w:pPr>
      <w:r>
        <w:rPr>
          <w:rFonts w:ascii="Calibri" w:hAnsi="Calibri"/>
          <w:sz w:val="20"/>
        </w:rPr>
        <w:t>c) Gown, gloves, mask, eye protection</w:t>
      </w:r>
    </w:p>
    <w:p>
      <w:pPr>
        <w:pStyle w:val="ListBullet"/>
      </w:pPr>
      <w:r>
        <w:rPr>
          <w:rFonts w:ascii="Calibri" w:hAnsi="Calibri"/>
          <w:sz w:val="20"/>
        </w:rPr>
        <w:t>d) Eye protection, mask, gloves, gown</w:t>
      </w:r>
    </w:p>
    <w:p>
      <w:r>
        <w:rPr>
          <w:rFonts w:ascii="Calibri" w:hAnsi="Calibri"/>
          <w:b/>
          <w:sz w:val="20"/>
        </w:rPr>
        <w:t>6. A colleague is being physically threatened by a visitor. What emergency code should you activate?</w:t>
      </w:r>
    </w:p>
    <w:p>
      <w:pPr>
        <w:pStyle w:val="ListBullet"/>
      </w:pPr>
      <w:r>
        <w:rPr>
          <w:rFonts w:ascii="Calibri" w:hAnsi="Calibri"/>
          <w:sz w:val="20"/>
        </w:rPr>
        <w:t>a) Code Blue</w:t>
      </w:r>
    </w:p>
    <w:p>
      <w:pPr>
        <w:pStyle w:val="ListBullet"/>
      </w:pPr>
      <w:r>
        <w:rPr>
          <w:rFonts w:ascii="Calibri" w:hAnsi="Calibri"/>
          <w:sz w:val="20"/>
        </w:rPr>
        <w:t>b) Code Red</w:t>
      </w:r>
    </w:p>
    <w:p>
      <w:pPr>
        <w:pStyle w:val="ListBullet"/>
      </w:pPr>
      <w:r>
        <w:rPr>
          <w:rFonts w:ascii="Calibri" w:hAnsi="Calibri"/>
          <w:sz w:val="20"/>
        </w:rPr>
        <w:t>c) Code White</w:t>
      </w:r>
    </w:p>
    <w:p>
      <w:pPr>
        <w:pStyle w:val="ListBullet"/>
      </w:pPr>
      <w:r>
        <w:rPr>
          <w:rFonts w:ascii="Calibri" w:hAnsi="Calibri"/>
          <w:sz w:val="20"/>
        </w:rPr>
        <w:t>d) Code Yellow</w:t>
      </w:r>
    </w:p>
    <w:p>
      <w:r>
        <w:rPr>
          <w:rFonts w:ascii="Calibri" w:hAnsi="Calibri"/>
          <w:b/>
          <w:sz w:val="20"/>
        </w:rPr>
        <w:t>7. What tool is commonly used to assess a patient's risk of falling?</w:t>
      </w:r>
    </w:p>
    <w:p>
      <w:pPr>
        <w:pStyle w:val="ListBullet"/>
      </w:pPr>
      <w:r>
        <w:rPr>
          <w:rFonts w:ascii="Calibri" w:hAnsi="Calibri"/>
          <w:sz w:val="20"/>
        </w:rPr>
        <w:t>a) Glasgow Coma Scale</w:t>
      </w:r>
    </w:p>
    <w:p>
      <w:pPr>
        <w:pStyle w:val="ListBullet"/>
      </w:pPr>
      <w:r>
        <w:rPr>
          <w:rFonts w:ascii="Calibri" w:hAnsi="Calibri"/>
          <w:sz w:val="20"/>
        </w:rPr>
        <w:t>b) Braden Scale</w:t>
      </w:r>
    </w:p>
    <w:p>
      <w:pPr>
        <w:pStyle w:val="ListBullet"/>
      </w:pPr>
      <w:r>
        <w:rPr>
          <w:rFonts w:ascii="Calibri" w:hAnsi="Calibri"/>
          <w:sz w:val="20"/>
        </w:rPr>
        <w:t>c) Morse Falls Scale</w:t>
      </w:r>
    </w:p>
    <w:p>
      <w:pPr>
        <w:pStyle w:val="ListBullet"/>
      </w:pPr>
      <w:r>
        <w:rPr>
          <w:rFonts w:ascii="Calibri" w:hAnsi="Calibri"/>
          <w:sz w:val="20"/>
        </w:rPr>
        <w:t>d) APGAR Score</w:t>
      </w:r>
    </w:p>
    <w:p>
      <w:r>
        <w:rPr>
          <w:rFonts w:ascii="Calibri" w:hAnsi="Calibri"/>
          <w:b/>
          <w:sz w:val="20"/>
        </w:rPr>
        <w:t>8. When should you use soap and water for hand hygiene instead of alcohol-based hand rub (ABHR)?</w:t>
      </w:r>
    </w:p>
    <w:p>
      <w:pPr>
        <w:pStyle w:val="ListBullet"/>
      </w:pPr>
      <w:r>
        <w:rPr>
          <w:rFonts w:ascii="Calibri" w:hAnsi="Calibri"/>
          <w:sz w:val="20"/>
        </w:rPr>
        <w:t>a) When your hands are visibly soiled</w:t>
      </w:r>
    </w:p>
    <w:p>
      <w:pPr>
        <w:pStyle w:val="ListBullet"/>
      </w:pPr>
      <w:r>
        <w:rPr>
          <w:rFonts w:ascii="Calibri" w:hAnsi="Calibri"/>
          <w:sz w:val="20"/>
        </w:rPr>
        <w:t>b) After caring for a patient with C. difficile</w:t>
      </w:r>
    </w:p>
    <w:p>
      <w:pPr>
        <w:pStyle w:val="ListBullet"/>
      </w:pPr>
      <w:r>
        <w:rPr>
          <w:rFonts w:ascii="Calibri" w:hAnsi="Calibri"/>
          <w:sz w:val="20"/>
        </w:rPr>
        <w:t>c) After using the restroom</w:t>
      </w:r>
    </w:p>
    <w:p>
      <w:pPr>
        <w:pStyle w:val="ListBullet"/>
      </w:pPr>
      <w:r>
        <w:rPr>
          <w:rFonts w:ascii="Calibri" w:hAnsi="Calibri"/>
          <w:sz w:val="20"/>
        </w:rPr>
        <w:t>d) All of the above</w:t>
      </w:r>
    </w:p>
    <w:p>
      <w:r>
        <w:rPr>
          <w:rFonts w:ascii="Calibri" w:hAnsi="Calibri"/>
          <w:b/>
          <w:sz w:val="20"/>
        </w:rPr>
        <w:t>9. What is the maximum recommended weight for one person to lift manually without assistance?</w:t>
      </w:r>
    </w:p>
    <w:p>
      <w:pPr>
        <w:pStyle w:val="ListBullet"/>
      </w:pPr>
      <w:r>
        <w:rPr>
          <w:rFonts w:ascii="Calibri" w:hAnsi="Calibri"/>
          <w:sz w:val="20"/>
        </w:rPr>
        <w:t>a) 50 lbs (23 kg)</w:t>
      </w:r>
    </w:p>
    <w:p>
      <w:pPr>
        <w:pStyle w:val="ListBullet"/>
      </w:pPr>
      <w:r>
        <w:rPr>
          <w:rFonts w:ascii="Calibri" w:hAnsi="Calibri"/>
          <w:sz w:val="20"/>
        </w:rPr>
        <w:t>b) 35 lbs (16 kg)</w:t>
      </w:r>
    </w:p>
    <w:p>
      <w:pPr>
        <w:pStyle w:val="ListBullet"/>
      </w:pPr>
      <w:r>
        <w:rPr>
          <w:rFonts w:ascii="Calibri" w:hAnsi="Calibri"/>
          <w:sz w:val="20"/>
        </w:rPr>
        <w:t>c) 75 lbs (34 kg)</w:t>
      </w:r>
    </w:p>
    <w:p>
      <w:pPr>
        <w:pStyle w:val="ListBullet"/>
      </w:pPr>
      <w:r>
        <w:rPr>
          <w:rFonts w:ascii="Calibri" w:hAnsi="Calibri"/>
          <w:sz w:val="20"/>
        </w:rPr>
        <w:t>d) There is no limit with proper technique</w:t>
      </w:r>
    </w:p>
    <w:p>
      <w:r>
        <w:rPr>
          <w:rFonts w:ascii="Calibri" w:hAnsi="Calibri"/>
          <w:b/>
          <w:sz w:val="20"/>
        </w:rPr>
        <w:t>10. Under PHIPA/HIPAA, which of the following is permitted without explicit patient consent?</w:t>
      </w:r>
    </w:p>
    <w:p>
      <w:pPr>
        <w:pStyle w:val="ListBullet"/>
      </w:pPr>
      <w:r>
        <w:rPr>
          <w:rFonts w:ascii="Calibri" w:hAnsi="Calibri"/>
          <w:sz w:val="20"/>
        </w:rPr>
        <w:t>a) Sharing patient information with a family member who calls</w:t>
      </w:r>
    </w:p>
    <w:p>
      <w:pPr>
        <w:pStyle w:val="ListBullet"/>
      </w:pPr>
      <w:r>
        <w:rPr>
          <w:rFonts w:ascii="Calibri" w:hAnsi="Calibri"/>
          <w:sz w:val="20"/>
        </w:rPr>
        <w:t>b) Sharing patient information with the treating team for care purposes</w:t>
      </w:r>
    </w:p>
    <w:p>
      <w:pPr>
        <w:pStyle w:val="ListBullet"/>
      </w:pPr>
      <w:r>
        <w:rPr>
          <w:rFonts w:ascii="Calibri" w:hAnsi="Calibri"/>
          <w:sz w:val="20"/>
        </w:rPr>
        <w:t>c) Sharing patient information with the patient's employer</w:t>
      </w:r>
    </w:p>
    <w:p>
      <w:pPr>
        <w:pStyle w:val="ListBullet"/>
      </w:pPr>
      <w:r>
        <w:rPr>
          <w:rFonts w:ascii="Calibri" w:hAnsi="Calibri"/>
          <w:sz w:val="20"/>
        </w:rPr>
        <w:t>d) Sharing patient information with a researcher</w:t>
      </w:r>
    </w:p>
    <w:p/>
    <w:p>
      <w:r>
        <w:rPr>
          <w:rFonts w:ascii="Calibri" w:hAnsi="Calibri"/>
          <w:color w:val="666666"/>
          <w:sz w:val="20"/>
        </w:rPr>
        <w:t>Pre-Test Score: _____ / 10     Post-Test Score: _____ / 10     Improvement: _____ points</w:t>
      </w:r>
    </w:p>
    <w:p/>
    <w:p>
      <w:r>
        <w:rPr>
          <w:rFonts w:ascii="Calibri" w:hAnsi="Calibri"/>
          <w:color w:val="666666"/>
          <w:sz w:val="18"/>
        </w:rPr>
        <w:t>Answer Key: 1-b | 2-b | 3-c | 4-b | 5-b | 6-c | 7-c | 8-d | 9-b | 10-b</w:t>
      </w:r>
    </w:p>
    <w:p>
      <w:r>
        <w:br w:type="page"/>
      </w:r>
    </w:p>
    <w:p>
      <w:pPr>
        <w:pStyle w:val="Heading1"/>
      </w:pPr>
      <w:r>
        <w:t>Session 1: Infection Prevention &amp; Control</w:t>
      </w:r>
    </w:p>
    <w:p>
      <w:r>
        <w:rPr>
          <w:rFonts w:ascii="Calibri" w:hAnsi="Calibri"/>
          <w:b/>
          <w:color w:val="2C7BE5"/>
          <w:sz w:val="20"/>
        </w:rPr>
        <w:t>Duration: 2 hours | Facilitator: IPAC Practitioner or designate</w:t>
      </w:r>
    </w:p>
    <w:p>
      <w:pPr>
        <w:pStyle w:val="Heading2"/>
      </w:pPr>
      <w:r>
        <w:t>Learning Objectives</w:t>
      </w:r>
    </w:p>
    <w:p>
      <w:pPr>
        <w:pStyle w:val="ListBullet"/>
      </w:pPr>
      <w:r>
        <w:rPr>
          <w:rFonts w:ascii="Calibri" w:hAnsi="Calibri"/>
          <w:sz w:val="22"/>
        </w:rPr>
        <w:t>Perform hand hygiene correctly using the WHO 5 Moments framework</w:t>
      </w:r>
    </w:p>
    <w:p>
      <w:pPr>
        <w:pStyle w:val="ListBullet"/>
      </w:pPr>
      <w:r>
        <w:rPr>
          <w:rFonts w:ascii="Calibri" w:hAnsi="Calibri"/>
          <w:sz w:val="22"/>
        </w:rPr>
        <w:t>Select and use the appropriate PPE for each level of precaution (routine, contact, droplet, airborne)</w:t>
      </w:r>
    </w:p>
    <w:p>
      <w:pPr>
        <w:pStyle w:val="ListBullet"/>
      </w:pPr>
      <w:r>
        <w:rPr>
          <w:rFonts w:ascii="Calibri" w:hAnsi="Calibri"/>
          <w:sz w:val="22"/>
        </w:rPr>
        <w:t>Demonstrate the correct donning and doffing sequence for full PPE</w:t>
      </w:r>
    </w:p>
    <w:p>
      <w:pPr>
        <w:pStyle w:val="ListBullet"/>
      </w:pPr>
      <w:r>
        <w:rPr>
          <w:rFonts w:ascii="Calibri" w:hAnsi="Calibri"/>
          <w:sz w:val="22"/>
        </w:rPr>
        <w:t>Identify the three types of additional precautions and when each applies</w:t>
      </w:r>
    </w:p>
    <w:p>
      <w:pPr>
        <w:pStyle w:val="ListBullet"/>
      </w:pPr>
      <w:r>
        <w:rPr>
          <w:rFonts w:ascii="Calibri" w:hAnsi="Calibri"/>
          <w:sz w:val="22"/>
        </w:rPr>
        <w:t>Describe environmental cleaning standards for routine and enhanced cleaning</w:t>
      </w:r>
    </w:p>
    <w:p>
      <w:pPr>
        <w:pStyle w:val="Heading2"/>
      </w:pPr>
      <w:r>
        <w:t>Content</w:t>
      </w:r>
    </w:p>
    <w:p>
      <w:r>
        <w:rPr>
          <w:rFonts w:ascii="Calibri" w:hAnsi="Calibri"/>
          <w:b/>
          <w:color w:val="2C7BE5"/>
          <w:sz w:val="22"/>
        </w:rPr>
        <w:t>1.1 Hand Hygiene (30 minutes)</w:t>
      </w:r>
    </w:p>
    <w:p>
      <w:r>
        <w:rPr>
          <w:rFonts w:ascii="Calibri" w:hAnsi="Calibri"/>
          <w:sz w:val="22"/>
        </w:rPr>
        <w:t>Hand hygiene is the single most effective measure to prevent healthcare-associated infections (HAIs). The WHO estimates that proper hand hygiene alone can reduce HAIs by up to 50%.</w:t>
      </w:r>
    </w:p>
    <w:p>
      <w:r>
        <w:rPr>
          <w:rFonts w:ascii="Calibri" w:hAnsi="Calibri"/>
          <w:b/>
          <w:sz w:val="22"/>
        </w:rPr>
        <w:t>The WHO 5 Moments for Hand Hygiene:</w:t>
      </w:r>
    </w:p>
    <w:p>
      <w:pPr>
        <w:pStyle w:val="ListBullet"/>
      </w:pPr>
      <w:r>
        <w:rPr>
          <w:rFonts w:ascii="Calibri" w:hAnsi="Calibri"/>
          <w:sz w:val="22"/>
        </w:rPr>
        <w:t>Moment 1: BEFORE touching a patient — protects the patient from your hands</w:t>
      </w:r>
    </w:p>
    <w:p>
      <w:pPr>
        <w:pStyle w:val="ListBullet"/>
      </w:pPr>
      <w:r>
        <w:rPr>
          <w:rFonts w:ascii="Calibri" w:hAnsi="Calibri"/>
          <w:sz w:val="22"/>
        </w:rPr>
        <w:t>Moment 2: BEFORE a clean/aseptic procedure — prevents introducing organisms to a vulnerable site</w:t>
      </w:r>
    </w:p>
    <w:p>
      <w:pPr>
        <w:pStyle w:val="ListBullet"/>
      </w:pPr>
      <w:r>
        <w:rPr>
          <w:rFonts w:ascii="Calibri" w:hAnsi="Calibri"/>
          <w:sz w:val="22"/>
        </w:rPr>
        <w:t>Moment 3: AFTER body fluid exposure risk — protects you and prevents cross-contamination</w:t>
      </w:r>
    </w:p>
    <w:p>
      <w:pPr>
        <w:pStyle w:val="ListBullet"/>
      </w:pPr>
      <w:r>
        <w:rPr>
          <w:rFonts w:ascii="Calibri" w:hAnsi="Calibri"/>
          <w:sz w:val="22"/>
        </w:rPr>
        <w:t>Moment 4: AFTER touching a patient — protects you and the healthcare environment</w:t>
      </w:r>
    </w:p>
    <w:p>
      <w:pPr>
        <w:pStyle w:val="ListBullet"/>
      </w:pPr>
      <w:r>
        <w:rPr>
          <w:rFonts w:ascii="Calibri" w:hAnsi="Calibri"/>
          <w:sz w:val="22"/>
        </w:rPr>
        <w:t>Moment 5: AFTER touching patient surroundings — protects you from organisms on surfaces</w:t>
      </w:r>
    </w:p>
    <w:p>
      <w:r>
        <w:rPr>
          <w:rFonts w:ascii="Calibri" w:hAnsi="Calibri"/>
          <w:color w:val="666666"/>
          <w:sz w:val="20"/>
        </w:rPr>
        <w:t>Practice Station: Each participant practices ABHR technique and timed soap-and-water handwashing (minimum 20 seconds). Facilitator observes and provides individual feedback.</w:t>
      </w:r>
    </w:p>
    <w:p>
      <w:r>
        <w:rPr>
          <w:rFonts w:ascii="Calibri" w:hAnsi="Calibri"/>
          <w:b/>
          <w:color w:val="2C7BE5"/>
          <w:sz w:val="22"/>
        </w:rPr>
        <w:t>1.2 PPE Selection and Use (30 minutes)</w:t>
      </w:r>
    </w:p>
    <w:p>
      <w:r>
        <w:rPr>
          <w:rFonts w:ascii="Calibri" w:hAnsi="Calibri"/>
          <w:sz w:val="22"/>
        </w:rPr>
        <w:t>PPE is selected based on the anticipated exposure and the type of precautions in place:</w:t>
      </w:r>
    </w:p>
    <w:p>
      <w:pPr>
        <w:pStyle w:val="ListBullet"/>
      </w:pPr>
      <w:r>
        <w:rPr>
          <w:rFonts w:ascii="Calibri" w:hAnsi="Calibri"/>
          <w:sz w:val="22"/>
        </w:rPr>
        <w:t>Routine Practices (ALL patients): Gloves and/or gown when contact with blood, body fluids, secretions, excretions, or contaminated items is anticipated</w:t>
      </w:r>
    </w:p>
    <w:p>
      <w:pPr>
        <w:pStyle w:val="ListBullet"/>
      </w:pPr>
      <w:r>
        <w:rPr>
          <w:rFonts w:ascii="Calibri" w:hAnsi="Calibri"/>
          <w:sz w:val="22"/>
        </w:rPr>
        <w:t>Contact Precautions (e.g., MRSA, VRE, C. difficile, scabies): Gloves + gown for ALL room entry</w:t>
      </w:r>
    </w:p>
    <w:p>
      <w:pPr>
        <w:pStyle w:val="ListBullet"/>
      </w:pPr>
      <w:r>
        <w:rPr>
          <w:rFonts w:ascii="Calibri" w:hAnsi="Calibri"/>
          <w:sz w:val="22"/>
        </w:rPr>
        <w:t>Droplet Precautions (e.g., influenza, COVID-19, pertussis): Surgical mask + gloves + gown + eye protection within 2 meters</w:t>
      </w:r>
    </w:p>
    <w:p>
      <w:pPr>
        <w:pStyle w:val="ListBullet"/>
      </w:pPr>
      <w:r>
        <w:rPr>
          <w:rFonts w:ascii="Calibri" w:hAnsi="Calibri"/>
          <w:sz w:val="22"/>
        </w:rPr>
        <w:t>Airborne Precautions (e.g., TB, measles, varicella): N95 respirator (fit-tested) + gloves + gown + eye protection; negative pressure room required</w:t>
      </w:r>
    </w:p>
    <w:p>
      <w:r>
        <w:rPr>
          <w:rFonts w:ascii="Calibri" w:hAnsi="Calibri"/>
          <w:b/>
          <w:color w:val="2C7BE5"/>
          <w:sz w:val="22"/>
        </w:rPr>
        <w:t>1.3 Donning/Doffing Sequence (30 minutes)</w:t>
      </w:r>
    </w:p>
    <w:p>
      <w:r>
        <w:rPr>
          <w:rFonts w:ascii="Calibri" w:hAnsi="Calibri"/>
          <w:sz w:val="22"/>
        </w:rPr>
        <w:t>DONNING (putting ON) — from cleanest to most contaminated:</w:t>
      </w:r>
    </w:p>
    <w:p>
      <w:pPr>
        <w:pStyle w:val="ListBullet"/>
      </w:pPr>
      <w:r>
        <w:rPr>
          <w:rFonts w:ascii="Calibri" w:hAnsi="Calibri"/>
          <w:sz w:val="22"/>
        </w:rPr>
        <w:t>1. Perform hand hygiene</w:t>
      </w:r>
    </w:p>
    <w:p>
      <w:pPr>
        <w:pStyle w:val="ListBullet"/>
      </w:pPr>
      <w:r>
        <w:rPr>
          <w:rFonts w:ascii="Calibri" w:hAnsi="Calibri"/>
          <w:sz w:val="22"/>
        </w:rPr>
        <w:t>2. Gown (tie at neck and waist)</w:t>
      </w:r>
    </w:p>
    <w:p>
      <w:pPr>
        <w:pStyle w:val="ListBullet"/>
      </w:pPr>
      <w:r>
        <w:rPr>
          <w:rFonts w:ascii="Calibri" w:hAnsi="Calibri"/>
          <w:sz w:val="22"/>
        </w:rPr>
        <w:t>3. Mask or N95 respirator (pinch nose piece, check seal)</w:t>
      </w:r>
    </w:p>
    <w:p>
      <w:pPr>
        <w:pStyle w:val="ListBullet"/>
      </w:pPr>
      <w:r>
        <w:rPr>
          <w:rFonts w:ascii="Calibri" w:hAnsi="Calibri"/>
          <w:sz w:val="22"/>
        </w:rPr>
        <w:t>4. Eye protection (goggles or face shield)</w:t>
      </w:r>
    </w:p>
    <w:p>
      <w:pPr>
        <w:pStyle w:val="ListBullet"/>
      </w:pPr>
      <w:r>
        <w:rPr>
          <w:rFonts w:ascii="Calibri" w:hAnsi="Calibri"/>
          <w:sz w:val="22"/>
        </w:rPr>
        <w:t>5. Gloves (extend cuffs over gown wrists)</w:t>
      </w:r>
    </w:p>
    <w:p>
      <w:r>
        <w:rPr>
          <w:rFonts w:ascii="Calibri" w:hAnsi="Calibri"/>
          <w:sz w:val="22"/>
        </w:rPr>
        <w:t>DOFFING (taking OFF) — highest risk of self-contamination:</w:t>
      </w:r>
    </w:p>
    <w:p>
      <w:pPr>
        <w:pStyle w:val="ListBullet"/>
      </w:pPr>
      <w:r>
        <w:rPr>
          <w:rFonts w:ascii="Calibri" w:hAnsi="Calibri"/>
          <w:sz w:val="22"/>
        </w:rPr>
        <w:t>1. Gloves (peel off carefully, avoid touching outer surface)</w:t>
      </w:r>
    </w:p>
    <w:p>
      <w:pPr>
        <w:pStyle w:val="ListBullet"/>
      </w:pPr>
      <w:r>
        <w:rPr>
          <w:rFonts w:ascii="Calibri" w:hAnsi="Calibri"/>
          <w:sz w:val="22"/>
        </w:rPr>
        <w:t>2. Hand hygiene</w:t>
      </w:r>
    </w:p>
    <w:p>
      <w:pPr>
        <w:pStyle w:val="ListBullet"/>
      </w:pPr>
      <w:r>
        <w:rPr>
          <w:rFonts w:ascii="Calibri" w:hAnsi="Calibri"/>
          <w:sz w:val="22"/>
        </w:rPr>
        <w:t>3. Gown (unfasten, peel away, roll contaminated side inward)</w:t>
      </w:r>
    </w:p>
    <w:p>
      <w:pPr>
        <w:pStyle w:val="ListBullet"/>
      </w:pPr>
      <w:r>
        <w:rPr>
          <w:rFonts w:ascii="Calibri" w:hAnsi="Calibri"/>
          <w:sz w:val="22"/>
        </w:rPr>
        <w:t>4. Hand hygiene</w:t>
      </w:r>
    </w:p>
    <w:p>
      <w:pPr>
        <w:pStyle w:val="ListBullet"/>
      </w:pPr>
      <w:r>
        <w:rPr>
          <w:rFonts w:ascii="Calibri" w:hAnsi="Calibri"/>
          <w:sz w:val="22"/>
        </w:rPr>
        <w:t>5. Eye protection (handle by headband/earpieces only)</w:t>
      </w:r>
    </w:p>
    <w:p>
      <w:pPr>
        <w:pStyle w:val="ListBullet"/>
      </w:pPr>
      <w:r>
        <w:rPr>
          <w:rFonts w:ascii="Calibri" w:hAnsi="Calibri"/>
          <w:sz w:val="22"/>
        </w:rPr>
        <w:t>6. Mask/respirator (handle by ear loops/ties only, lean forward)</w:t>
      </w:r>
    </w:p>
    <w:p>
      <w:pPr>
        <w:pStyle w:val="ListBullet"/>
      </w:pPr>
      <w:r>
        <w:rPr>
          <w:rFonts w:ascii="Calibri" w:hAnsi="Calibri"/>
          <w:sz w:val="22"/>
        </w:rPr>
        <w:t>7. Hand hygiene</w:t>
      </w:r>
    </w:p>
    <w:p>
      <w:r>
        <w:rPr>
          <w:rFonts w:ascii="Calibri" w:hAnsi="Calibri"/>
          <w:color w:val="666666"/>
          <w:sz w:val="20"/>
        </w:rPr>
        <w:t>Practice Station: Each participant practices full donning/doffing sequence under facilitator observation. Repeat until competent.</w:t>
      </w:r>
    </w:p>
    <w:p>
      <w:r>
        <w:rPr>
          <w:rFonts w:ascii="Calibri" w:hAnsi="Calibri"/>
          <w:b/>
          <w:color w:val="2C7BE5"/>
          <w:sz w:val="22"/>
        </w:rPr>
        <w:t>1.4 Isolation Precautions (15 minutes)</w:t>
      </w:r>
    </w:p>
    <w:p>
      <w:r>
        <w:rPr>
          <w:rFonts w:ascii="Calibri" w:hAnsi="Calibri"/>
          <w:sz w:val="22"/>
        </w:rPr>
        <w:t>Review the three types of additional precautions with real-world examples:</w:t>
      </w:r>
    </w:p>
    <w:p>
      <w:pPr>
        <w:pStyle w:val="ListBullet"/>
      </w:pPr>
      <w:r>
        <w:rPr>
          <w:rFonts w:ascii="Calibri" w:hAnsi="Calibri"/>
          <w:sz w:val="22"/>
        </w:rPr>
        <w:t>Contact: Patient with known MRSA colonization — gown and gloves for every room entry, dedicated equipment</w:t>
      </w:r>
    </w:p>
    <w:p>
      <w:pPr>
        <w:pStyle w:val="ListBullet"/>
      </w:pPr>
      <w:r>
        <w:rPr>
          <w:rFonts w:ascii="Calibri" w:hAnsi="Calibri"/>
          <w:sz w:val="22"/>
        </w:rPr>
        <w:t>Droplet: Patient with confirmed influenza — surgical mask within 2 meters, patient masks during transport</w:t>
      </w:r>
    </w:p>
    <w:p>
      <w:pPr>
        <w:pStyle w:val="ListBullet"/>
      </w:pPr>
      <w:r>
        <w:rPr>
          <w:rFonts w:ascii="Calibri" w:hAnsi="Calibri"/>
          <w:sz w:val="22"/>
        </w:rPr>
        <w:t>Airborne: Patient with suspected tuberculosis — N95 respirator, negative pressure room, door closed at all times</w:t>
      </w:r>
    </w:p>
    <w:p>
      <w:r>
        <w:rPr>
          <w:rFonts w:ascii="Calibri" w:hAnsi="Calibri"/>
          <w:b/>
          <w:color w:val="2C7BE5"/>
          <w:sz w:val="22"/>
        </w:rPr>
        <w:t>1.5 Environmental Cleaning Basics (15 minutes)</w:t>
      </w:r>
    </w:p>
    <w:p>
      <w:pPr>
        <w:pStyle w:val="ListBullet"/>
      </w:pPr>
      <w:r>
        <w:rPr>
          <w:rFonts w:ascii="Calibri" w:hAnsi="Calibri"/>
          <w:sz w:val="22"/>
        </w:rPr>
        <w:t>High-touch surfaces are cleaned at minimum twice daily and between patients</w:t>
      </w:r>
    </w:p>
    <w:p>
      <w:pPr>
        <w:pStyle w:val="ListBullet"/>
      </w:pPr>
      <w:r>
        <w:rPr>
          <w:rFonts w:ascii="Calibri" w:hAnsi="Calibri"/>
          <w:sz w:val="22"/>
        </w:rPr>
        <w:t>Follow manufacturer contact time (wet dwell time) for disinfectant products</w:t>
      </w:r>
    </w:p>
    <w:p>
      <w:pPr>
        <w:pStyle w:val="ListBullet"/>
      </w:pPr>
      <w:r>
        <w:rPr>
          <w:rFonts w:ascii="Calibri" w:hAnsi="Calibri"/>
          <w:sz w:val="22"/>
        </w:rPr>
        <w:t>Clean from least contaminated to most contaminated, top to bottom</w:t>
      </w:r>
    </w:p>
    <w:p>
      <w:pPr>
        <w:pStyle w:val="ListBullet"/>
      </w:pPr>
      <w:r>
        <w:rPr>
          <w:rFonts w:ascii="Calibri" w:hAnsi="Calibri"/>
          <w:sz w:val="22"/>
        </w:rPr>
        <w:t>Terminal cleaning (discharge clean) includes ALL surfaces including bed frame, bathroom, and floor</w:t>
      </w:r>
    </w:p>
    <w:p>
      <w:pPr>
        <w:pStyle w:val="ListBullet"/>
      </w:pPr>
      <w:r>
        <w:rPr>
          <w:rFonts w:ascii="Calibri" w:hAnsi="Calibri"/>
          <w:sz w:val="22"/>
        </w:rPr>
        <w:t>Use organism-specific disinfectant for isolation rooms (e.g., sporicidal for C. difficile)</w:t>
      </w:r>
    </w:p>
    <w:p>
      <w:r>
        <w:rPr>
          <w:rFonts w:ascii="Calibri" w:hAnsi="Calibri"/>
          <w:b/>
          <w:color w:val="2C7BE5"/>
          <w:sz w:val="22"/>
        </w:rPr>
        <w:t>Discussion Questions</w:t>
      </w:r>
    </w:p>
    <w:p>
      <w:pPr>
        <w:pStyle w:val="ListBullet"/>
      </w:pPr>
      <w:r>
        <w:rPr>
          <w:rFonts w:ascii="Calibri" w:hAnsi="Calibri"/>
          <w:sz w:val="22"/>
        </w:rPr>
        <w:t>Think about your last shift. How many of the WHO 5 Moments did you perform hand hygiene for? Which moments are easiest to miss, and why?</w:t>
      </w:r>
    </w:p>
    <w:p>
      <w:pPr>
        <w:pStyle w:val="ListBullet"/>
      </w:pPr>
      <w:r>
        <w:rPr>
          <w:rFonts w:ascii="Calibri" w:hAnsi="Calibri"/>
          <w:sz w:val="22"/>
        </w:rPr>
        <w:t>A coworker removes their N95 respirator by pulling it off the front of their face. What is the risk, and how would you address it?</w:t>
      </w:r>
    </w:p>
    <w:p>
      <w:pPr>
        <w:pStyle w:val="ListBullet"/>
      </w:pPr>
      <w:r>
        <w:rPr>
          <w:rFonts w:ascii="Calibri" w:hAnsi="Calibri"/>
          <w:sz w:val="22"/>
        </w:rPr>
        <w:t>Why is the doffing sequence considered the highest-risk part of PPE use? What is the most common contamination error?</w:t>
      </w:r>
    </w:p>
    <w:p>
      <w:r>
        <w:rPr>
          <w:rFonts w:ascii="Calibri" w:hAnsi="Calibri"/>
          <w:b/>
          <w:color w:val="2C7BE5"/>
          <w:sz w:val="22"/>
        </w:rPr>
        <w:t>Knowledge Check Quiz</w:t>
      </w:r>
    </w:p>
    <w:p>
      <w:r>
        <w:rPr>
          <w:rFonts w:ascii="Calibri" w:hAnsi="Calibri"/>
          <w:b/>
          <w:sz w:val="20"/>
        </w:rPr>
        <w:t>1. How long should you rub your hands when using ABHR?</w:t>
      </w:r>
    </w:p>
    <w:p>
      <w:pPr>
        <w:pStyle w:val="ListBullet"/>
      </w:pPr>
      <w:r>
        <w:rPr>
          <w:rFonts w:ascii="Calibri" w:hAnsi="Calibri"/>
          <w:sz w:val="20"/>
        </w:rPr>
        <w:t>a) 10 seconds</w:t>
      </w:r>
    </w:p>
    <w:p>
      <w:pPr>
        <w:pStyle w:val="ListBullet"/>
      </w:pPr>
      <w:r>
        <w:rPr>
          <w:rFonts w:ascii="Calibri" w:hAnsi="Calibri"/>
          <w:sz w:val="20"/>
        </w:rPr>
        <w:t>b) 20 seconds until dry</w:t>
      </w:r>
    </w:p>
    <w:p>
      <w:pPr>
        <w:pStyle w:val="ListBullet"/>
      </w:pPr>
      <w:r>
        <w:rPr>
          <w:rFonts w:ascii="Calibri" w:hAnsi="Calibri"/>
          <w:sz w:val="20"/>
        </w:rPr>
        <w:t>c) 30 seconds</w:t>
      </w:r>
    </w:p>
    <w:p>
      <w:pPr>
        <w:pStyle w:val="ListBullet"/>
      </w:pPr>
      <w:r>
        <w:rPr>
          <w:rFonts w:ascii="Calibri" w:hAnsi="Calibri"/>
          <w:sz w:val="20"/>
        </w:rPr>
        <w:t>d) Until the product evaporates</w:t>
      </w:r>
    </w:p>
    <w:p>
      <w:r>
        <w:rPr>
          <w:rFonts w:ascii="Calibri" w:hAnsi="Calibri"/>
          <w:b/>
          <w:sz w:val="20"/>
        </w:rPr>
        <w:t>2. Which type of precaution requires a fit-tested N95 respirator?</w:t>
      </w:r>
    </w:p>
    <w:p>
      <w:pPr>
        <w:pStyle w:val="ListBullet"/>
      </w:pPr>
      <w:r>
        <w:rPr>
          <w:rFonts w:ascii="Calibri" w:hAnsi="Calibri"/>
          <w:sz w:val="20"/>
        </w:rPr>
        <w:t>a) Contact</w:t>
      </w:r>
    </w:p>
    <w:p>
      <w:pPr>
        <w:pStyle w:val="ListBullet"/>
      </w:pPr>
      <w:r>
        <w:rPr>
          <w:rFonts w:ascii="Calibri" w:hAnsi="Calibri"/>
          <w:sz w:val="20"/>
        </w:rPr>
        <w:t>b) Droplet</w:t>
      </w:r>
    </w:p>
    <w:p>
      <w:pPr>
        <w:pStyle w:val="ListBullet"/>
      </w:pPr>
      <w:r>
        <w:rPr>
          <w:rFonts w:ascii="Calibri" w:hAnsi="Calibri"/>
          <w:sz w:val="20"/>
        </w:rPr>
        <w:t>c) Airborne</w:t>
      </w:r>
    </w:p>
    <w:p>
      <w:pPr>
        <w:pStyle w:val="ListBullet"/>
      </w:pPr>
      <w:r>
        <w:rPr>
          <w:rFonts w:ascii="Calibri" w:hAnsi="Calibri"/>
          <w:sz w:val="20"/>
        </w:rPr>
        <w:t>d) Routine Practices</w:t>
      </w:r>
    </w:p>
    <w:p>
      <w:r>
        <w:rPr>
          <w:rFonts w:ascii="Calibri" w:hAnsi="Calibri"/>
          <w:b/>
          <w:sz w:val="20"/>
        </w:rPr>
        <w:t>3. What is the first step in the DOFFING sequence?</w:t>
      </w:r>
    </w:p>
    <w:p>
      <w:pPr>
        <w:pStyle w:val="ListBullet"/>
      </w:pPr>
      <w:r>
        <w:rPr>
          <w:rFonts w:ascii="Calibri" w:hAnsi="Calibri"/>
          <w:sz w:val="20"/>
        </w:rPr>
        <w:t>a) Remove mask</w:t>
      </w:r>
    </w:p>
    <w:p>
      <w:pPr>
        <w:pStyle w:val="ListBullet"/>
      </w:pPr>
      <w:r>
        <w:rPr>
          <w:rFonts w:ascii="Calibri" w:hAnsi="Calibri"/>
          <w:sz w:val="20"/>
        </w:rPr>
        <w:t>b) Remove gloves</w:t>
      </w:r>
    </w:p>
    <w:p>
      <w:pPr>
        <w:pStyle w:val="ListBullet"/>
      </w:pPr>
      <w:r>
        <w:rPr>
          <w:rFonts w:ascii="Calibri" w:hAnsi="Calibri"/>
          <w:sz w:val="20"/>
        </w:rPr>
        <w:t>c) Remove gown</w:t>
      </w:r>
    </w:p>
    <w:p>
      <w:pPr>
        <w:pStyle w:val="ListBullet"/>
      </w:pPr>
      <w:r>
        <w:rPr>
          <w:rFonts w:ascii="Calibri" w:hAnsi="Calibri"/>
          <w:sz w:val="20"/>
        </w:rPr>
        <w:t>d) Hand hygiene</w:t>
      </w:r>
    </w:p>
    <w:p>
      <w:r>
        <w:rPr>
          <w:rFonts w:ascii="Calibri" w:hAnsi="Calibri"/>
          <w:b/>
          <w:sz w:val="20"/>
        </w:rPr>
        <w:t>4. When caring for a patient with C. difficile, which hand hygiene method is required?</w:t>
      </w:r>
    </w:p>
    <w:p>
      <w:pPr>
        <w:pStyle w:val="ListBullet"/>
      </w:pPr>
      <w:r>
        <w:rPr>
          <w:rFonts w:ascii="Calibri" w:hAnsi="Calibri"/>
          <w:sz w:val="20"/>
        </w:rPr>
        <w:t>a) ABHR only</w:t>
      </w:r>
    </w:p>
    <w:p>
      <w:pPr>
        <w:pStyle w:val="ListBullet"/>
      </w:pPr>
      <w:r>
        <w:rPr>
          <w:rFonts w:ascii="Calibri" w:hAnsi="Calibri"/>
          <w:sz w:val="20"/>
        </w:rPr>
        <w:t>b) Soap and water</w:t>
      </w:r>
    </w:p>
    <w:p>
      <w:pPr>
        <w:pStyle w:val="ListBullet"/>
      </w:pPr>
      <w:r>
        <w:rPr>
          <w:rFonts w:ascii="Calibri" w:hAnsi="Calibri"/>
          <w:sz w:val="20"/>
        </w:rPr>
        <w:t>c) Either method is acceptable</w:t>
      </w:r>
    </w:p>
    <w:p>
      <w:pPr>
        <w:pStyle w:val="ListBullet"/>
      </w:pPr>
      <w:r>
        <w:rPr>
          <w:rFonts w:ascii="Calibri" w:hAnsi="Calibri"/>
          <w:sz w:val="20"/>
        </w:rPr>
        <w:t>d) Hand hygiene is not required if gloves are worn</w:t>
      </w:r>
    </w:p>
    <w:p>
      <w:r>
        <w:rPr>
          <w:rFonts w:ascii="Calibri" w:hAnsi="Calibri"/>
          <w:b/>
          <w:sz w:val="20"/>
        </w:rPr>
        <w:t>5. How often should high-touch surfaces be cleaned in patient care areas?</w:t>
      </w:r>
    </w:p>
    <w:p>
      <w:pPr>
        <w:pStyle w:val="ListBullet"/>
      </w:pPr>
      <w:r>
        <w:rPr>
          <w:rFonts w:ascii="Calibri" w:hAnsi="Calibri"/>
          <w:sz w:val="20"/>
        </w:rPr>
        <w:t>a) Once per shift</w:t>
      </w:r>
    </w:p>
    <w:p>
      <w:pPr>
        <w:pStyle w:val="ListBullet"/>
      </w:pPr>
      <w:r>
        <w:rPr>
          <w:rFonts w:ascii="Calibri" w:hAnsi="Calibri"/>
          <w:sz w:val="20"/>
        </w:rPr>
        <w:t>b) At minimum twice daily and between patients</w:t>
      </w:r>
    </w:p>
    <w:p>
      <w:pPr>
        <w:pStyle w:val="ListBullet"/>
      </w:pPr>
      <w:r>
        <w:rPr>
          <w:rFonts w:ascii="Calibri" w:hAnsi="Calibri"/>
          <w:sz w:val="20"/>
        </w:rPr>
        <w:t>c) Once daily</w:t>
      </w:r>
    </w:p>
    <w:p>
      <w:pPr>
        <w:pStyle w:val="ListBullet"/>
      </w:pPr>
      <w:r>
        <w:rPr>
          <w:rFonts w:ascii="Calibri" w:hAnsi="Calibri"/>
          <w:sz w:val="20"/>
        </w:rPr>
        <w:t>d) Only at discharge</w:t>
      </w:r>
    </w:p>
    <w:p>
      <w:r>
        <w:rPr>
          <w:rFonts w:ascii="Calibri" w:hAnsi="Calibri"/>
          <w:b/>
          <w:sz w:val="20"/>
        </w:rPr>
        <w:t>6. A patient is on Droplet Precautions and needs to be transported to radiology. What must the patient wear during transport?</w:t>
      </w:r>
    </w:p>
    <w:p>
      <w:pPr>
        <w:pStyle w:val="ListBullet"/>
      </w:pPr>
      <w:r>
        <w:rPr>
          <w:rFonts w:ascii="Calibri" w:hAnsi="Calibri"/>
          <w:sz w:val="20"/>
        </w:rPr>
        <w:t>a) N95 respirator</w:t>
      </w:r>
    </w:p>
    <w:p>
      <w:pPr>
        <w:pStyle w:val="ListBullet"/>
      </w:pPr>
      <w:r>
        <w:rPr>
          <w:rFonts w:ascii="Calibri" w:hAnsi="Calibri"/>
          <w:sz w:val="20"/>
        </w:rPr>
        <w:t>b) Face shield</w:t>
      </w:r>
    </w:p>
    <w:p>
      <w:pPr>
        <w:pStyle w:val="ListBullet"/>
      </w:pPr>
      <w:r>
        <w:rPr>
          <w:rFonts w:ascii="Calibri" w:hAnsi="Calibri"/>
          <w:sz w:val="20"/>
        </w:rPr>
        <w:t>c) Surgical mask</w:t>
      </w:r>
    </w:p>
    <w:p>
      <w:pPr>
        <w:pStyle w:val="ListBullet"/>
      </w:pPr>
      <w:r>
        <w:rPr>
          <w:rFonts w:ascii="Calibri" w:hAnsi="Calibri"/>
          <w:sz w:val="20"/>
        </w:rPr>
        <w:t>d) No PPE is required during transport</w:t>
      </w:r>
    </w:p>
    <w:p>
      <w:r>
        <w:rPr>
          <w:rFonts w:ascii="Calibri" w:hAnsi="Calibri"/>
          <w:b/>
          <w:sz w:val="20"/>
        </w:rPr>
        <w:t>7. What is the correct order for DONNING PPE?</w:t>
      </w:r>
    </w:p>
    <w:p>
      <w:pPr>
        <w:pStyle w:val="ListBullet"/>
      </w:pPr>
      <w:r>
        <w:rPr>
          <w:rFonts w:ascii="Calibri" w:hAnsi="Calibri"/>
          <w:sz w:val="20"/>
        </w:rPr>
        <w:t>a) Gloves, gown, mask, eye protection</w:t>
      </w:r>
    </w:p>
    <w:p>
      <w:pPr>
        <w:pStyle w:val="ListBullet"/>
      </w:pPr>
      <w:r>
        <w:rPr>
          <w:rFonts w:ascii="Calibri" w:hAnsi="Calibri"/>
          <w:sz w:val="20"/>
        </w:rPr>
        <w:t>b) Gown, mask, eye protection, gloves</w:t>
      </w:r>
    </w:p>
    <w:p>
      <w:pPr>
        <w:pStyle w:val="ListBullet"/>
      </w:pPr>
      <w:r>
        <w:rPr>
          <w:rFonts w:ascii="Calibri" w:hAnsi="Calibri"/>
          <w:sz w:val="20"/>
        </w:rPr>
        <w:t>c) Mask, gown, gloves, eye protection</w:t>
      </w:r>
    </w:p>
    <w:p>
      <w:pPr>
        <w:pStyle w:val="ListBullet"/>
      </w:pPr>
      <w:r>
        <w:rPr>
          <w:rFonts w:ascii="Calibri" w:hAnsi="Calibri"/>
          <w:sz w:val="20"/>
        </w:rPr>
        <w:t>d) Eye protection, mask, gown, gloves</w:t>
      </w:r>
    </w:p>
    <w:p>
      <w:r>
        <w:rPr>
          <w:rFonts w:ascii="Calibri" w:hAnsi="Calibri"/>
          <w:b/>
          <w:sz w:val="20"/>
        </w:rPr>
        <w:t>8. Which of the following organisms requires sporicidal disinfectant for environmental cleaning?</w:t>
      </w:r>
    </w:p>
    <w:p>
      <w:pPr>
        <w:pStyle w:val="ListBullet"/>
      </w:pPr>
      <w:r>
        <w:rPr>
          <w:rFonts w:ascii="Calibri" w:hAnsi="Calibri"/>
          <w:sz w:val="20"/>
        </w:rPr>
        <w:t>a) MRSA</w:t>
      </w:r>
    </w:p>
    <w:p>
      <w:pPr>
        <w:pStyle w:val="ListBullet"/>
      </w:pPr>
      <w:r>
        <w:rPr>
          <w:rFonts w:ascii="Calibri" w:hAnsi="Calibri"/>
          <w:sz w:val="20"/>
        </w:rPr>
        <w:t>b) Influenza</w:t>
      </w:r>
    </w:p>
    <w:p>
      <w:pPr>
        <w:pStyle w:val="ListBullet"/>
      </w:pPr>
      <w:r>
        <w:rPr>
          <w:rFonts w:ascii="Calibri" w:hAnsi="Calibri"/>
          <w:sz w:val="20"/>
        </w:rPr>
        <w:t>c) C. difficile</w:t>
      </w:r>
    </w:p>
    <w:p>
      <w:pPr>
        <w:pStyle w:val="ListBullet"/>
      </w:pPr>
      <w:r>
        <w:rPr>
          <w:rFonts w:ascii="Calibri" w:hAnsi="Calibri"/>
          <w:sz w:val="20"/>
        </w:rPr>
        <w:t>d) VRE</w:t>
      </w:r>
    </w:p>
    <w:p>
      <w:r>
        <w:rPr>
          <w:rFonts w:ascii="Calibri" w:hAnsi="Calibri"/>
          <w:b/>
          <w:sz w:val="20"/>
        </w:rPr>
        <w:t>9. You notice an ABHR dispenser is empty at the entrance to a patient room. What should you do?</w:t>
      </w:r>
    </w:p>
    <w:p>
      <w:pPr>
        <w:pStyle w:val="ListBullet"/>
      </w:pPr>
      <w:r>
        <w:rPr>
          <w:rFonts w:ascii="Calibri" w:hAnsi="Calibri"/>
          <w:sz w:val="20"/>
        </w:rPr>
        <w:t>a) Skip hand hygiene for that room</w:t>
      </w:r>
    </w:p>
    <w:p>
      <w:pPr>
        <w:pStyle w:val="ListBullet"/>
      </w:pPr>
      <w:r>
        <w:rPr>
          <w:rFonts w:ascii="Calibri" w:hAnsi="Calibri"/>
          <w:sz w:val="20"/>
        </w:rPr>
        <w:t>b) Use the dispenser in the next room after your visit</w:t>
      </w:r>
    </w:p>
    <w:p>
      <w:pPr>
        <w:pStyle w:val="ListBullet"/>
      </w:pPr>
      <w:r>
        <w:rPr>
          <w:rFonts w:ascii="Calibri" w:hAnsi="Calibri"/>
          <w:sz w:val="20"/>
        </w:rPr>
        <w:t>c) Report it and use soap and water or another dispenser immediately</w:t>
      </w:r>
    </w:p>
    <w:p>
      <w:pPr>
        <w:pStyle w:val="ListBullet"/>
      </w:pPr>
      <w:r>
        <w:rPr>
          <w:rFonts w:ascii="Calibri" w:hAnsi="Calibri"/>
          <w:sz w:val="20"/>
        </w:rPr>
        <w:t>d) Wait for housekeeping to refill it</w:t>
      </w:r>
    </w:p>
    <w:p>
      <w:r>
        <w:rPr>
          <w:rFonts w:ascii="Calibri" w:hAnsi="Calibri"/>
          <w:b/>
          <w:sz w:val="20"/>
        </w:rPr>
        <w:t>10. A patient on Airborne Precautions needs their door open for a procedure. Is this acceptable?</w:t>
      </w:r>
    </w:p>
    <w:p>
      <w:pPr>
        <w:pStyle w:val="ListBullet"/>
      </w:pPr>
      <w:r>
        <w:rPr>
          <w:rFonts w:ascii="Calibri" w:hAnsi="Calibri"/>
          <w:sz w:val="20"/>
        </w:rPr>
        <w:t>a) Yes, if the procedure is brief</w:t>
      </w:r>
    </w:p>
    <w:p>
      <w:pPr>
        <w:pStyle w:val="ListBullet"/>
      </w:pPr>
      <w:r>
        <w:rPr>
          <w:rFonts w:ascii="Calibri" w:hAnsi="Calibri"/>
          <w:sz w:val="20"/>
        </w:rPr>
        <w:t>b) No, the door must remain closed at all times</w:t>
      </w:r>
    </w:p>
    <w:p>
      <w:pPr>
        <w:pStyle w:val="ListBullet"/>
      </w:pPr>
      <w:r>
        <w:rPr>
          <w:rFonts w:ascii="Calibri" w:hAnsi="Calibri"/>
          <w:sz w:val="20"/>
        </w:rPr>
        <w:t>c) Yes, if other patients are not nearby</w:t>
      </w:r>
    </w:p>
    <w:p>
      <w:pPr>
        <w:pStyle w:val="ListBullet"/>
      </w:pPr>
      <w:r>
        <w:rPr>
          <w:rFonts w:ascii="Calibri" w:hAnsi="Calibri"/>
          <w:sz w:val="20"/>
        </w:rPr>
        <w:t>d) Yes, if the patient is wearing a mask</w:t>
      </w:r>
    </w:p>
    <w:p/>
    <w:p>
      <w:r>
        <w:rPr>
          <w:rFonts w:ascii="Calibri" w:hAnsi="Calibri"/>
          <w:color w:val="666666"/>
          <w:sz w:val="18"/>
        </w:rPr>
        <w:t>Answer Key: 1. b | 2. c | 3. b | 4. b | 5. b | 6. c | 7. b | 8. c | 9. c | 10. b</w:t>
      </w:r>
    </w:p>
    <w:p>
      <w:r>
        <w:rPr>
          <w:rFonts w:ascii="Calibri" w:hAnsi="Calibri"/>
          <w:b/>
          <w:color w:val="2C7BE5"/>
          <w:sz w:val="22"/>
        </w:rPr>
        <w:t>Session Sign-Off</w:t>
      </w:r>
    </w:p>
    <w:p>
      <w:r>
        <w:rPr>
          <w:rFonts w:ascii="Calibri" w:hAnsi="Calibri"/>
          <w:sz w:val="20"/>
        </w:rPr>
        <w:t>I confirm that I have completed the Infection Prevention &amp; Control training session and understand the content presented.</w:t>
      </w:r>
    </w:p>
    <w:p/>
    <w:p>
      <w:r>
        <w:rPr>
          <w:rFonts w:ascii="Calibri" w:hAnsi="Calibri"/>
          <w:sz w:val="20"/>
        </w:rPr>
        <w:t>Employee Name (Print): ______________________________________</w:t>
      </w:r>
    </w:p>
    <w:p>
      <w:r>
        <w:rPr>
          <w:rFonts w:ascii="Calibri" w:hAnsi="Calibri"/>
          <w:sz w:val="20"/>
        </w:rPr>
        <w:t>Employee Signature: ______________________________________     Date: ____________</w:t>
      </w:r>
    </w:p>
    <w:p>
      <w:r>
        <w:rPr>
          <w:rFonts w:ascii="Calibri" w:hAnsi="Calibri"/>
          <w:sz w:val="20"/>
        </w:rPr>
        <w:t>Facilitator Name: ______________________________________</w:t>
      </w:r>
    </w:p>
    <w:p>
      <w:r>
        <w:rPr>
          <w:rFonts w:ascii="Calibri" w:hAnsi="Calibri"/>
          <w:sz w:val="20"/>
        </w:rPr>
        <w:t>Facilitator Signature: ______________________________________     Date: ____________</w:t>
      </w:r>
    </w:p>
    <w:p>
      <w:r>
        <w:br w:type="page"/>
      </w:r>
    </w:p>
    <w:p>
      <w:pPr>
        <w:pStyle w:val="Heading1"/>
      </w:pPr>
      <w:r>
        <w:t>Session 2: Patient Safety &amp; Falls Prevention</w:t>
      </w:r>
    </w:p>
    <w:p>
      <w:r>
        <w:rPr>
          <w:rFonts w:ascii="Calibri" w:hAnsi="Calibri"/>
          <w:b/>
          <w:color w:val="2C7BE5"/>
          <w:sz w:val="20"/>
        </w:rPr>
        <w:t>Duration: 2 hours | Facilitator: Clinical Educator or Patient Safety Lead</w:t>
      </w:r>
    </w:p>
    <w:p>
      <w:pPr>
        <w:pStyle w:val="Heading2"/>
      </w:pPr>
      <w:r>
        <w:t>Learning Objectives</w:t>
      </w:r>
    </w:p>
    <w:p>
      <w:pPr>
        <w:pStyle w:val="ListBullet"/>
      </w:pPr>
      <w:r>
        <w:rPr>
          <w:rFonts w:ascii="Calibri" w:hAnsi="Calibri"/>
          <w:sz w:val="22"/>
        </w:rPr>
        <w:t>Apply the two-identifier rule for patient identification in all clinical interactions</w:t>
      </w:r>
    </w:p>
    <w:p>
      <w:pPr>
        <w:pStyle w:val="ListBullet"/>
      </w:pPr>
      <w:r>
        <w:rPr>
          <w:rFonts w:ascii="Calibri" w:hAnsi="Calibri"/>
          <w:sz w:val="22"/>
        </w:rPr>
        <w:t>Conduct a falls risk assessment using the Morse Falls Scale or equivalent tool</w:t>
      </w:r>
    </w:p>
    <w:p>
      <w:pPr>
        <w:pStyle w:val="ListBullet"/>
      </w:pPr>
      <w:r>
        <w:rPr>
          <w:rFonts w:ascii="Calibri" w:hAnsi="Calibri"/>
          <w:sz w:val="22"/>
        </w:rPr>
        <w:t>Implement environmental, patient, and equipment-based fall prevention interventions</w:t>
      </w:r>
    </w:p>
    <w:p>
      <w:pPr>
        <w:pStyle w:val="ListBullet"/>
      </w:pPr>
      <w:r>
        <w:rPr>
          <w:rFonts w:ascii="Calibri" w:hAnsi="Calibri"/>
          <w:sz w:val="22"/>
        </w:rPr>
        <w:t>Describe restraint alternatives and the criteria for last-resort restraint use</w:t>
      </w:r>
    </w:p>
    <w:p>
      <w:pPr>
        <w:pStyle w:val="ListBullet"/>
      </w:pPr>
      <w:r>
        <w:rPr>
          <w:rFonts w:ascii="Calibri" w:hAnsi="Calibri"/>
          <w:sz w:val="22"/>
        </w:rPr>
        <w:t>Identify high-alert medications and look-alike/sound-alike drug risks</w:t>
      </w:r>
    </w:p>
    <w:p>
      <w:pPr>
        <w:pStyle w:val="ListBullet"/>
      </w:pPr>
      <w:r>
        <w:rPr>
          <w:rFonts w:ascii="Calibri" w:hAnsi="Calibri"/>
          <w:sz w:val="22"/>
        </w:rPr>
        <w:t>Complete a near-miss and incident report accurately</w:t>
      </w:r>
    </w:p>
    <w:p>
      <w:pPr>
        <w:pStyle w:val="Heading2"/>
      </w:pPr>
      <w:r>
        <w:t>Content</w:t>
      </w:r>
    </w:p>
    <w:p>
      <w:r>
        <w:rPr>
          <w:rFonts w:ascii="Calibri" w:hAnsi="Calibri"/>
          <w:b/>
          <w:color w:val="2C7BE5"/>
          <w:sz w:val="22"/>
        </w:rPr>
        <w:t>2.1 Patient Identification (20 minutes)</w:t>
      </w:r>
    </w:p>
    <w:p>
      <w:r>
        <w:rPr>
          <w:rFonts w:ascii="Calibri" w:hAnsi="Calibri"/>
          <w:sz w:val="22"/>
        </w:rPr>
        <w:t>Misidentification is one of the leading root causes of adverse events in healthcare. The two-identifier rule is a universal safety practice:</w:t>
      </w:r>
    </w:p>
    <w:p>
      <w:pPr>
        <w:pStyle w:val="ListBullet"/>
      </w:pPr>
      <w:r>
        <w:rPr>
          <w:rFonts w:ascii="Calibri" w:hAnsi="Calibri"/>
          <w:sz w:val="22"/>
        </w:rPr>
        <w:t>ALWAYS verify the patient using TWO unique identifiers: full name AND date of birth</w:t>
      </w:r>
    </w:p>
    <w:p>
      <w:pPr>
        <w:pStyle w:val="ListBullet"/>
      </w:pPr>
      <w:r>
        <w:rPr>
          <w:rFonts w:ascii="Calibri" w:hAnsi="Calibri"/>
          <w:sz w:val="22"/>
        </w:rPr>
        <w:t>Ask the patient to STATE their name and date of birth. Do NOT ask "Are you John Smith?" — patients may agree even if the name is wrong</w:t>
      </w:r>
    </w:p>
    <w:p>
      <w:pPr>
        <w:pStyle w:val="ListBullet"/>
      </w:pPr>
      <w:r>
        <w:rPr>
          <w:rFonts w:ascii="Calibri" w:hAnsi="Calibri"/>
          <w:sz w:val="22"/>
        </w:rPr>
        <w:t>Verify identifiers before: medication administration, specimen collection, blood transfusion, surgical procedures, diagnostic tests, and any treatment</w:t>
      </w:r>
    </w:p>
    <w:p>
      <w:pPr>
        <w:pStyle w:val="ListBullet"/>
      </w:pPr>
      <w:r>
        <w:rPr>
          <w:rFonts w:ascii="Calibri" w:hAnsi="Calibri"/>
          <w:sz w:val="22"/>
        </w:rPr>
        <w:t>If a patient cannot verbalize (unconscious, intubated, cognitive impairment), verify using the patient wristband and/or a family member/substitute decision-maker</w:t>
      </w:r>
    </w:p>
    <w:p>
      <w:pPr>
        <w:pStyle w:val="ListBullet"/>
      </w:pPr>
      <w:r>
        <w:rPr>
          <w:rFonts w:ascii="Calibri" w:hAnsi="Calibri"/>
          <w:sz w:val="22"/>
        </w:rPr>
        <w:t>Use barcode medication administration (BCMA) scanning where available as an additional verification layer</w:t>
      </w:r>
    </w:p>
    <w:p>
      <w:r>
        <w:rPr>
          <w:rFonts w:ascii="Calibri" w:hAnsi="Calibri"/>
          <w:b/>
          <w:color w:val="2C7BE5"/>
          <w:sz w:val="22"/>
        </w:rPr>
        <w:t>2.2 Falls Risk Assessment (30 minutes)</w:t>
      </w:r>
    </w:p>
    <w:p>
      <w:r>
        <w:rPr>
          <w:rFonts w:ascii="Calibri" w:hAnsi="Calibri"/>
          <w:b/>
          <w:sz w:val="22"/>
        </w:rPr>
        <w:t>Falls are the most common adverse event in hospitals and long-term care facilities. The Morse Falls Scale assesses six risk factors:</w:t>
      </w:r>
    </w:p>
    <w:p>
      <w:pPr>
        <w:pStyle w:val="ListBullet"/>
      </w:pPr>
      <w:r>
        <w:rPr>
          <w:rFonts w:ascii="Calibri" w:hAnsi="Calibri"/>
          <w:sz w:val="22"/>
        </w:rPr>
        <w:t>History of falling (within 3 months): 0 = No, 25 = Yes</w:t>
      </w:r>
    </w:p>
    <w:p>
      <w:pPr>
        <w:pStyle w:val="ListBullet"/>
      </w:pPr>
      <w:r>
        <w:rPr>
          <w:rFonts w:ascii="Calibri" w:hAnsi="Calibri"/>
          <w:sz w:val="22"/>
        </w:rPr>
        <w:t>Secondary diagnosis (2+ medical diagnoses): 0 = No, 15 = Yes</w:t>
      </w:r>
    </w:p>
    <w:p>
      <w:pPr>
        <w:pStyle w:val="ListBullet"/>
      </w:pPr>
      <w:r>
        <w:rPr>
          <w:rFonts w:ascii="Calibri" w:hAnsi="Calibri"/>
          <w:sz w:val="22"/>
        </w:rPr>
        <w:t>Ambulatory aid: 0 = None/bedrest/nurse assist, 15 = Crutches/cane/walker, 30 = Furniture</w:t>
      </w:r>
    </w:p>
    <w:p>
      <w:pPr>
        <w:pStyle w:val="ListBullet"/>
      </w:pPr>
      <w:r>
        <w:rPr>
          <w:rFonts w:ascii="Calibri" w:hAnsi="Calibri"/>
          <w:sz w:val="22"/>
        </w:rPr>
        <w:t>IV therapy / heparin lock: 0 = No, 20 = Yes</w:t>
      </w:r>
    </w:p>
    <w:p>
      <w:pPr>
        <w:pStyle w:val="ListBullet"/>
      </w:pPr>
      <w:r>
        <w:rPr>
          <w:rFonts w:ascii="Calibri" w:hAnsi="Calibri"/>
          <w:sz w:val="22"/>
        </w:rPr>
        <w:t>Gait: 0 = Normal/bedrest/wheelchair, 10 = Weak, 20 = Impaired</w:t>
      </w:r>
    </w:p>
    <w:p>
      <w:pPr>
        <w:pStyle w:val="ListBullet"/>
      </w:pPr>
      <w:r>
        <w:rPr>
          <w:rFonts w:ascii="Calibri" w:hAnsi="Calibri"/>
          <w:sz w:val="22"/>
        </w:rPr>
        <w:t>Mental status: 0 = Oriented to own ability, 15 = Overestimates/forgets limitations</w:t>
      </w:r>
    </w:p>
    <w:p>
      <w:r>
        <w:rPr>
          <w:rFonts w:ascii="Calibri" w:hAnsi="Calibri"/>
          <w:sz w:val="22"/>
        </w:rPr>
        <w:t>Scoring: 0-24 = Low Risk | 25-44 = Moderate Risk | 45+ = High Risk</w:t>
      </w:r>
    </w:p>
    <w:p>
      <w:r>
        <w:rPr>
          <w:rFonts w:ascii="Calibri" w:hAnsi="Calibri"/>
          <w:sz w:val="22"/>
        </w:rPr>
        <w:t>Reassess falls risk: on admission, every shift, after a fall, and with any significant change in condition.</w:t>
      </w:r>
    </w:p>
    <w:p>
      <w:r>
        <w:rPr>
          <w:rFonts w:ascii="Calibri" w:hAnsi="Calibri"/>
          <w:b/>
          <w:color w:val="2C7BE5"/>
          <w:sz w:val="22"/>
        </w:rPr>
        <w:t>2.3 Fall Prevention Interventions (30 minutes)</w:t>
      </w:r>
    </w:p>
    <w:p>
      <w:r>
        <w:rPr>
          <w:rFonts w:ascii="Calibri" w:hAnsi="Calibri"/>
          <w:b/>
          <w:sz w:val="22"/>
        </w:rPr>
        <w:t>Environmental Interventions:</w:t>
      </w:r>
    </w:p>
    <w:p>
      <w:pPr>
        <w:pStyle w:val="ListBullet"/>
      </w:pPr>
      <w:r>
        <w:rPr>
          <w:rFonts w:ascii="Calibri" w:hAnsi="Calibri"/>
          <w:sz w:val="22"/>
        </w:rPr>
        <w:t>Bed in lowest position with wheels locked at all times</w:t>
      </w:r>
    </w:p>
    <w:p>
      <w:pPr>
        <w:pStyle w:val="ListBullet"/>
      </w:pPr>
      <w:r>
        <w:rPr>
          <w:rFonts w:ascii="Calibri" w:hAnsi="Calibri"/>
          <w:sz w:val="22"/>
        </w:rPr>
        <w:t>Call bell within reach and patient educated on its use</w:t>
      </w:r>
    </w:p>
    <w:p>
      <w:pPr>
        <w:pStyle w:val="ListBullet"/>
      </w:pPr>
      <w:r>
        <w:rPr>
          <w:rFonts w:ascii="Calibri" w:hAnsi="Calibri"/>
          <w:sz w:val="22"/>
        </w:rPr>
        <w:t>Night light on, clear path to bathroom, non-skid footwear</w:t>
      </w:r>
    </w:p>
    <w:p>
      <w:pPr>
        <w:pStyle w:val="ListBullet"/>
      </w:pPr>
      <w:r>
        <w:rPr>
          <w:rFonts w:ascii="Calibri" w:hAnsi="Calibri"/>
          <w:sz w:val="22"/>
        </w:rPr>
        <w:t>Wet floor signs posted immediately after spills or mopping</w:t>
      </w:r>
    </w:p>
    <w:p>
      <w:pPr>
        <w:pStyle w:val="ListBullet"/>
      </w:pPr>
      <w:r>
        <w:rPr>
          <w:rFonts w:ascii="Calibri" w:hAnsi="Calibri"/>
          <w:sz w:val="22"/>
        </w:rPr>
        <w:t>Clutter-free room: cords, tubes, and personal items organized</w:t>
      </w:r>
    </w:p>
    <w:p>
      <w:r>
        <w:rPr>
          <w:rFonts w:ascii="Calibri" w:hAnsi="Calibri"/>
          <w:b/>
          <w:sz w:val="22"/>
        </w:rPr>
        <w:t>Patient Interventions:</w:t>
      </w:r>
    </w:p>
    <w:p>
      <w:pPr>
        <w:pStyle w:val="ListBullet"/>
      </w:pPr>
      <w:r>
        <w:rPr>
          <w:rFonts w:ascii="Calibri" w:hAnsi="Calibri"/>
          <w:sz w:val="22"/>
        </w:rPr>
        <w:t>Educate patient and family on fall risk and prevention measures</w:t>
      </w:r>
    </w:p>
    <w:p>
      <w:pPr>
        <w:pStyle w:val="ListBullet"/>
      </w:pPr>
      <w:r>
        <w:rPr>
          <w:rFonts w:ascii="Calibri" w:hAnsi="Calibri"/>
          <w:sz w:val="22"/>
        </w:rPr>
        <w:t>Encourage patient to call for help before getting up</w:t>
      </w:r>
    </w:p>
    <w:p>
      <w:pPr>
        <w:pStyle w:val="ListBullet"/>
      </w:pPr>
      <w:r>
        <w:rPr>
          <w:rFonts w:ascii="Calibri" w:hAnsi="Calibri"/>
          <w:sz w:val="22"/>
        </w:rPr>
        <w:t>Toileting schedule (anticipate needs every 2 hours)</w:t>
      </w:r>
    </w:p>
    <w:p>
      <w:pPr>
        <w:pStyle w:val="ListBullet"/>
      </w:pPr>
      <w:r>
        <w:rPr>
          <w:rFonts w:ascii="Calibri" w:hAnsi="Calibri"/>
          <w:sz w:val="22"/>
        </w:rPr>
        <w:t>Medication review: identify medications that increase fall risk (sedatives, antihypertensives, opioids, diuretics)</w:t>
      </w:r>
    </w:p>
    <w:p>
      <w:r>
        <w:rPr>
          <w:rFonts w:ascii="Calibri" w:hAnsi="Calibri"/>
          <w:b/>
          <w:sz w:val="22"/>
        </w:rPr>
        <w:t>Equipment Interventions:</w:t>
      </w:r>
    </w:p>
    <w:p>
      <w:pPr>
        <w:pStyle w:val="ListBullet"/>
      </w:pPr>
      <w:r>
        <w:rPr>
          <w:rFonts w:ascii="Calibri" w:hAnsi="Calibri"/>
          <w:sz w:val="22"/>
        </w:rPr>
        <w:t>Bed alarm activated for high-risk patients (set to sensitivity level per patient weight)</w:t>
      </w:r>
    </w:p>
    <w:p>
      <w:pPr>
        <w:pStyle w:val="ListBullet"/>
      </w:pPr>
      <w:r>
        <w:rPr>
          <w:rFonts w:ascii="Calibri" w:hAnsi="Calibri"/>
          <w:sz w:val="22"/>
        </w:rPr>
        <w:t>Chair alarm for patients who attempt to stand unassisted</w:t>
      </w:r>
    </w:p>
    <w:p>
      <w:pPr>
        <w:pStyle w:val="ListBullet"/>
      </w:pPr>
      <w:r>
        <w:rPr>
          <w:rFonts w:ascii="Calibri" w:hAnsi="Calibri"/>
          <w:sz w:val="22"/>
        </w:rPr>
        <w:t>Hip protectors for high-risk patients in long-term care</w:t>
      </w:r>
    </w:p>
    <w:p>
      <w:pPr>
        <w:pStyle w:val="ListBullet"/>
      </w:pPr>
      <w:r>
        <w:rPr>
          <w:rFonts w:ascii="Calibri" w:hAnsi="Calibri"/>
          <w:sz w:val="22"/>
        </w:rPr>
        <w:t>Assistive devices available and within reach (walker, cane, grab bars)</w:t>
      </w:r>
    </w:p>
    <w:p>
      <w:r>
        <w:rPr>
          <w:rFonts w:ascii="Calibri" w:hAnsi="Calibri"/>
          <w:b/>
          <w:color w:val="2C7BE5"/>
          <w:sz w:val="22"/>
        </w:rPr>
        <w:t>2.4 Restraint Alternatives &amp; Last-Resort Protocols (15 minutes)</w:t>
      </w:r>
    </w:p>
    <w:p>
      <w:r>
        <w:rPr>
          <w:rFonts w:ascii="Calibri" w:hAnsi="Calibri"/>
          <w:sz w:val="22"/>
        </w:rPr>
        <w:t>[COMPANY NAME] is committed to a restraint-free environment. Physical restraints are a LAST RESORT only:</w:t>
      </w:r>
    </w:p>
    <w:p>
      <w:pPr>
        <w:pStyle w:val="ListBullet"/>
      </w:pPr>
      <w:r>
        <w:rPr>
          <w:rFonts w:ascii="Calibri" w:hAnsi="Calibri"/>
          <w:sz w:val="22"/>
        </w:rPr>
        <w:t>Alternatives FIRST: 1:1 sitter, bed alarm, diversion/activity, environmental modification, medication review, family involvement</w:t>
      </w:r>
    </w:p>
    <w:p>
      <w:pPr>
        <w:pStyle w:val="ListBullet"/>
      </w:pPr>
      <w:r>
        <w:rPr>
          <w:rFonts w:ascii="Calibri" w:hAnsi="Calibri"/>
          <w:sz w:val="22"/>
        </w:rPr>
        <w:t>If restraints are used: requires a physician order specifying type, duration, and clinical indication</w:t>
      </w:r>
    </w:p>
    <w:p>
      <w:pPr>
        <w:pStyle w:val="ListBullet"/>
      </w:pPr>
      <w:r>
        <w:rPr>
          <w:rFonts w:ascii="Calibri" w:hAnsi="Calibri"/>
          <w:sz w:val="22"/>
        </w:rPr>
        <w:t>Monitoring: neurovascular checks every 15 minutes, release every 2 hours for repositioning, hydration, and toileting</w:t>
      </w:r>
    </w:p>
    <w:p>
      <w:pPr>
        <w:pStyle w:val="ListBullet"/>
      </w:pPr>
      <w:r>
        <w:rPr>
          <w:rFonts w:ascii="Calibri" w:hAnsi="Calibri"/>
          <w:sz w:val="22"/>
        </w:rPr>
        <w:t>Documentation: continuous monitoring record, patient response, family notification</w:t>
      </w:r>
    </w:p>
    <w:p>
      <w:pPr>
        <w:pStyle w:val="ListBullet"/>
      </w:pPr>
      <w:r>
        <w:rPr>
          <w:rFonts w:ascii="Calibri" w:hAnsi="Calibri"/>
          <w:sz w:val="22"/>
        </w:rPr>
        <w:t>Review: restraint orders must be renewed every 24 hours with reassessment of need</w:t>
      </w:r>
    </w:p>
    <w:p>
      <w:r>
        <w:rPr>
          <w:rFonts w:ascii="Calibri" w:hAnsi="Calibri"/>
          <w:b/>
          <w:color w:val="2C7BE5"/>
          <w:sz w:val="22"/>
        </w:rPr>
        <w:t>2.5 Medication Safety (15 minutes)</w:t>
      </w:r>
    </w:p>
    <w:p>
      <w:r>
        <w:rPr>
          <w:rFonts w:ascii="Calibri" w:hAnsi="Calibri"/>
          <w:sz w:val="22"/>
        </w:rPr>
        <w:t>High-Alert Medications (medications that carry a heightened risk of significant harm if used in error):</w:t>
      </w:r>
    </w:p>
    <w:p>
      <w:pPr>
        <w:pStyle w:val="ListBullet"/>
      </w:pPr>
      <w:r>
        <w:rPr>
          <w:rFonts w:ascii="Calibri" w:hAnsi="Calibri"/>
          <w:sz w:val="22"/>
        </w:rPr>
        <w:t>Insulin — always requires independent double-check of dose and type</w:t>
      </w:r>
    </w:p>
    <w:p>
      <w:pPr>
        <w:pStyle w:val="ListBullet"/>
      </w:pPr>
      <w:r>
        <w:rPr>
          <w:rFonts w:ascii="Calibri" w:hAnsi="Calibri"/>
          <w:sz w:val="22"/>
        </w:rPr>
        <w:t>Anticoagulants (heparin, warfarin, DOACs) — verify dose, lab values (INR, aPTT), and signs of bleeding</w:t>
      </w:r>
    </w:p>
    <w:p>
      <w:pPr>
        <w:pStyle w:val="ListBullet"/>
      </w:pPr>
      <w:r>
        <w:rPr>
          <w:rFonts w:ascii="Calibri" w:hAnsi="Calibri"/>
          <w:sz w:val="22"/>
        </w:rPr>
        <w:t>Opioids — verify dose, patient alertness, respiratory rate before administration</w:t>
      </w:r>
    </w:p>
    <w:p>
      <w:pPr>
        <w:pStyle w:val="ListBullet"/>
      </w:pPr>
      <w:r>
        <w:rPr>
          <w:rFonts w:ascii="Calibri" w:hAnsi="Calibri"/>
          <w:sz w:val="22"/>
        </w:rPr>
        <w:t>Chemotherapy — specialized training required, independent double-check mandatory</w:t>
      </w:r>
    </w:p>
    <w:p>
      <w:r>
        <w:rPr>
          <w:rFonts w:ascii="Calibri" w:hAnsi="Calibri"/>
          <w:b/>
          <w:sz w:val="22"/>
        </w:rPr>
        <w:t>Look-Alike/Sound-Alike (LASA) Medications:</w:t>
      </w:r>
    </w:p>
    <w:p>
      <w:pPr>
        <w:pStyle w:val="ListBullet"/>
      </w:pPr>
      <w:r>
        <w:rPr>
          <w:rFonts w:ascii="Calibri" w:hAnsi="Calibri"/>
          <w:sz w:val="22"/>
        </w:rPr>
        <w:t>Examples: hydrALAZINE vs. hydrOXYzine, DOBUTamine vs. DOPamine, vinCRIStine vs. vinBLAStine</w:t>
      </w:r>
    </w:p>
    <w:p>
      <w:pPr>
        <w:pStyle w:val="ListBullet"/>
      </w:pPr>
      <w:r>
        <w:rPr>
          <w:rFonts w:ascii="Calibri" w:hAnsi="Calibri"/>
          <w:sz w:val="22"/>
        </w:rPr>
        <w:t>Use Tall Man lettering on medication labels and in the EMR to differentiate LASA drugs</w:t>
      </w:r>
    </w:p>
    <w:p>
      <w:pPr>
        <w:pStyle w:val="ListBullet"/>
      </w:pPr>
      <w:r>
        <w:rPr>
          <w:rFonts w:ascii="Calibri" w:hAnsi="Calibri"/>
          <w:sz w:val="22"/>
        </w:rPr>
        <w:t>Always verify both the drug name AND the indication before administering</w:t>
      </w:r>
    </w:p>
    <w:p>
      <w:r>
        <w:rPr>
          <w:rFonts w:ascii="Calibri" w:hAnsi="Calibri"/>
          <w:b/>
          <w:color w:val="2C7BE5"/>
          <w:sz w:val="22"/>
        </w:rPr>
        <w:t>2.6 Near-Miss and Incident Reporting (10 minutes)</w:t>
      </w:r>
    </w:p>
    <w:p>
      <w:r>
        <w:rPr>
          <w:rFonts w:ascii="Calibri" w:hAnsi="Calibri"/>
          <w:sz w:val="22"/>
        </w:rPr>
        <w:t>[COMPANY NAME] maintains a no-blame reporting culture. Reporting is a professional obligation, not a punitive process:</w:t>
      </w:r>
    </w:p>
    <w:p>
      <w:pPr>
        <w:pStyle w:val="ListBullet"/>
      </w:pPr>
      <w:r>
        <w:rPr>
          <w:rFonts w:ascii="Calibri" w:hAnsi="Calibri"/>
          <w:sz w:val="22"/>
        </w:rPr>
        <w:t>Report ALL incidents (patient harm), near-misses (error caught before reaching the patient), and hazardous conditions</w:t>
      </w:r>
    </w:p>
    <w:p>
      <w:pPr>
        <w:pStyle w:val="ListBullet"/>
      </w:pPr>
      <w:r>
        <w:rPr>
          <w:rFonts w:ascii="Calibri" w:hAnsi="Calibri"/>
          <w:sz w:val="22"/>
        </w:rPr>
        <w:t>Submit report within 1 hour of the event or discovery using the facility incident reporting system</w:t>
      </w:r>
    </w:p>
    <w:p>
      <w:pPr>
        <w:pStyle w:val="ListBullet"/>
      </w:pPr>
      <w:r>
        <w:rPr>
          <w:rFonts w:ascii="Calibri" w:hAnsi="Calibri"/>
          <w:sz w:val="22"/>
        </w:rPr>
        <w:t>Include: what happened, when, where, who was involved, what immediate actions were taken, patient status</w:t>
      </w:r>
    </w:p>
    <w:p>
      <w:pPr>
        <w:pStyle w:val="ListBullet"/>
      </w:pPr>
      <w:r>
        <w:rPr>
          <w:rFonts w:ascii="Calibri" w:hAnsi="Calibri"/>
          <w:sz w:val="22"/>
        </w:rPr>
        <w:t>Supervisor reviews and escalates per severity classification. Root cause analysis for serious events.</w:t>
      </w:r>
    </w:p>
    <w:p>
      <w:r>
        <w:rPr>
          <w:rFonts w:ascii="Calibri" w:hAnsi="Calibri"/>
          <w:b/>
          <w:color w:val="2C7BE5"/>
          <w:sz w:val="22"/>
        </w:rPr>
        <w:t>Discussion Questions</w:t>
      </w:r>
    </w:p>
    <w:p>
      <w:pPr>
        <w:pStyle w:val="ListBullet"/>
      </w:pPr>
      <w:r>
        <w:rPr>
          <w:rFonts w:ascii="Calibri" w:hAnsi="Calibri"/>
          <w:sz w:val="22"/>
        </w:rPr>
        <w:t>A patient with dementia repeatedly attempts to get out of bed despite being a high fall risk. What interventions would you try before considering a restraint?</w:t>
      </w:r>
    </w:p>
    <w:p>
      <w:pPr>
        <w:pStyle w:val="ListBullet"/>
      </w:pPr>
      <w:r>
        <w:rPr>
          <w:rFonts w:ascii="Calibri" w:hAnsi="Calibri"/>
          <w:sz w:val="22"/>
        </w:rPr>
        <w:t>You discover that a colleague administered the wrong dose of insulin to a patient. The patient is currently asymptomatic. What are your next steps?</w:t>
      </w:r>
    </w:p>
    <w:p>
      <w:pPr>
        <w:pStyle w:val="ListBullet"/>
      </w:pPr>
      <w:r>
        <w:rPr>
          <w:rFonts w:ascii="Calibri" w:hAnsi="Calibri"/>
          <w:sz w:val="22"/>
        </w:rPr>
        <w:t>Why is a no-blame reporting culture important for patient safety? What barriers might prevent staff from reporting near-misses?</w:t>
      </w:r>
    </w:p>
    <w:p>
      <w:r>
        <w:rPr>
          <w:rFonts w:ascii="Calibri" w:hAnsi="Calibri"/>
          <w:b/>
          <w:color w:val="2C7BE5"/>
          <w:sz w:val="22"/>
        </w:rPr>
        <w:t>Knowledge Check Quiz</w:t>
      </w:r>
    </w:p>
    <w:p>
      <w:r>
        <w:rPr>
          <w:rFonts w:ascii="Calibri" w:hAnsi="Calibri"/>
          <w:b/>
          <w:sz w:val="20"/>
        </w:rPr>
        <w:t>1. How many unique identifiers must be verified before administering a medication?</w:t>
      </w:r>
    </w:p>
    <w:p>
      <w:pPr>
        <w:pStyle w:val="ListBullet"/>
      </w:pPr>
      <w:r>
        <w:rPr>
          <w:rFonts w:ascii="Calibri" w:hAnsi="Calibri"/>
          <w:sz w:val="20"/>
        </w:rPr>
        <w:t>a) 1 (name only)</w:t>
      </w:r>
    </w:p>
    <w:p>
      <w:pPr>
        <w:pStyle w:val="ListBullet"/>
      </w:pPr>
      <w:r>
        <w:rPr>
          <w:rFonts w:ascii="Calibri" w:hAnsi="Calibri"/>
          <w:sz w:val="20"/>
        </w:rPr>
        <w:t>b) 2 (name + DOB)</w:t>
      </w:r>
    </w:p>
    <w:p>
      <w:pPr>
        <w:pStyle w:val="ListBullet"/>
      </w:pPr>
      <w:r>
        <w:rPr>
          <w:rFonts w:ascii="Calibri" w:hAnsi="Calibri"/>
          <w:sz w:val="20"/>
        </w:rPr>
        <w:t>c) 3 (name + DOB + MRN)</w:t>
      </w:r>
    </w:p>
    <w:p>
      <w:pPr>
        <w:pStyle w:val="ListBullet"/>
      </w:pPr>
      <w:r>
        <w:rPr>
          <w:rFonts w:ascii="Calibri" w:hAnsi="Calibri"/>
          <w:sz w:val="20"/>
        </w:rPr>
        <w:t>d) It depends on the facility</w:t>
      </w:r>
    </w:p>
    <w:p>
      <w:r>
        <w:rPr>
          <w:rFonts w:ascii="Calibri" w:hAnsi="Calibri"/>
          <w:b/>
          <w:sz w:val="20"/>
        </w:rPr>
        <w:t>2. A patient scores 50 on the Morse Falls Scale. What is their risk level?</w:t>
      </w:r>
    </w:p>
    <w:p>
      <w:pPr>
        <w:pStyle w:val="ListBullet"/>
      </w:pPr>
      <w:r>
        <w:rPr>
          <w:rFonts w:ascii="Calibri" w:hAnsi="Calibri"/>
          <w:sz w:val="20"/>
        </w:rPr>
        <w:t>a) Low Risk</w:t>
      </w:r>
    </w:p>
    <w:p>
      <w:pPr>
        <w:pStyle w:val="ListBullet"/>
      </w:pPr>
      <w:r>
        <w:rPr>
          <w:rFonts w:ascii="Calibri" w:hAnsi="Calibri"/>
          <w:sz w:val="20"/>
        </w:rPr>
        <w:t>b) Moderate Risk</w:t>
      </w:r>
    </w:p>
    <w:p>
      <w:pPr>
        <w:pStyle w:val="ListBullet"/>
      </w:pPr>
      <w:r>
        <w:rPr>
          <w:rFonts w:ascii="Calibri" w:hAnsi="Calibri"/>
          <w:sz w:val="20"/>
        </w:rPr>
        <w:t>c) High Risk</w:t>
      </w:r>
    </w:p>
    <w:p>
      <w:pPr>
        <w:pStyle w:val="ListBullet"/>
      </w:pPr>
      <w:r>
        <w:rPr>
          <w:rFonts w:ascii="Calibri" w:hAnsi="Calibri"/>
          <w:sz w:val="20"/>
        </w:rPr>
        <w:t>d) Cannot be determined</w:t>
      </w:r>
    </w:p>
    <w:p>
      <w:r>
        <w:rPr>
          <w:rFonts w:ascii="Calibri" w:hAnsi="Calibri"/>
          <w:b/>
          <w:sz w:val="20"/>
        </w:rPr>
        <w:t>3. Which of the following is NOT a fall prevention intervention?</w:t>
      </w:r>
    </w:p>
    <w:p>
      <w:pPr>
        <w:pStyle w:val="ListBullet"/>
      </w:pPr>
      <w:r>
        <w:rPr>
          <w:rFonts w:ascii="Calibri" w:hAnsi="Calibri"/>
          <w:sz w:val="20"/>
        </w:rPr>
        <w:t>a) Bed in lowest position</w:t>
      </w:r>
    </w:p>
    <w:p>
      <w:pPr>
        <w:pStyle w:val="ListBullet"/>
      </w:pPr>
      <w:r>
        <w:rPr>
          <w:rFonts w:ascii="Calibri" w:hAnsi="Calibri"/>
          <w:sz w:val="20"/>
        </w:rPr>
        <w:t>b) Restraining the patient to the bed</w:t>
      </w:r>
    </w:p>
    <w:p>
      <w:pPr>
        <w:pStyle w:val="ListBullet"/>
      </w:pPr>
      <w:r>
        <w:rPr>
          <w:rFonts w:ascii="Calibri" w:hAnsi="Calibri"/>
          <w:sz w:val="20"/>
        </w:rPr>
        <w:t>c) Call bell within reach</w:t>
      </w:r>
    </w:p>
    <w:p>
      <w:pPr>
        <w:pStyle w:val="ListBullet"/>
      </w:pPr>
      <w:r>
        <w:rPr>
          <w:rFonts w:ascii="Calibri" w:hAnsi="Calibri"/>
          <w:sz w:val="20"/>
        </w:rPr>
        <w:t>d) Non-skid footwear</w:t>
      </w:r>
    </w:p>
    <w:p>
      <w:r>
        <w:rPr>
          <w:rFonts w:ascii="Calibri" w:hAnsi="Calibri"/>
          <w:b/>
          <w:sz w:val="20"/>
        </w:rPr>
        <w:t>4. How often must a patient in physical restraints be released for repositioning?</w:t>
      </w:r>
    </w:p>
    <w:p>
      <w:pPr>
        <w:pStyle w:val="ListBullet"/>
      </w:pPr>
      <w:r>
        <w:rPr>
          <w:rFonts w:ascii="Calibri" w:hAnsi="Calibri"/>
          <w:sz w:val="20"/>
        </w:rPr>
        <w:t>a) Every 30 minutes</w:t>
      </w:r>
    </w:p>
    <w:p>
      <w:pPr>
        <w:pStyle w:val="ListBullet"/>
      </w:pPr>
      <w:r>
        <w:rPr>
          <w:rFonts w:ascii="Calibri" w:hAnsi="Calibri"/>
          <w:sz w:val="20"/>
        </w:rPr>
        <w:t>b) Every 1 hour</w:t>
      </w:r>
    </w:p>
    <w:p>
      <w:pPr>
        <w:pStyle w:val="ListBullet"/>
      </w:pPr>
      <w:r>
        <w:rPr>
          <w:rFonts w:ascii="Calibri" w:hAnsi="Calibri"/>
          <w:sz w:val="20"/>
        </w:rPr>
        <w:t>c) Every 2 hours</w:t>
      </w:r>
    </w:p>
    <w:p>
      <w:pPr>
        <w:pStyle w:val="ListBullet"/>
      </w:pPr>
      <w:r>
        <w:rPr>
          <w:rFonts w:ascii="Calibri" w:hAnsi="Calibri"/>
          <w:sz w:val="20"/>
        </w:rPr>
        <w:t>d) Every 4 hours</w:t>
      </w:r>
    </w:p>
    <w:p>
      <w:r>
        <w:rPr>
          <w:rFonts w:ascii="Calibri" w:hAnsi="Calibri"/>
          <w:b/>
          <w:sz w:val="20"/>
        </w:rPr>
        <w:t>5. Which medication ALWAYS requires an independent double-check before administration?</w:t>
      </w:r>
    </w:p>
    <w:p>
      <w:pPr>
        <w:pStyle w:val="ListBullet"/>
      </w:pPr>
      <w:r>
        <w:rPr>
          <w:rFonts w:ascii="Calibri" w:hAnsi="Calibri"/>
          <w:sz w:val="20"/>
        </w:rPr>
        <w:t>a) Acetaminophen</w:t>
      </w:r>
    </w:p>
    <w:p>
      <w:pPr>
        <w:pStyle w:val="ListBullet"/>
      </w:pPr>
      <w:r>
        <w:rPr>
          <w:rFonts w:ascii="Calibri" w:hAnsi="Calibri"/>
          <w:sz w:val="20"/>
        </w:rPr>
        <w:t>b) Insulin</w:t>
      </w:r>
    </w:p>
    <w:p>
      <w:pPr>
        <w:pStyle w:val="ListBullet"/>
      </w:pPr>
      <w:r>
        <w:rPr>
          <w:rFonts w:ascii="Calibri" w:hAnsi="Calibri"/>
          <w:sz w:val="20"/>
        </w:rPr>
        <w:t>c) Multivitamin</w:t>
      </w:r>
    </w:p>
    <w:p>
      <w:pPr>
        <w:pStyle w:val="ListBullet"/>
      </w:pPr>
      <w:r>
        <w:rPr>
          <w:rFonts w:ascii="Calibri" w:hAnsi="Calibri"/>
          <w:sz w:val="20"/>
        </w:rPr>
        <w:t>d) Stool softener</w:t>
      </w:r>
    </w:p>
    <w:p>
      <w:r>
        <w:rPr>
          <w:rFonts w:ascii="Calibri" w:hAnsi="Calibri"/>
          <w:b/>
          <w:sz w:val="20"/>
        </w:rPr>
        <w:t>6. You catch yourself about to administer amoxicillin to a patient with a documented penicillin allergy. You stop before giving the medication. What type of event is this?</w:t>
      </w:r>
    </w:p>
    <w:p>
      <w:pPr>
        <w:pStyle w:val="ListBullet"/>
      </w:pPr>
      <w:r>
        <w:rPr>
          <w:rFonts w:ascii="Calibri" w:hAnsi="Calibri"/>
          <w:sz w:val="20"/>
        </w:rPr>
        <w:t>a) Incident</w:t>
      </w:r>
    </w:p>
    <w:p>
      <w:pPr>
        <w:pStyle w:val="ListBullet"/>
      </w:pPr>
      <w:r>
        <w:rPr>
          <w:rFonts w:ascii="Calibri" w:hAnsi="Calibri"/>
          <w:sz w:val="20"/>
        </w:rPr>
        <w:t>b) Adverse event</w:t>
      </w:r>
    </w:p>
    <w:p>
      <w:pPr>
        <w:pStyle w:val="ListBullet"/>
      </w:pPr>
      <w:r>
        <w:rPr>
          <w:rFonts w:ascii="Calibri" w:hAnsi="Calibri"/>
          <w:sz w:val="20"/>
        </w:rPr>
        <w:t>c) Near-miss</w:t>
      </w:r>
    </w:p>
    <w:p>
      <w:pPr>
        <w:pStyle w:val="ListBullet"/>
      </w:pPr>
      <w:r>
        <w:rPr>
          <w:rFonts w:ascii="Calibri" w:hAnsi="Calibri"/>
          <w:sz w:val="20"/>
        </w:rPr>
        <w:t>d) Not reportable</w:t>
      </w:r>
    </w:p>
    <w:p>
      <w:r>
        <w:rPr>
          <w:rFonts w:ascii="Calibri" w:hAnsi="Calibri"/>
          <w:b/>
          <w:sz w:val="20"/>
        </w:rPr>
        <w:t>7. What is the primary purpose of Tall Man lettering on medication labels?</w:t>
      </w:r>
    </w:p>
    <w:p>
      <w:pPr>
        <w:pStyle w:val="ListBullet"/>
      </w:pPr>
      <w:r>
        <w:rPr>
          <w:rFonts w:ascii="Calibri" w:hAnsi="Calibri"/>
          <w:sz w:val="20"/>
        </w:rPr>
        <w:t>a) To make labels easier to read from a distance</w:t>
      </w:r>
    </w:p>
    <w:p>
      <w:pPr>
        <w:pStyle w:val="ListBullet"/>
      </w:pPr>
      <w:r>
        <w:rPr>
          <w:rFonts w:ascii="Calibri" w:hAnsi="Calibri"/>
          <w:sz w:val="20"/>
        </w:rPr>
        <w:t>b) To differentiate look-alike/sound-alike medications</w:t>
      </w:r>
    </w:p>
    <w:p>
      <w:pPr>
        <w:pStyle w:val="ListBullet"/>
      </w:pPr>
      <w:r>
        <w:rPr>
          <w:rFonts w:ascii="Calibri" w:hAnsi="Calibri"/>
          <w:sz w:val="20"/>
        </w:rPr>
        <w:t>c) To indicate high-alert medications</w:t>
      </w:r>
    </w:p>
    <w:p>
      <w:pPr>
        <w:pStyle w:val="ListBullet"/>
      </w:pPr>
      <w:r>
        <w:rPr>
          <w:rFonts w:ascii="Calibri" w:hAnsi="Calibri"/>
          <w:sz w:val="20"/>
        </w:rPr>
        <w:t>d) To comply with packaging regulations</w:t>
      </w:r>
    </w:p>
    <w:p>
      <w:r>
        <w:rPr>
          <w:rFonts w:ascii="Calibri" w:hAnsi="Calibri"/>
          <w:b/>
          <w:sz w:val="20"/>
        </w:rPr>
        <w:t>8. After a patient falls, what is your FIRST action?</w:t>
      </w:r>
    </w:p>
    <w:p>
      <w:pPr>
        <w:pStyle w:val="ListBullet"/>
      </w:pPr>
      <w:r>
        <w:rPr>
          <w:rFonts w:ascii="Calibri" w:hAnsi="Calibri"/>
          <w:sz w:val="20"/>
        </w:rPr>
        <w:t>a) Complete the incident report</w:t>
      </w:r>
    </w:p>
    <w:p>
      <w:pPr>
        <w:pStyle w:val="ListBullet"/>
      </w:pPr>
      <w:r>
        <w:rPr>
          <w:rFonts w:ascii="Calibri" w:hAnsi="Calibri"/>
          <w:sz w:val="20"/>
        </w:rPr>
        <w:t>b) Call the physician</w:t>
      </w:r>
    </w:p>
    <w:p>
      <w:pPr>
        <w:pStyle w:val="ListBullet"/>
      </w:pPr>
      <w:r>
        <w:rPr>
          <w:rFonts w:ascii="Calibri" w:hAnsi="Calibri"/>
          <w:sz w:val="20"/>
        </w:rPr>
        <w:t>c) Assess the patient for injury</w:t>
      </w:r>
    </w:p>
    <w:p>
      <w:pPr>
        <w:pStyle w:val="ListBullet"/>
      </w:pPr>
      <w:r>
        <w:rPr>
          <w:rFonts w:ascii="Calibri" w:hAnsi="Calibri"/>
          <w:sz w:val="20"/>
        </w:rPr>
        <w:t>d) Activate the bed alarm</w:t>
      </w:r>
    </w:p>
    <w:p>
      <w:r>
        <w:rPr>
          <w:rFonts w:ascii="Calibri" w:hAnsi="Calibri"/>
          <w:b/>
          <w:sz w:val="20"/>
        </w:rPr>
        <w:t>9. Which of the following medications increases a patient's risk of falling?</w:t>
      </w:r>
    </w:p>
    <w:p>
      <w:pPr>
        <w:pStyle w:val="ListBullet"/>
      </w:pPr>
      <w:r>
        <w:rPr>
          <w:rFonts w:ascii="Calibri" w:hAnsi="Calibri"/>
          <w:sz w:val="20"/>
        </w:rPr>
        <w:t>a) Antihypertensives</w:t>
      </w:r>
    </w:p>
    <w:p>
      <w:pPr>
        <w:pStyle w:val="ListBullet"/>
      </w:pPr>
      <w:r>
        <w:rPr>
          <w:rFonts w:ascii="Calibri" w:hAnsi="Calibri"/>
          <w:sz w:val="20"/>
        </w:rPr>
        <w:t>b) Sedatives</w:t>
      </w:r>
    </w:p>
    <w:p>
      <w:pPr>
        <w:pStyle w:val="ListBullet"/>
      </w:pPr>
      <w:r>
        <w:rPr>
          <w:rFonts w:ascii="Calibri" w:hAnsi="Calibri"/>
          <w:sz w:val="20"/>
        </w:rPr>
        <w:t>c) Opioids</w:t>
      </w:r>
    </w:p>
    <w:p>
      <w:pPr>
        <w:pStyle w:val="ListBullet"/>
      </w:pPr>
      <w:r>
        <w:rPr>
          <w:rFonts w:ascii="Calibri" w:hAnsi="Calibri"/>
          <w:sz w:val="20"/>
        </w:rPr>
        <w:t>d) All of the above</w:t>
      </w:r>
    </w:p>
    <w:p>
      <w:r>
        <w:rPr>
          <w:rFonts w:ascii="Calibri" w:hAnsi="Calibri"/>
          <w:b/>
          <w:sz w:val="20"/>
        </w:rPr>
        <w:t>10. A family member asks you to skip the patient identification process because "you already know who I am." What should you do?</w:t>
      </w:r>
    </w:p>
    <w:p>
      <w:pPr>
        <w:pStyle w:val="ListBullet"/>
      </w:pPr>
      <w:r>
        <w:rPr>
          <w:rFonts w:ascii="Calibri" w:hAnsi="Calibri"/>
          <w:sz w:val="20"/>
        </w:rPr>
        <w:t>a) Skip verification since you recognize the patient</w:t>
      </w:r>
    </w:p>
    <w:p>
      <w:pPr>
        <w:pStyle w:val="ListBullet"/>
      </w:pPr>
      <w:r>
        <w:rPr>
          <w:rFonts w:ascii="Calibri" w:hAnsi="Calibri"/>
          <w:sz w:val="20"/>
        </w:rPr>
        <w:t>b) Politely explain that two-identifier verification is required every time for safety</w:t>
      </w:r>
    </w:p>
    <w:p>
      <w:pPr>
        <w:pStyle w:val="ListBullet"/>
      </w:pPr>
      <w:r>
        <w:rPr>
          <w:rFonts w:ascii="Calibri" w:hAnsi="Calibri"/>
          <w:sz w:val="20"/>
        </w:rPr>
        <w:t>c) Ask the family member to verify instead</w:t>
      </w:r>
    </w:p>
    <w:p>
      <w:pPr>
        <w:pStyle w:val="ListBullet"/>
      </w:pPr>
      <w:r>
        <w:rPr>
          <w:rFonts w:ascii="Calibri" w:hAnsi="Calibri"/>
          <w:sz w:val="20"/>
        </w:rPr>
        <w:t>d) Verify using only the wristband</w:t>
      </w:r>
    </w:p>
    <w:p/>
    <w:p>
      <w:r>
        <w:rPr>
          <w:rFonts w:ascii="Calibri" w:hAnsi="Calibri"/>
          <w:color w:val="666666"/>
          <w:sz w:val="18"/>
        </w:rPr>
        <w:t>Answer Key: 1. b | 2. c | 3. b | 4. c | 5. b | 6. c | 7. b | 8. c | 9. d | 10. b</w:t>
      </w:r>
    </w:p>
    <w:p>
      <w:r>
        <w:rPr>
          <w:rFonts w:ascii="Calibri" w:hAnsi="Calibri"/>
          <w:b/>
          <w:color w:val="2C7BE5"/>
          <w:sz w:val="22"/>
        </w:rPr>
        <w:t>Session Sign-Off</w:t>
      </w:r>
    </w:p>
    <w:p>
      <w:r>
        <w:rPr>
          <w:rFonts w:ascii="Calibri" w:hAnsi="Calibri"/>
          <w:sz w:val="20"/>
        </w:rPr>
        <w:t>I confirm that I have completed the Patient Safety &amp; Falls Prevention training session and understand the content presented.</w:t>
      </w:r>
    </w:p>
    <w:p/>
    <w:p>
      <w:r>
        <w:rPr>
          <w:rFonts w:ascii="Calibri" w:hAnsi="Calibri"/>
          <w:sz w:val="20"/>
        </w:rPr>
        <w:t>Employee Name (Print): ______________________________________</w:t>
      </w:r>
    </w:p>
    <w:p>
      <w:r>
        <w:rPr>
          <w:rFonts w:ascii="Calibri" w:hAnsi="Calibri"/>
          <w:sz w:val="20"/>
        </w:rPr>
        <w:t>Employee Signature: ______________________________________     Date: ____________</w:t>
      </w:r>
    </w:p>
    <w:p>
      <w:r>
        <w:rPr>
          <w:rFonts w:ascii="Calibri" w:hAnsi="Calibri"/>
          <w:sz w:val="20"/>
        </w:rPr>
        <w:t>Facilitator Name: ______________________________________</w:t>
      </w:r>
    </w:p>
    <w:p>
      <w:r>
        <w:rPr>
          <w:rFonts w:ascii="Calibri" w:hAnsi="Calibri"/>
          <w:sz w:val="20"/>
        </w:rPr>
        <w:t>Facilitator Signature: ______________________________________     Date: ____________</w:t>
      </w:r>
    </w:p>
    <w:p>
      <w:r>
        <w:br w:type="page"/>
      </w:r>
    </w:p>
    <w:p>
      <w:pPr>
        <w:pStyle w:val="Heading1"/>
      </w:pPr>
      <w:r>
        <w:t>Session 3: Privacy &amp; Confidentiality — PHIPA/HIPAA</w:t>
      </w:r>
    </w:p>
    <w:p>
      <w:r>
        <w:rPr>
          <w:rFonts w:ascii="Calibri" w:hAnsi="Calibri"/>
          <w:b/>
          <w:color w:val="2C7BE5"/>
          <w:sz w:val="20"/>
        </w:rPr>
        <w:t>Duration: 1.5 hours | Facilitator: Privacy Officer or HR designate</w:t>
      </w:r>
    </w:p>
    <w:p>
      <w:pPr>
        <w:pStyle w:val="Heading2"/>
      </w:pPr>
      <w:r>
        <w:t>Learning Objectives</w:t>
      </w:r>
    </w:p>
    <w:p>
      <w:pPr>
        <w:pStyle w:val="ListBullet"/>
      </w:pPr>
      <w:r>
        <w:rPr>
          <w:rFonts w:ascii="Calibri" w:hAnsi="Calibri"/>
          <w:sz w:val="22"/>
        </w:rPr>
        <w:t>Define personal health information (PHI) and identify examples in daily practice</w:t>
      </w:r>
    </w:p>
    <w:p>
      <w:pPr>
        <w:pStyle w:val="ListBullet"/>
      </w:pPr>
      <w:r>
        <w:rPr>
          <w:rFonts w:ascii="Calibri" w:hAnsi="Calibri"/>
          <w:sz w:val="22"/>
        </w:rPr>
        <w:t>Explain the circle of care and when information can be shared without explicit consent</w:t>
      </w:r>
    </w:p>
    <w:p>
      <w:pPr>
        <w:pStyle w:val="ListBullet"/>
      </w:pPr>
      <w:r>
        <w:rPr>
          <w:rFonts w:ascii="Calibri" w:hAnsi="Calibri"/>
          <w:sz w:val="22"/>
        </w:rPr>
        <w:t>Apply the minimum necessary principle to all information disclosures</w:t>
      </w:r>
    </w:p>
    <w:p>
      <w:pPr>
        <w:pStyle w:val="ListBullet"/>
      </w:pPr>
      <w:r>
        <w:rPr>
          <w:rFonts w:ascii="Calibri" w:hAnsi="Calibri"/>
          <w:sz w:val="22"/>
        </w:rPr>
        <w:t>Identify privacy risks associated with social media and electronic communication</w:t>
      </w:r>
    </w:p>
    <w:p>
      <w:pPr>
        <w:pStyle w:val="ListBullet"/>
      </w:pPr>
      <w:r>
        <w:rPr>
          <w:rFonts w:ascii="Calibri" w:hAnsi="Calibri"/>
          <w:sz w:val="22"/>
        </w:rPr>
        <w:t>Describe what constitutes a privacy breach and the reporting obligations</w:t>
      </w:r>
    </w:p>
    <w:p>
      <w:pPr>
        <w:pStyle w:val="ListBullet"/>
      </w:pPr>
      <w:r>
        <w:rPr>
          <w:rFonts w:ascii="Calibri" w:hAnsi="Calibri"/>
          <w:sz w:val="22"/>
        </w:rPr>
        <w:t>Articulate the consequences of privacy violations for individuals and the organization</w:t>
      </w:r>
    </w:p>
    <w:p>
      <w:pPr>
        <w:pStyle w:val="Heading2"/>
      </w:pPr>
      <w:r>
        <w:t>Content</w:t>
      </w:r>
    </w:p>
    <w:p>
      <w:r>
        <w:rPr>
          <w:rFonts w:ascii="Calibri" w:hAnsi="Calibri"/>
          <w:b/>
          <w:color w:val="2C7BE5"/>
          <w:sz w:val="22"/>
        </w:rPr>
        <w:t>3.1 What Is Personal Health Information (PHI)? (15 minutes)</w:t>
      </w:r>
    </w:p>
    <w:p>
      <w:r>
        <w:rPr>
          <w:rFonts w:ascii="Calibri" w:hAnsi="Calibri"/>
          <w:sz w:val="22"/>
        </w:rPr>
        <w:t>PHI is any information that identifies an individual and relates to their physical or mental health, health care history, or payment for health care. Under PHIPA (Ontario) and HIPAA (U.S.), PHI includes:</w:t>
      </w:r>
    </w:p>
    <w:p>
      <w:pPr>
        <w:pStyle w:val="ListBullet"/>
      </w:pPr>
      <w:r>
        <w:rPr>
          <w:rFonts w:ascii="Calibri" w:hAnsi="Calibri"/>
          <w:sz w:val="22"/>
        </w:rPr>
        <w:t>Name, date of birth, address, phone number, email, health card number, social insurance/security number</w:t>
      </w:r>
    </w:p>
    <w:p>
      <w:pPr>
        <w:pStyle w:val="ListBullet"/>
      </w:pPr>
      <w:r>
        <w:rPr>
          <w:rFonts w:ascii="Calibri" w:hAnsi="Calibri"/>
          <w:sz w:val="22"/>
        </w:rPr>
        <w:t>Diagnoses, test results, medications, treatment plans, surgical history</w:t>
      </w:r>
    </w:p>
    <w:p>
      <w:pPr>
        <w:pStyle w:val="ListBullet"/>
      </w:pPr>
      <w:r>
        <w:rPr>
          <w:rFonts w:ascii="Calibri" w:hAnsi="Calibri"/>
          <w:sz w:val="22"/>
        </w:rPr>
        <w:t>Appointment dates, admission/discharge records, billing information</w:t>
      </w:r>
    </w:p>
    <w:p>
      <w:pPr>
        <w:pStyle w:val="ListBullet"/>
      </w:pPr>
      <w:r>
        <w:rPr>
          <w:rFonts w:ascii="Calibri" w:hAnsi="Calibri"/>
          <w:sz w:val="22"/>
        </w:rPr>
        <w:t>Photographs, video, audio recordings of patients</w:t>
      </w:r>
    </w:p>
    <w:p>
      <w:pPr>
        <w:pStyle w:val="ListBullet"/>
      </w:pPr>
      <w:r>
        <w:rPr>
          <w:rFonts w:ascii="Calibri" w:hAnsi="Calibri"/>
          <w:sz w:val="22"/>
        </w:rPr>
        <w:t>Notes, assessments, and observations made by healthcare providers</w:t>
      </w:r>
    </w:p>
    <w:p>
      <w:r>
        <w:rPr>
          <w:rFonts w:ascii="Calibri" w:hAnsi="Calibri"/>
          <w:sz w:val="22"/>
        </w:rPr>
        <w:t>Key principle: If you can identify a person AND it relates to their health or health care, it is PHI.</w:t>
      </w:r>
    </w:p>
    <w:p>
      <w:r>
        <w:rPr>
          <w:rFonts w:ascii="Calibri" w:hAnsi="Calibri"/>
          <w:b/>
          <w:color w:val="2C7BE5"/>
          <w:sz w:val="22"/>
        </w:rPr>
        <w:t>3.2 Circle of Care (15 minutes)</w:t>
      </w:r>
    </w:p>
    <w:p>
      <w:r>
        <w:rPr>
          <w:rFonts w:ascii="Calibri" w:hAnsi="Calibri"/>
          <w:sz w:val="22"/>
        </w:rPr>
        <w:t>The circle of care includes all healthcare providers directly involved in a patient's treatment. Within the circle of care, PHI may be shared without explicit patient consent for the purpose of providing, continuing, or supporting care (PHIPA s.37(1)).</w:t>
      </w:r>
    </w:p>
    <w:p>
      <w:r>
        <w:rPr>
          <w:rFonts w:ascii="Calibri" w:hAnsi="Calibri"/>
          <w:b/>
          <w:sz w:val="22"/>
        </w:rPr>
        <w:t>Inside the circle of care (consent implied):</w:t>
      </w:r>
    </w:p>
    <w:p>
      <w:pPr>
        <w:pStyle w:val="ListBullet"/>
      </w:pPr>
      <w:r>
        <w:rPr>
          <w:rFonts w:ascii="Calibri" w:hAnsi="Calibri"/>
          <w:sz w:val="22"/>
        </w:rPr>
        <w:t>The patient's treating physician, nurses, and allied health professionals directly involved in their care</w:t>
      </w:r>
    </w:p>
    <w:p>
      <w:pPr>
        <w:pStyle w:val="ListBullet"/>
      </w:pPr>
      <w:r>
        <w:rPr>
          <w:rFonts w:ascii="Calibri" w:hAnsi="Calibri"/>
          <w:sz w:val="22"/>
        </w:rPr>
        <w:t>Specialist to whom the patient has been referred</w:t>
      </w:r>
    </w:p>
    <w:p>
      <w:pPr>
        <w:pStyle w:val="ListBullet"/>
      </w:pPr>
      <w:r>
        <w:rPr>
          <w:rFonts w:ascii="Calibri" w:hAnsi="Calibri"/>
          <w:sz w:val="22"/>
        </w:rPr>
        <w:t>Pharmacy dispensing the patient's medications</w:t>
      </w:r>
    </w:p>
    <w:p>
      <w:r>
        <w:rPr>
          <w:rFonts w:ascii="Calibri" w:hAnsi="Calibri"/>
          <w:b/>
          <w:sz w:val="22"/>
        </w:rPr>
        <w:t>Outside the circle of care (consent REQUIRED):</w:t>
      </w:r>
    </w:p>
    <w:p>
      <w:pPr>
        <w:pStyle w:val="ListBullet"/>
      </w:pPr>
      <w:r>
        <w:rPr>
          <w:rFonts w:ascii="Calibri" w:hAnsi="Calibri"/>
          <w:sz w:val="22"/>
        </w:rPr>
        <w:t>Family members (unless the patient has designated them as a substitute decision-maker)</w:t>
      </w:r>
    </w:p>
    <w:p>
      <w:pPr>
        <w:pStyle w:val="ListBullet"/>
      </w:pPr>
      <w:r>
        <w:rPr>
          <w:rFonts w:ascii="Calibri" w:hAnsi="Calibri"/>
          <w:sz w:val="22"/>
        </w:rPr>
        <w:t>Employers, insurance companies, lawyers, researchers</w:t>
      </w:r>
    </w:p>
    <w:p>
      <w:pPr>
        <w:pStyle w:val="ListBullet"/>
      </w:pPr>
      <w:r>
        <w:rPr>
          <w:rFonts w:ascii="Calibri" w:hAnsi="Calibri"/>
          <w:sz w:val="22"/>
        </w:rPr>
        <w:t>Other healthcare providers NOT directly involved in this patient's care</w:t>
      </w:r>
    </w:p>
    <w:p>
      <w:pPr>
        <w:pStyle w:val="ListBullet"/>
      </w:pPr>
      <w:r>
        <w:rPr>
          <w:rFonts w:ascii="Calibri" w:hAnsi="Calibri"/>
          <w:sz w:val="22"/>
        </w:rPr>
        <w:t>Law enforcement (except in specific legislated circumstances)</w:t>
      </w:r>
    </w:p>
    <w:p>
      <w:r>
        <w:rPr>
          <w:rFonts w:ascii="Calibri" w:hAnsi="Calibri"/>
          <w:b/>
          <w:color w:val="2C7BE5"/>
          <w:sz w:val="22"/>
        </w:rPr>
        <w:t>3.3 Minimum Necessary Principle (10 minutes)</w:t>
      </w:r>
    </w:p>
    <w:p>
      <w:r>
        <w:rPr>
          <w:rFonts w:ascii="Calibri" w:hAnsi="Calibri"/>
          <w:sz w:val="22"/>
        </w:rPr>
        <w:t>When sharing PHI, disclose ONLY the minimum information necessary to accomplish the purpose. Do not share the entire patient record when only a specific result or summary is needed.</w:t>
      </w:r>
    </w:p>
    <w:p>
      <w:pPr>
        <w:pStyle w:val="ListBullet"/>
      </w:pPr>
      <w:r>
        <w:rPr>
          <w:rFonts w:ascii="Calibri" w:hAnsi="Calibri"/>
          <w:sz w:val="22"/>
        </w:rPr>
        <w:t>Example: A physiotherapist requests information for a post-surgical patient. Share the surgical report and mobility orders — not the entire medical history including psychiatric notes.</w:t>
      </w:r>
    </w:p>
    <w:p>
      <w:pPr>
        <w:pStyle w:val="ListBullet"/>
      </w:pPr>
      <w:r>
        <w:rPr>
          <w:rFonts w:ascii="Calibri" w:hAnsi="Calibri"/>
          <w:sz w:val="22"/>
        </w:rPr>
        <w:t>Example: An employer requests fitness-to-work information. Share only "fit/unfit for work" with any restrictions — not the diagnosis or treatment details.</w:t>
      </w:r>
    </w:p>
    <w:p>
      <w:r>
        <w:rPr>
          <w:rFonts w:ascii="Calibri" w:hAnsi="Calibri"/>
          <w:b/>
          <w:color w:val="2C7BE5"/>
          <w:sz w:val="22"/>
        </w:rPr>
        <w:t>3.4 Social Media and PHI (20 minutes)</w:t>
      </w:r>
    </w:p>
    <w:p>
      <w:r>
        <w:rPr>
          <w:rFonts w:ascii="Calibri" w:hAnsi="Calibri"/>
          <w:sz w:val="22"/>
        </w:rPr>
        <w:t>Social media is the #1 emerging source of privacy breaches in healthcare. The following scenarios are ALL privacy violations:</w:t>
      </w:r>
    </w:p>
    <w:p>
      <w:pPr>
        <w:pStyle w:val="ListBullet"/>
      </w:pPr>
      <w:r>
        <w:rPr>
          <w:rFonts w:ascii="Calibri" w:hAnsi="Calibri"/>
          <w:sz w:val="22"/>
        </w:rPr>
        <w:t>Scenario 1: You post a photo of your unit's holiday decorations. A patient's whiteboard with their name is visible in the background. — BREACH</w:t>
      </w:r>
    </w:p>
    <w:p>
      <w:pPr>
        <w:pStyle w:val="ListBullet"/>
      </w:pPr>
      <w:r>
        <w:rPr>
          <w:rFonts w:ascii="Calibri" w:hAnsi="Calibri"/>
          <w:sz w:val="22"/>
        </w:rPr>
        <w:t>Scenario 2: You text a friend "Had the craziest patient today, 85-year-old with [diagnosis] who [behavior]." Even without a name, the details could identify the patient. — BREACH</w:t>
      </w:r>
    </w:p>
    <w:p>
      <w:pPr>
        <w:pStyle w:val="ListBullet"/>
      </w:pPr>
      <w:r>
        <w:rPr>
          <w:rFonts w:ascii="Calibri" w:hAnsi="Calibri"/>
          <w:sz w:val="22"/>
        </w:rPr>
        <w:t>Scenario 3: A colleague takes a selfie in the medication room. A medication label with a patient's name is visible on the counter. — BREACH</w:t>
      </w:r>
    </w:p>
    <w:p>
      <w:pPr>
        <w:pStyle w:val="ListBullet"/>
      </w:pPr>
      <w:r>
        <w:rPr>
          <w:rFonts w:ascii="Calibri" w:hAnsi="Calibri"/>
          <w:sz w:val="22"/>
        </w:rPr>
        <w:t>Scenario 4: You "like" a patient's Facebook post about their hospital stay while on duty. This reveals your knowledge of their care. — BREACH</w:t>
      </w:r>
    </w:p>
    <w:p>
      <w:r>
        <w:rPr>
          <w:rFonts w:ascii="Calibri" w:hAnsi="Calibri"/>
          <w:b/>
          <w:sz w:val="22"/>
        </w:rPr>
        <w:t>Rule: If it happened at work and involves a patient, it does NOT go on social media. Period.</w:t>
      </w:r>
    </w:p>
    <w:p>
      <w:r>
        <w:rPr>
          <w:rFonts w:ascii="Calibri" w:hAnsi="Calibri"/>
          <w:b/>
          <w:color w:val="2C7BE5"/>
          <w:sz w:val="22"/>
        </w:rPr>
        <w:t>3.5 Privacy Breach Reporting (15 minutes)</w:t>
      </w:r>
    </w:p>
    <w:p>
      <w:r>
        <w:rPr>
          <w:rFonts w:ascii="Calibri" w:hAnsi="Calibri"/>
          <w:sz w:val="22"/>
        </w:rPr>
        <w:t>A privacy breach is any unauthorized access, use, disclosure, or loss of PHI. Examples:</w:t>
      </w:r>
    </w:p>
    <w:p>
      <w:pPr>
        <w:pStyle w:val="ListBullet"/>
      </w:pPr>
      <w:r>
        <w:rPr>
          <w:rFonts w:ascii="Calibri" w:hAnsi="Calibri"/>
          <w:sz w:val="22"/>
        </w:rPr>
        <w:t>Looking up a patient's record when you are not involved in their care ("curiosity browsing")</w:t>
      </w:r>
    </w:p>
    <w:p>
      <w:pPr>
        <w:pStyle w:val="ListBullet"/>
      </w:pPr>
      <w:r>
        <w:rPr>
          <w:rFonts w:ascii="Calibri" w:hAnsi="Calibri"/>
          <w:sz w:val="22"/>
        </w:rPr>
        <w:t>Faxing patient information to the wrong number</w:t>
      </w:r>
    </w:p>
    <w:p>
      <w:pPr>
        <w:pStyle w:val="ListBullet"/>
      </w:pPr>
      <w:r>
        <w:rPr>
          <w:rFonts w:ascii="Calibri" w:hAnsi="Calibri"/>
          <w:sz w:val="22"/>
        </w:rPr>
        <w:t>Leaving a patient chart open and visible in a public area</w:t>
      </w:r>
    </w:p>
    <w:p>
      <w:pPr>
        <w:pStyle w:val="ListBullet"/>
      </w:pPr>
      <w:r>
        <w:rPr>
          <w:rFonts w:ascii="Calibri" w:hAnsi="Calibri"/>
          <w:sz w:val="22"/>
        </w:rPr>
        <w:t>Discussing patient information in elevators, hallways, or cafeterias where it can be overheard</w:t>
      </w:r>
    </w:p>
    <w:p>
      <w:pPr>
        <w:pStyle w:val="ListBullet"/>
      </w:pPr>
      <w:r>
        <w:rPr>
          <w:rFonts w:ascii="Calibri" w:hAnsi="Calibri"/>
          <w:sz w:val="22"/>
        </w:rPr>
        <w:t>Lost or stolen laptop, USB drive, or paper records containing PHI</w:t>
      </w:r>
    </w:p>
    <w:p>
      <w:r>
        <w:rPr>
          <w:rFonts w:ascii="Calibri" w:hAnsi="Calibri"/>
          <w:b/>
          <w:sz w:val="22"/>
        </w:rPr>
        <w:t>What to do:</w:t>
      </w:r>
    </w:p>
    <w:p>
      <w:pPr>
        <w:pStyle w:val="ListBullet"/>
      </w:pPr>
      <w:r>
        <w:rPr>
          <w:rFonts w:ascii="Calibri" w:hAnsi="Calibri"/>
          <w:sz w:val="22"/>
        </w:rPr>
        <w:t>Report the breach to your supervisor AND the Privacy Officer within 24 hours</w:t>
      </w:r>
    </w:p>
    <w:p>
      <w:pPr>
        <w:pStyle w:val="ListBullet"/>
      </w:pPr>
      <w:r>
        <w:rPr>
          <w:rFonts w:ascii="Calibri" w:hAnsi="Calibri"/>
          <w:sz w:val="22"/>
        </w:rPr>
        <w:t>Contain the breach immediately (close the chart, retrieve the fax, secure the device)</w:t>
      </w:r>
    </w:p>
    <w:p>
      <w:pPr>
        <w:pStyle w:val="ListBullet"/>
      </w:pPr>
      <w:r>
        <w:rPr>
          <w:rFonts w:ascii="Calibri" w:hAnsi="Calibri"/>
          <w:sz w:val="22"/>
        </w:rPr>
        <w:t>Document what happened, who was affected, and what actions were taken</w:t>
      </w:r>
    </w:p>
    <w:p>
      <w:pPr>
        <w:pStyle w:val="ListBullet"/>
      </w:pPr>
      <w:r>
        <w:rPr>
          <w:rFonts w:ascii="Calibri" w:hAnsi="Calibri"/>
          <w:sz w:val="22"/>
        </w:rPr>
        <w:t>The Privacy Officer will investigate, notify affected individuals if required, and report to the IPC (PHIPA) or HHS OCR (HIPAA) if applicable</w:t>
      </w:r>
    </w:p>
    <w:p>
      <w:r>
        <w:rPr>
          <w:rFonts w:ascii="Calibri" w:hAnsi="Calibri"/>
          <w:b/>
          <w:color w:val="2C7BE5"/>
          <w:sz w:val="22"/>
        </w:rPr>
        <w:t>3.6 Consequences of Privacy Violations (15 minutes)</w:t>
      </w:r>
    </w:p>
    <w:p>
      <w:pPr>
        <w:pStyle w:val="ListBullet"/>
      </w:pPr>
      <w:r>
        <w:rPr>
          <w:rFonts w:ascii="Calibri" w:hAnsi="Calibri"/>
          <w:sz w:val="22"/>
        </w:rPr>
        <w:t>Disciplinary action up to and including termination of employment</w:t>
      </w:r>
    </w:p>
    <w:p>
      <w:pPr>
        <w:pStyle w:val="ListBullet"/>
      </w:pPr>
      <w:r>
        <w:rPr>
          <w:rFonts w:ascii="Calibri" w:hAnsi="Calibri"/>
          <w:sz w:val="22"/>
        </w:rPr>
        <w:t>Professional regulatory complaints and potential loss of license/registration</w:t>
      </w:r>
    </w:p>
    <w:p>
      <w:pPr>
        <w:pStyle w:val="ListBullet"/>
      </w:pPr>
      <w:r>
        <w:rPr>
          <w:rFonts w:ascii="Calibri" w:hAnsi="Calibri"/>
          <w:sz w:val="22"/>
        </w:rPr>
        <w:t>Provincial/state fines: PHIPA — up to $200,000 for individuals, $1,000,000 for organizations; HIPAA — up to $1.9 million per violation category per year</w:t>
      </w:r>
    </w:p>
    <w:p>
      <w:pPr>
        <w:pStyle w:val="ListBullet"/>
      </w:pPr>
      <w:r>
        <w:rPr>
          <w:rFonts w:ascii="Calibri" w:hAnsi="Calibri"/>
          <w:sz w:val="22"/>
        </w:rPr>
        <w:t>Criminal charges in severe cases (willful unauthorized disclosure)</w:t>
      </w:r>
    </w:p>
    <w:p>
      <w:pPr>
        <w:pStyle w:val="ListBullet"/>
      </w:pPr>
      <w:r>
        <w:rPr>
          <w:rFonts w:ascii="Calibri" w:hAnsi="Calibri"/>
          <w:sz w:val="22"/>
        </w:rPr>
        <w:t>Reputational damage to the individual and the organization</w:t>
      </w:r>
    </w:p>
    <w:p>
      <w:r>
        <w:rPr>
          <w:rFonts w:ascii="Calibri" w:hAnsi="Calibri"/>
          <w:b/>
          <w:color w:val="2C7BE5"/>
          <w:sz w:val="22"/>
        </w:rPr>
        <w:t>3.7 Scenario Discussion (remaining time)</w:t>
      </w:r>
    </w:p>
    <w:p>
      <w:r>
        <w:rPr>
          <w:rFonts w:ascii="Calibri" w:hAnsi="Calibri"/>
          <w:b/>
          <w:color w:val="2C7BE5"/>
          <w:sz w:val="22"/>
        </w:rPr>
        <w:t>Discussion Questions</w:t>
      </w:r>
    </w:p>
    <w:p>
      <w:pPr>
        <w:pStyle w:val="ListBullet"/>
      </w:pPr>
      <w:r>
        <w:rPr>
          <w:rFonts w:ascii="Calibri" w:hAnsi="Calibri"/>
          <w:sz w:val="22"/>
        </w:rPr>
        <w:t>A patient's estranged spouse calls the nursing station and asks about the patient's condition. They claim to be the emergency contact. What do you do?</w:t>
      </w:r>
    </w:p>
    <w:p>
      <w:pPr>
        <w:pStyle w:val="ListBullet"/>
      </w:pPr>
      <w:r>
        <w:rPr>
          <w:rFonts w:ascii="Calibri" w:hAnsi="Calibri"/>
          <w:sz w:val="22"/>
        </w:rPr>
        <w:t>You overhear two colleagues discussing a well-known community member's diagnosis in the break room. How do you respond?</w:t>
      </w:r>
    </w:p>
    <w:p>
      <w:pPr>
        <w:pStyle w:val="ListBullet"/>
      </w:pPr>
      <w:r>
        <w:rPr>
          <w:rFonts w:ascii="Calibri" w:hAnsi="Calibri"/>
          <w:sz w:val="22"/>
        </w:rPr>
        <w:t>A police officer arrives at the front desk and requests a patient's medical records as part of an investigation. They do not have a warrant. What is the correct procedure?</w:t>
      </w:r>
    </w:p>
    <w:p>
      <w:pPr>
        <w:pStyle w:val="ListBullet"/>
      </w:pPr>
      <w:r>
        <w:rPr>
          <w:rFonts w:ascii="Calibri" w:hAnsi="Calibri"/>
          <w:sz w:val="22"/>
        </w:rPr>
        <w:t>You receive a fax containing another facility's patient records that were sent to your fax number in error. What do you do?</w:t>
      </w:r>
    </w:p>
    <w:p>
      <w:pPr>
        <w:pStyle w:val="ListBullet"/>
      </w:pPr>
      <w:r>
        <w:rPr>
          <w:rFonts w:ascii="Calibri" w:hAnsi="Calibri"/>
          <w:sz w:val="22"/>
        </w:rPr>
        <w:t>A student nurse uses their personal phone to photograph a wound for "educational purposes" without patient consent. What are the issues?</w:t>
      </w:r>
    </w:p>
    <w:p>
      <w:pPr>
        <w:pStyle w:val="ListBullet"/>
      </w:pPr>
      <w:r>
        <w:rPr>
          <w:rFonts w:ascii="Calibri" w:hAnsi="Calibri"/>
          <w:sz w:val="22"/>
        </w:rPr>
        <w:t>A patient asks you to email their lab results to their personal email address. What considerations apply?</w:t>
      </w:r>
    </w:p>
    <w:p>
      <w:pPr>
        <w:pStyle w:val="ListBullet"/>
      </w:pPr>
      <w:r>
        <w:rPr>
          <w:rFonts w:ascii="Calibri" w:hAnsi="Calibri"/>
          <w:sz w:val="22"/>
        </w:rPr>
        <w:t>You discover that a colleague has been accessing the medical records of their family members who are patients at your facility. What should you do?</w:t>
      </w:r>
    </w:p>
    <w:p>
      <w:pPr>
        <w:pStyle w:val="ListBullet"/>
      </w:pPr>
      <w:r>
        <w:rPr>
          <w:rFonts w:ascii="Calibri" w:hAnsi="Calibri"/>
          <w:sz w:val="22"/>
        </w:rPr>
        <w:t>A journalist calls and asks if [Celebrity Name] is a patient at your facility. How do you respond?</w:t>
      </w:r>
    </w:p>
    <w:p>
      <w:r>
        <w:rPr>
          <w:rFonts w:ascii="Calibri" w:hAnsi="Calibri"/>
          <w:b/>
          <w:color w:val="2C7BE5"/>
          <w:sz w:val="22"/>
        </w:rPr>
        <w:t>Knowledge Check Quiz</w:t>
      </w:r>
    </w:p>
    <w:p>
      <w:r>
        <w:rPr>
          <w:rFonts w:ascii="Calibri" w:hAnsi="Calibri"/>
          <w:b/>
          <w:sz w:val="20"/>
        </w:rPr>
        <w:t>1. Which of the following is considered PHI?</w:t>
      </w:r>
    </w:p>
    <w:p>
      <w:pPr>
        <w:pStyle w:val="ListBullet"/>
      </w:pPr>
      <w:r>
        <w:rPr>
          <w:rFonts w:ascii="Calibri" w:hAnsi="Calibri"/>
          <w:sz w:val="20"/>
        </w:rPr>
        <w:t>a) A patient's blood type</w:t>
      </w:r>
    </w:p>
    <w:p>
      <w:pPr>
        <w:pStyle w:val="ListBullet"/>
      </w:pPr>
      <w:r>
        <w:rPr>
          <w:rFonts w:ascii="Calibri" w:hAnsi="Calibri"/>
          <w:sz w:val="20"/>
        </w:rPr>
        <w:t>b) A patient's favorite color</w:t>
      </w:r>
    </w:p>
    <w:p>
      <w:pPr>
        <w:pStyle w:val="ListBullet"/>
      </w:pPr>
      <w:r>
        <w:rPr>
          <w:rFonts w:ascii="Calibri" w:hAnsi="Calibri"/>
          <w:sz w:val="20"/>
        </w:rPr>
        <w:t>c) The hospital cafeteria menu</w:t>
      </w:r>
    </w:p>
    <w:p>
      <w:pPr>
        <w:pStyle w:val="ListBullet"/>
      </w:pPr>
      <w:r>
        <w:rPr>
          <w:rFonts w:ascii="Calibri" w:hAnsi="Calibri"/>
          <w:sz w:val="20"/>
        </w:rPr>
        <w:t>d) A staff member's work schedule</w:t>
      </w:r>
    </w:p>
    <w:p>
      <w:r>
        <w:rPr>
          <w:rFonts w:ascii="Calibri" w:hAnsi="Calibri"/>
          <w:b/>
          <w:sz w:val="20"/>
        </w:rPr>
        <w:t>2. Under the circle of care, can you share patient information with the patient's family without explicit consent?</w:t>
      </w:r>
    </w:p>
    <w:p>
      <w:pPr>
        <w:pStyle w:val="ListBullet"/>
      </w:pPr>
      <w:r>
        <w:rPr>
          <w:rFonts w:ascii="Calibri" w:hAnsi="Calibri"/>
          <w:sz w:val="20"/>
        </w:rPr>
        <w:t>a) Yes, always</w:t>
      </w:r>
    </w:p>
    <w:p>
      <w:pPr>
        <w:pStyle w:val="ListBullet"/>
      </w:pPr>
      <w:r>
        <w:rPr>
          <w:rFonts w:ascii="Calibri" w:hAnsi="Calibri"/>
          <w:sz w:val="20"/>
        </w:rPr>
        <w:t>b) No, never</w:t>
      </w:r>
    </w:p>
    <w:p>
      <w:pPr>
        <w:pStyle w:val="ListBullet"/>
      </w:pPr>
      <w:r>
        <w:rPr>
          <w:rFonts w:ascii="Calibri" w:hAnsi="Calibri"/>
          <w:sz w:val="20"/>
        </w:rPr>
        <w:t>c) Only if the family member is a designated substitute decision-maker</w:t>
      </w:r>
    </w:p>
    <w:p>
      <w:pPr>
        <w:pStyle w:val="ListBullet"/>
      </w:pPr>
      <w:r>
        <w:rPr>
          <w:rFonts w:ascii="Calibri" w:hAnsi="Calibri"/>
          <w:sz w:val="20"/>
        </w:rPr>
        <w:t>d) Only if the patient is unconscious</w:t>
      </w:r>
    </w:p>
    <w:p>
      <w:r>
        <w:rPr>
          <w:rFonts w:ascii="Calibri" w:hAnsi="Calibri"/>
          <w:b/>
          <w:sz w:val="20"/>
        </w:rPr>
        <w:t>3. You accidentally fax patient records to the wrong number. What is your FIRST action?</w:t>
      </w:r>
    </w:p>
    <w:p>
      <w:pPr>
        <w:pStyle w:val="ListBullet"/>
      </w:pPr>
      <w:r>
        <w:rPr>
          <w:rFonts w:ascii="Calibri" w:hAnsi="Calibri"/>
          <w:sz w:val="20"/>
        </w:rPr>
        <w:t>a) Ignore it and hope no one notices</w:t>
      </w:r>
    </w:p>
    <w:p>
      <w:pPr>
        <w:pStyle w:val="ListBullet"/>
      </w:pPr>
      <w:r>
        <w:rPr>
          <w:rFonts w:ascii="Calibri" w:hAnsi="Calibri"/>
          <w:sz w:val="20"/>
        </w:rPr>
        <w:t>b) Call the wrong number and ask them to destroy the fax</w:t>
      </w:r>
    </w:p>
    <w:p>
      <w:pPr>
        <w:pStyle w:val="ListBullet"/>
      </w:pPr>
      <w:r>
        <w:rPr>
          <w:rFonts w:ascii="Calibri" w:hAnsi="Calibri"/>
          <w:sz w:val="20"/>
        </w:rPr>
        <w:t>c) Report the breach to your supervisor and the Privacy Officer</w:t>
      </w:r>
    </w:p>
    <w:p>
      <w:pPr>
        <w:pStyle w:val="ListBullet"/>
      </w:pPr>
      <w:r>
        <w:rPr>
          <w:rFonts w:ascii="Calibri" w:hAnsi="Calibri"/>
          <w:sz w:val="20"/>
        </w:rPr>
        <w:t>d) Re-send the fax to the correct number</w:t>
      </w:r>
    </w:p>
    <w:p>
      <w:r>
        <w:rPr>
          <w:rFonts w:ascii="Calibri" w:hAnsi="Calibri"/>
          <w:b/>
          <w:sz w:val="20"/>
        </w:rPr>
        <w:t>4. A colleague posts a vague comment on social media: "Tough day. Lost a patient." Is this a privacy breach?</w:t>
      </w:r>
    </w:p>
    <w:p>
      <w:pPr>
        <w:pStyle w:val="ListBullet"/>
      </w:pPr>
      <w:r>
        <w:rPr>
          <w:rFonts w:ascii="Calibri" w:hAnsi="Calibri"/>
          <w:sz w:val="20"/>
        </w:rPr>
        <w:t>a) No, because no patient is identified</w:t>
      </w:r>
    </w:p>
    <w:p>
      <w:pPr>
        <w:pStyle w:val="ListBullet"/>
      </w:pPr>
      <w:r>
        <w:rPr>
          <w:rFonts w:ascii="Calibri" w:hAnsi="Calibri"/>
          <w:sz w:val="20"/>
        </w:rPr>
        <w:t>b) Yes, it is always a breach</w:t>
      </w:r>
    </w:p>
    <w:p>
      <w:pPr>
        <w:pStyle w:val="ListBullet"/>
      </w:pPr>
      <w:r>
        <w:rPr>
          <w:rFonts w:ascii="Calibri" w:hAnsi="Calibri"/>
          <w:sz w:val="20"/>
        </w:rPr>
        <w:t>c) It depends on whether the patient can be identified from context</w:t>
      </w:r>
    </w:p>
    <w:p>
      <w:pPr>
        <w:pStyle w:val="ListBullet"/>
      </w:pPr>
      <w:r>
        <w:rPr>
          <w:rFonts w:ascii="Calibri" w:hAnsi="Calibri"/>
          <w:sz w:val="20"/>
        </w:rPr>
        <w:t>d) Only if the colleague uses the hospital's name</w:t>
      </w:r>
    </w:p>
    <w:p>
      <w:r>
        <w:rPr>
          <w:rFonts w:ascii="Calibri" w:hAnsi="Calibri"/>
          <w:b/>
          <w:sz w:val="20"/>
        </w:rPr>
        <w:t>5. What is the minimum necessary principle?</w:t>
      </w:r>
    </w:p>
    <w:p>
      <w:pPr>
        <w:pStyle w:val="ListBullet"/>
      </w:pPr>
      <w:r>
        <w:rPr>
          <w:rFonts w:ascii="Calibri" w:hAnsi="Calibri"/>
          <w:sz w:val="20"/>
        </w:rPr>
        <w:t>a) Share the least amount of PHI needed to accomplish the purpose</w:t>
      </w:r>
    </w:p>
    <w:p>
      <w:pPr>
        <w:pStyle w:val="ListBullet"/>
      </w:pPr>
      <w:r>
        <w:rPr>
          <w:rFonts w:ascii="Calibri" w:hAnsi="Calibri"/>
          <w:sz w:val="20"/>
        </w:rPr>
        <w:t>b) Share only with the minimum number of people</w:t>
      </w:r>
    </w:p>
    <w:p>
      <w:pPr>
        <w:pStyle w:val="ListBullet"/>
      </w:pPr>
      <w:r>
        <w:rPr>
          <w:rFonts w:ascii="Calibri" w:hAnsi="Calibri"/>
          <w:sz w:val="20"/>
        </w:rPr>
        <w:t>c) Keep PHI for the minimum time required</w:t>
      </w:r>
    </w:p>
    <w:p>
      <w:pPr>
        <w:pStyle w:val="ListBullet"/>
      </w:pPr>
      <w:r>
        <w:rPr>
          <w:rFonts w:ascii="Calibri" w:hAnsi="Calibri"/>
          <w:sz w:val="20"/>
        </w:rPr>
        <w:t>d) Collect the minimum amount of PHI from patients</w:t>
      </w:r>
    </w:p>
    <w:p>
      <w:r>
        <w:rPr>
          <w:rFonts w:ascii="Calibri" w:hAnsi="Calibri"/>
          <w:b/>
          <w:sz w:val="20"/>
        </w:rPr>
        <w:t>6. You are curious about a celebrity patient admitted to your facility. You are not involved in their care. Can you access their record?</w:t>
      </w:r>
    </w:p>
    <w:p>
      <w:pPr>
        <w:pStyle w:val="ListBullet"/>
      </w:pPr>
      <w:r>
        <w:rPr>
          <w:rFonts w:ascii="Calibri" w:hAnsi="Calibri"/>
          <w:sz w:val="20"/>
        </w:rPr>
        <w:t>a) Yes, if you are a healthcare professional with EMR access</w:t>
      </w:r>
    </w:p>
    <w:p>
      <w:pPr>
        <w:pStyle w:val="ListBullet"/>
      </w:pPr>
      <w:r>
        <w:rPr>
          <w:rFonts w:ascii="Calibri" w:hAnsi="Calibri"/>
          <w:sz w:val="20"/>
        </w:rPr>
        <w:t>b) No, accessing records outside your circle of care is unauthorized</w:t>
      </w:r>
    </w:p>
    <w:p>
      <w:pPr>
        <w:pStyle w:val="ListBullet"/>
      </w:pPr>
      <w:r>
        <w:rPr>
          <w:rFonts w:ascii="Calibri" w:hAnsi="Calibri"/>
          <w:sz w:val="20"/>
        </w:rPr>
        <w:t>c) Yes, but only to verify they are actually a patient</w:t>
      </w:r>
    </w:p>
    <w:p>
      <w:pPr>
        <w:pStyle w:val="ListBullet"/>
      </w:pPr>
      <w:r>
        <w:rPr>
          <w:rFonts w:ascii="Calibri" w:hAnsi="Calibri"/>
          <w:sz w:val="20"/>
        </w:rPr>
        <w:t>d) Yes, if you promise not to share the information</w:t>
      </w:r>
    </w:p>
    <w:p>
      <w:r>
        <w:rPr>
          <w:rFonts w:ascii="Calibri" w:hAnsi="Calibri"/>
          <w:b/>
          <w:sz w:val="20"/>
        </w:rPr>
        <w:t>7. Under PHIPA, how long do healthcare organizations have to report a privacy breach to the IPC?</w:t>
      </w:r>
    </w:p>
    <w:p>
      <w:pPr>
        <w:pStyle w:val="ListBullet"/>
      </w:pPr>
      <w:r>
        <w:rPr>
          <w:rFonts w:ascii="Calibri" w:hAnsi="Calibri"/>
          <w:sz w:val="20"/>
        </w:rPr>
        <w:t>a) Immediately</w:t>
      </w:r>
    </w:p>
    <w:p>
      <w:pPr>
        <w:pStyle w:val="ListBullet"/>
      </w:pPr>
      <w:r>
        <w:rPr>
          <w:rFonts w:ascii="Calibri" w:hAnsi="Calibri"/>
          <w:sz w:val="20"/>
        </w:rPr>
        <w:t>b) 24 hours</w:t>
      </w:r>
    </w:p>
    <w:p>
      <w:pPr>
        <w:pStyle w:val="ListBullet"/>
      </w:pPr>
      <w:r>
        <w:rPr>
          <w:rFonts w:ascii="Calibri" w:hAnsi="Calibri"/>
          <w:sz w:val="20"/>
        </w:rPr>
        <w:t>c) At the first reasonable opportunity</w:t>
      </w:r>
    </w:p>
    <w:p>
      <w:pPr>
        <w:pStyle w:val="ListBullet"/>
      </w:pPr>
      <w:r>
        <w:rPr>
          <w:rFonts w:ascii="Calibri" w:hAnsi="Calibri"/>
          <w:sz w:val="20"/>
        </w:rPr>
        <w:t>d) 30 days</w:t>
      </w:r>
    </w:p>
    <w:p>
      <w:r>
        <w:rPr>
          <w:rFonts w:ascii="Calibri" w:hAnsi="Calibri"/>
          <w:b/>
          <w:sz w:val="20"/>
        </w:rPr>
        <w:t>8. A patient's employer calls and asks if the patient is expected to return to work by a specific date. What can you share?</w:t>
      </w:r>
    </w:p>
    <w:p>
      <w:pPr>
        <w:pStyle w:val="ListBullet"/>
      </w:pPr>
      <w:r>
        <w:rPr>
          <w:rFonts w:ascii="Calibri" w:hAnsi="Calibri"/>
          <w:sz w:val="20"/>
        </w:rPr>
        <w:t>a) The full diagnosis and treatment plan</w:t>
      </w:r>
    </w:p>
    <w:p>
      <w:pPr>
        <w:pStyle w:val="ListBullet"/>
      </w:pPr>
      <w:r>
        <w:rPr>
          <w:rFonts w:ascii="Calibri" w:hAnsi="Calibri"/>
          <w:sz w:val="20"/>
        </w:rPr>
        <w:t>b) Only fitness-to-work status and restrictions, with patient consent</w:t>
      </w:r>
    </w:p>
    <w:p>
      <w:pPr>
        <w:pStyle w:val="ListBullet"/>
      </w:pPr>
      <w:r>
        <w:rPr>
          <w:rFonts w:ascii="Calibri" w:hAnsi="Calibri"/>
          <w:sz w:val="20"/>
        </w:rPr>
        <w:t>c) Nothing — employers cannot receive any health information</w:t>
      </w:r>
    </w:p>
    <w:p>
      <w:pPr>
        <w:pStyle w:val="ListBullet"/>
      </w:pPr>
      <w:r>
        <w:rPr>
          <w:rFonts w:ascii="Calibri" w:hAnsi="Calibri"/>
          <w:sz w:val="20"/>
        </w:rPr>
        <w:t>d) The expected discharge date</w:t>
      </w:r>
    </w:p>
    <w:p>
      <w:r>
        <w:rPr>
          <w:rFonts w:ascii="Calibri" w:hAnsi="Calibri"/>
          <w:b/>
          <w:sz w:val="20"/>
        </w:rPr>
        <w:t>9. Which of the following is NOT an example of a privacy breach?</w:t>
      </w:r>
    </w:p>
    <w:p>
      <w:pPr>
        <w:pStyle w:val="ListBullet"/>
      </w:pPr>
      <w:r>
        <w:rPr>
          <w:rFonts w:ascii="Calibri" w:hAnsi="Calibri"/>
          <w:sz w:val="20"/>
        </w:rPr>
        <w:t>a) Discussing a patient's care with the treating team during rounds</w:t>
      </w:r>
    </w:p>
    <w:p>
      <w:pPr>
        <w:pStyle w:val="ListBullet"/>
      </w:pPr>
      <w:r>
        <w:rPr>
          <w:rFonts w:ascii="Calibri" w:hAnsi="Calibri"/>
          <w:sz w:val="20"/>
        </w:rPr>
        <w:t>b) Leaving a patient chart open at the nursing station</w:t>
      </w:r>
    </w:p>
    <w:p>
      <w:pPr>
        <w:pStyle w:val="ListBullet"/>
      </w:pPr>
      <w:r>
        <w:rPr>
          <w:rFonts w:ascii="Calibri" w:hAnsi="Calibri"/>
          <w:sz w:val="20"/>
        </w:rPr>
        <w:t>c) Texting patient information to a colleague on a personal phone</w:t>
      </w:r>
    </w:p>
    <w:p>
      <w:pPr>
        <w:pStyle w:val="ListBullet"/>
      </w:pPr>
      <w:r>
        <w:rPr>
          <w:rFonts w:ascii="Calibri" w:hAnsi="Calibri"/>
          <w:sz w:val="20"/>
        </w:rPr>
        <w:t>d) Looking up a friend's medical record out of concern</w:t>
      </w:r>
    </w:p>
    <w:p>
      <w:r>
        <w:rPr>
          <w:rFonts w:ascii="Calibri" w:hAnsi="Calibri"/>
          <w:b/>
          <w:sz w:val="20"/>
        </w:rPr>
        <w:t>10. What is the maximum fine for an individual under PHIPA for a privacy violation?</w:t>
      </w:r>
    </w:p>
    <w:p>
      <w:pPr>
        <w:pStyle w:val="ListBullet"/>
      </w:pPr>
      <w:r>
        <w:rPr>
          <w:rFonts w:ascii="Calibri" w:hAnsi="Calibri"/>
          <w:sz w:val="20"/>
        </w:rPr>
        <w:t>a) $10,000</w:t>
      </w:r>
    </w:p>
    <w:p>
      <w:pPr>
        <w:pStyle w:val="ListBullet"/>
      </w:pPr>
      <w:r>
        <w:rPr>
          <w:rFonts w:ascii="Calibri" w:hAnsi="Calibri"/>
          <w:sz w:val="20"/>
        </w:rPr>
        <w:t>b) $50,000</w:t>
      </w:r>
    </w:p>
    <w:p>
      <w:pPr>
        <w:pStyle w:val="ListBullet"/>
      </w:pPr>
      <w:r>
        <w:rPr>
          <w:rFonts w:ascii="Calibri" w:hAnsi="Calibri"/>
          <w:sz w:val="20"/>
        </w:rPr>
        <w:t>c) $200,000</w:t>
      </w:r>
    </w:p>
    <w:p>
      <w:pPr>
        <w:pStyle w:val="ListBullet"/>
      </w:pPr>
      <w:r>
        <w:rPr>
          <w:rFonts w:ascii="Calibri" w:hAnsi="Calibri"/>
          <w:sz w:val="20"/>
        </w:rPr>
        <w:t>d) $1,000,000</w:t>
      </w:r>
    </w:p>
    <w:p/>
    <w:p>
      <w:r>
        <w:rPr>
          <w:rFonts w:ascii="Calibri" w:hAnsi="Calibri"/>
          <w:color w:val="666666"/>
          <w:sz w:val="18"/>
        </w:rPr>
        <w:t>Answer Key: 1. a | 2. c | 3. c | 4. c | 5. a | 6. b | 7. c | 8. b | 9. a | 10. c</w:t>
      </w:r>
    </w:p>
    <w:p>
      <w:r>
        <w:rPr>
          <w:rFonts w:ascii="Calibri" w:hAnsi="Calibri"/>
          <w:b/>
          <w:color w:val="2C7BE5"/>
          <w:sz w:val="22"/>
        </w:rPr>
        <w:t>Session Sign-Off</w:t>
      </w:r>
    </w:p>
    <w:p>
      <w:r>
        <w:rPr>
          <w:rFonts w:ascii="Calibri" w:hAnsi="Calibri"/>
          <w:sz w:val="20"/>
        </w:rPr>
        <w:t>I confirm that I have completed the Privacy &amp; Confidentiality (PHIPA/HIPAA) training session and understand the content presented.</w:t>
      </w:r>
    </w:p>
    <w:p/>
    <w:p>
      <w:r>
        <w:rPr>
          <w:rFonts w:ascii="Calibri" w:hAnsi="Calibri"/>
          <w:sz w:val="20"/>
        </w:rPr>
        <w:t>Employee Name (Print): ______________________________________</w:t>
      </w:r>
    </w:p>
    <w:p>
      <w:r>
        <w:rPr>
          <w:rFonts w:ascii="Calibri" w:hAnsi="Calibri"/>
          <w:sz w:val="20"/>
        </w:rPr>
        <w:t>Employee Signature: ______________________________________     Date: ____________</w:t>
      </w:r>
    </w:p>
    <w:p>
      <w:r>
        <w:rPr>
          <w:rFonts w:ascii="Calibri" w:hAnsi="Calibri"/>
          <w:sz w:val="20"/>
        </w:rPr>
        <w:t>Facilitator Name: ______________________________________</w:t>
      </w:r>
    </w:p>
    <w:p>
      <w:r>
        <w:rPr>
          <w:rFonts w:ascii="Calibri" w:hAnsi="Calibri"/>
          <w:sz w:val="20"/>
        </w:rPr>
        <w:t>Facilitator Signature: ______________________________________     Date: ____________</w:t>
      </w:r>
    </w:p>
    <w:p>
      <w:r>
        <w:br w:type="page"/>
      </w:r>
    </w:p>
    <w:p>
      <w:pPr>
        <w:pStyle w:val="Heading1"/>
      </w:pPr>
      <w:r>
        <w:t>Session 4: Workplace Violence Prevention</w:t>
      </w:r>
    </w:p>
    <w:p>
      <w:r>
        <w:rPr>
          <w:rFonts w:ascii="Calibri" w:hAnsi="Calibri"/>
          <w:b/>
          <w:color w:val="2C7BE5"/>
          <w:sz w:val="20"/>
        </w:rPr>
        <w:t>Duration: 2 hours | Facilitator: Security Manager or HR designate</w:t>
      </w:r>
    </w:p>
    <w:p>
      <w:pPr>
        <w:pStyle w:val="Heading2"/>
      </w:pPr>
      <w:r>
        <w:t>Learning Objectives</w:t>
      </w:r>
    </w:p>
    <w:p>
      <w:pPr>
        <w:pStyle w:val="ListBullet"/>
      </w:pPr>
      <w:r>
        <w:rPr>
          <w:rFonts w:ascii="Calibri" w:hAnsi="Calibri"/>
          <w:sz w:val="22"/>
        </w:rPr>
        <w:t>Identify risk factors for workplace violence in healthcare settings</w:t>
      </w:r>
    </w:p>
    <w:p>
      <w:pPr>
        <w:pStyle w:val="ListBullet"/>
      </w:pPr>
      <w:r>
        <w:rPr>
          <w:rFonts w:ascii="Calibri" w:hAnsi="Calibri"/>
          <w:sz w:val="22"/>
        </w:rPr>
        <w:t>Apply verbal and non-verbal de-escalation techniques to diffuse aggressive behavior</w:t>
      </w:r>
    </w:p>
    <w:p>
      <w:pPr>
        <w:pStyle w:val="ListBullet"/>
      </w:pPr>
      <w:r>
        <w:rPr>
          <w:rFonts w:ascii="Calibri" w:hAnsi="Calibri"/>
          <w:sz w:val="22"/>
        </w:rPr>
        <w:t>Describe the Code White response procedure and your role in it</w:t>
      </w:r>
    </w:p>
    <w:p>
      <w:pPr>
        <w:pStyle w:val="ListBullet"/>
      </w:pPr>
      <w:r>
        <w:rPr>
          <w:rFonts w:ascii="Calibri" w:hAnsi="Calibri"/>
          <w:sz w:val="22"/>
        </w:rPr>
        <w:t>Complete workplace violence incident reports accurately and promptly</w:t>
      </w:r>
    </w:p>
    <w:p>
      <w:pPr>
        <w:pStyle w:val="ListBullet"/>
      </w:pPr>
      <w:r>
        <w:rPr>
          <w:rFonts w:ascii="Calibri" w:hAnsi="Calibri"/>
          <w:sz w:val="22"/>
        </w:rPr>
        <w:t>Access post-incident support resources including Employee Assistance Program (EAP)</w:t>
      </w:r>
    </w:p>
    <w:p>
      <w:pPr>
        <w:pStyle w:val="ListBullet"/>
      </w:pPr>
      <w:r>
        <w:rPr>
          <w:rFonts w:ascii="Calibri" w:hAnsi="Calibri"/>
          <w:sz w:val="22"/>
        </w:rPr>
        <w:t>Articulate your right to refuse unsafe work under the Occupational Health and Safety Act</w:t>
      </w:r>
    </w:p>
    <w:p>
      <w:pPr>
        <w:pStyle w:val="Heading2"/>
      </w:pPr>
      <w:r>
        <w:t>Content</w:t>
      </w:r>
    </w:p>
    <w:p>
      <w:r>
        <w:rPr>
          <w:rFonts w:ascii="Calibri" w:hAnsi="Calibri"/>
          <w:b/>
          <w:color w:val="2C7BE5"/>
          <w:sz w:val="22"/>
        </w:rPr>
        <w:t>4.1 Risk Factors in Healthcare (20 minutes)</w:t>
      </w:r>
    </w:p>
    <w:p>
      <w:r>
        <w:rPr>
          <w:rFonts w:ascii="Calibri" w:hAnsi="Calibri"/>
          <w:sz w:val="22"/>
        </w:rPr>
        <w:t>Healthcare workers are 4x more likely to experience workplace violence than workers in other industries. Risk factors include:</w:t>
      </w:r>
    </w:p>
    <w:p>
      <w:pPr>
        <w:pStyle w:val="ListBullet"/>
      </w:pPr>
      <w:r>
        <w:rPr>
          <w:rFonts w:ascii="Calibri" w:hAnsi="Calibri"/>
          <w:sz w:val="22"/>
        </w:rPr>
        <w:t>Patient factors: cognitive impairment (dementia, delirium, brain injury), substance intoxication, psychiatric crisis, pain, fear, frustration with wait times</w:t>
      </w:r>
    </w:p>
    <w:p>
      <w:pPr>
        <w:pStyle w:val="ListBullet"/>
      </w:pPr>
      <w:r>
        <w:rPr>
          <w:rFonts w:ascii="Calibri" w:hAnsi="Calibri"/>
          <w:sz w:val="22"/>
        </w:rPr>
        <w:t>Visitor/family factors: emotional distress about a loved one's condition, dissatisfaction with care, custody disputes, domestic violence spillover</w:t>
      </w:r>
    </w:p>
    <w:p>
      <w:pPr>
        <w:pStyle w:val="ListBullet"/>
      </w:pPr>
      <w:r>
        <w:rPr>
          <w:rFonts w:ascii="Calibri" w:hAnsi="Calibri"/>
          <w:sz w:val="22"/>
        </w:rPr>
        <w:t>Environmental factors: isolated work areas, poor lighting, lack of security presence, unrestricted public access, working alone</w:t>
      </w:r>
    </w:p>
    <w:p>
      <w:pPr>
        <w:pStyle w:val="ListBullet"/>
      </w:pPr>
      <w:r>
        <w:rPr>
          <w:rFonts w:ascii="Calibri" w:hAnsi="Calibri"/>
          <w:sz w:val="22"/>
        </w:rPr>
        <w:t>Systemic factors: long wait times, understaffing, lack of de-escalation training, inadequate reporting/response systems</w:t>
      </w:r>
    </w:p>
    <w:p>
      <w:r>
        <w:rPr>
          <w:rFonts w:ascii="Calibri" w:hAnsi="Calibri"/>
          <w:b/>
          <w:color w:val="2C7BE5"/>
          <w:sz w:val="22"/>
        </w:rPr>
        <w:t>4.2 De-Escalation Techniques (40 minutes)</w:t>
      </w:r>
    </w:p>
    <w:p>
      <w:r>
        <w:rPr>
          <w:rFonts w:ascii="Calibri" w:hAnsi="Calibri"/>
          <w:b/>
          <w:sz w:val="22"/>
        </w:rPr>
        <w:t>Verbal De-Escalation:</w:t>
      </w:r>
    </w:p>
    <w:p>
      <w:pPr>
        <w:pStyle w:val="ListBullet"/>
      </w:pPr>
      <w:r>
        <w:rPr>
          <w:rFonts w:ascii="Calibri" w:hAnsi="Calibri"/>
          <w:sz w:val="22"/>
        </w:rPr>
        <w:t>Use a calm, low, steady tone of voice. Speak slowly.</w:t>
      </w:r>
    </w:p>
    <w:p>
      <w:pPr>
        <w:pStyle w:val="ListBullet"/>
      </w:pPr>
      <w:r>
        <w:rPr>
          <w:rFonts w:ascii="Calibri" w:hAnsi="Calibri"/>
          <w:sz w:val="22"/>
        </w:rPr>
        <w:t>Acknowledge the person's feelings: "I can see you are frustrated. I want to help."</w:t>
      </w:r>
    </w:p>
    <w:p>
      <w:pPr>
        <w:pStyle w:val="ListBullet"/>
      </w:pPr>
      <w:r>
        <w:rPr>
          <w:rFonts w:ascii="Calibri" w:hAnsi="Calibri"/>
          <w:sz w:val="22"/>
        </w:rPr>
        <w:t>Use the person's name if known.</w:t>
      </w:r>
    </w:p>
    <w:p>
      <w:pPr>
        <w:pStyle w:val="ListBullet"/>
      </w:pPr>
      <w:r>
        <w:rPr>
          <w:rFonts w:ascii="Calibri" w:hAnsi="Calibri"/>
          <w:sz w:val="22"/>
        </w:rPr>
        <w:t>Offer choices: "Would you prefer to sit down and talk, or would you like a moment to yourself?"</w:t>
      </w:r>
    </w:p>
    <w:p>
      <w:pPr>
        <w:pStyle w:val="ListBullet"/>
      </w:pPr>
      <w:r>
        <w:rPr>
          <w:rFonts w:ascii="Calibri" w:hAnsi="Calibri"/>
          <w:sz w:val="22"/>
        </w:rPr>
        <w:t>Set limits clearly and respectfully: "I understand you are upset. I need you to lower your voice so I can help you."</w:t>
      </w:r>
    </w:p>
    <w:p>
      <w:pPr>
        <w:pStyle w:val="ListBullet"/>
      </w:pPr>
      <w:r>
        <w:rPr>
          <w:rFonts w:ascii="Calibri" w:hAnsi="Calibri"/>
          <w:sz w:val="22"/>
        </w:rPr>
        <w:t>Avoid: arguing, threatening, challenging, using jargon, dismissing their concerns, making promises you cannot keep.</w:t>
      </w:r>
    </w:p>
    <w:p>
      <w:r>
        <w:rPr>
          <w:rFonts w:ascii="Calibri" w:hAnsi="Calibri"/>
          <w:b/>
          <w:sz w:val="22"/>
        </w:rPr>
        <w:t>Non-Verbal De-Escalation:</w:t>
      </w:r>
    </w:p>
    <w:p>
      <w:pPr>
        <w:pStyle w:val="ListBullet"/>
      </w:pPr>
      <w:r>
        <w:rPr>
          <w:rFonts w:ascii="Calibri" w:hAnsi="Calibri"/>
          <w:sz w:val="22"/>
        </w:rPr>
        <w:t>Maintain open body language — hands visible, relaxed posture, no crossed arms</w:t>
      </w:r>
    </w:p>
    <w:p>
      <w:pPr>
        <w:pStyle w:val="ListBullet"/>
      </w:pPr>
      <w:r>
        <w:rPr>
          <w:rFonts w:ascii="Calibri" w:hAnsi="Calibri"/>
          <w:sz w:val="22"/>
        </w:rPr>
        <w:t>Position yourself at a 45-degree angle (not directly face-to-face, which is confrontational)</w:t>
      </w:r>
    </w:p>
    <w:p>
      <w:pPr>
        <w:pStyle w:val="ListBullet"/>
      </w:pPr>
      <w:r>
        <w:rPr>
          <w:rFonts w:ascii="Calibri" w:hAnsi="Calibri"/>
          <w:sz w:val="22"/>
        </w:rPr>
        <w:t>Maintain a safe distance — minimum 2 arm lengths</w:t>
      </w:r>
    </w:p>
    <w:p>
      <w:pPr>
        <w:pStyle w:val="ListBullet"/>
      </w:pPr>
      <w:r>
        <w:rPr>
          <w:rFonts w:ascii="Calibri" w:hAnsi="Calibri"/>
          <w:sz w:val="22"/>
        </w:rPr>
        <w:t>Keep the exit behind you — NEVER let the person get between you and the exit</w:t>
      </w:r>
    </w:p>
    <w:p>
      <w:pPr>
        <w:pStyle w:val="ListBullet"/>
      </w:pPr>
      <w:r>
        <w:rPr>
          <w:rFonts w:ascii="Calibri" w:hAnsi="Calibri"/>
          <w:sz w:val="22"/>
        </w:rPr>
        <w:t>Make eye contact without staring</w:t>
      </w:r>
    </w:p>
    <w:p>
      <w:pPr>
        <w:pStyle w:val="ListBullet"/>
      </w:pPr>
      <w:r>
        <w:rPr>
          <w:rFonts w:ascii="Calibri" w:hAnsi="Calibri"/>
          <w:sz w:val="22"/>
        </w:rPr>
        <w:t>Remove audience — ask other patients and visitors to step away</w:t>
      </w:r>
    </w:p>
    <w:p>
      <w:r>
        <w:rPr>
          <w:rFonts w:ascii="Calibri" w:hAnsi="Calibri"/>
          <w:b/>
          <w:color w:val="2C7BE5"/>
          <w:sz w:val="22"/>
        </w:rPr>
        <w:t>4.3 Code White Response (20 minutes)</w:t>
      </w:r>
    </w:p>
    <w:p>
      <w:r>
        <w:rPr>
          <w:rFonts w:ascii="Calibri" w:hAnsi="Calibri"/>
          <w:sz w:val="22"/>
        </w:rPr>
        <w:t>When de-escalation fails and a person becomes physically violent or poses an imminent threat:</w:t>
      </w:r>
    </w:p>
    <w:p>
      <w:pPr>
        <w:pStyle w:val="ListBullet"/>
      </w:pPr>
      <w:r>
        <w:rPr>
          <w:rFonts w:ascii="Calibri" w:hAnsi="Calibri"/>
          <w:sz w:val="22"/>
        </w:rPr>
        <w:t>1. Ensure YOUR safety first. Do not attempt to be a hero.</w:t>
      </w:r>
    </w:p>
    <w:p>
      <w:pPr>
        <w:pStyle w:val="ListBullet"/>
      </w:pPr>
      <w:r>
        <w:rPr>
          <w:rFonts w:ascii="Calibri" w:hAnsi="Calibri"/>
          <w:sz w:val="22"/>
        </w:rPr>
        <w:t>2. Activate Code White via overhead page. State your location clearly.</w:t>
      </w:r>
    </w:p>
    <w:p>
      <w:pPr>
        <w:pStyle w:val="ListBullet"/>
      </w:pPr>
      <w:r>
        <w:rPr>
          <w:rFonts w:ascii="Calibri" w:hAnsi="Calibri"/>
          <w:sz w:val="22"/>
        </w:rPr>
        <w:t>3. If a weapon is involved: evacuate the area immediately. Lock doors. Call 911. Do NOT attempt to disarm.</w:t>
      </w:r>
    </w:p>
    <w:p>
      <w:pPr>
        <w:pStyle w:val="ListBullet"/>
      </w:pPr>
      <w:r>
        <w:rPr>
          <w:rFonts w:ascii="Calibri" w:hAnsi="Calibri"/>
          <w:sz w:val="22"/>
        </w:rPr>
        <w:t>4. Code White team (Security + trained clinical staff) responds and assumes management.</w:t>
      </w:r>
    </w:p>
    <w:p>
      <w:pPr>
        <w:pStyle w:val="ListBullet"/>
      </w:pPr>
      <w:r>
        <w:rPr>
          <w:rFonts w:ascii="Calibri" w:hAnsi="Calibri"/>
          <w:sz w:val="22"/>
        </w:rPr>
        <w:t>5. Physical intervention is performed ONLY by trained personnel using approved techniques (e.g., Gentle Persuasive Approaches, Crisis Prevention Institute).</w:t>
      </w:r>
    </w:p>
    <w:p>
      <w:pPr>
        <w:pStyle w:val="ListBullet"/>
      </w:pPr>
      <w:r>
        <w:rPr>
          <w:rFonts w:ascii="Calibri" w:hAnsi="Calibri"/>
          <w:sz w:val="22"/>
        </w:rPr>
        <w:t>6. Once the situation is controlled: assess the person for injury, provide medical attention as needed, document the event.</w:t>
      </w:r>
    </w:p>
    <w:p>
      <w:r>
        <w:rPr>
          <w:rFonts w:ascii="Calibri" w:hAnsi="Calibri"/>
          <w:b/>
          <w:color w:val="2C7BE5"/>
          <w:sz w:val="22"/>
        </w:rPr>
        <w:t>4.4 Reporting and Documentation (15 minutes)</w:t>
      </w:r>
    </w:p>
    <w:p>
      <w:pPr>
        <w:pStyle w:val="ListBullet"/>
      </w:pPr>
      <w:r>
        <w:rPr>
          <w:rFonts w:ascii="Calibri" w:hAnsi="Calibri"/>
          <w:sz w:val="22"/>
        </w:rPr>
        <w:t>Complete an Incident Report within 1 hour of the event — even if no injury occurred</w:t>
      </w:r>
    </w:p>
    <w:p>
      <w:pPr>
        <w:pStyle w:val="ListBullet"/>
      </w:pPr>
      <w:r>
        <w:rPr>
          <w:rFonts w:ascii="Calibri" w:hAnsi="Calibri"/>
          <w:sz w:val="22"/>
        </w:rPr>
        <w:t>Include: date, time, location, description of events, persons involved, de-escalation attempts, physical interventions used, injuries sustained, witnesses</w:t>
      </w:r>
    </w:p>
    <w:p>
      <w:pPr>
        <w:pStyle w:val="ListBullet"/>
      </w:pPr>
      <w:r>
        <w:rPr>
          <w:rFonts w:ascii="Calibri" w:hAnsi="Calibri"/>
          <w:sz w:val="22"/>
        </w:rPr>
        <w:t>Report to your supervisor AND to Occupational Health if any injury or exposure occurred</w:t>
      </w:r>
    </w:p>
    <w:p>
      <w:pPr>
        <w:pStyle w:val="ListBullet"/>
      </w:pPr>
      <w:r>
        <w:rPr>
          <w:rFonts w:ascii="Calibri" w:hAnsi="Calibri"/>
          <w:sz w:val="22"/>
        </w:rPr>
        <w:t>WSIB/Workers' Comp claim filed if injury results in lost time or medical treatment</w:t>
      </w:r>
    </w:p>
    <w:p>
      <w:r>
        <w:rPr>
          <w:rFonts w:ascii="Calibri" w:hAnsi="Calibri"/>
          <w:b/>
          <w:color w:val="2C7BE5"/>
          <w:sz w:val="22"/>
        </w:rPr>
        <w:t>4.5 Post-Incident Support (15 minutes)</w:t>
      </w:r>
    </w:p>
    <w:p>
      <w:pPr>
        <w:pStyle w:val="ListBullet"/>
      </w:pPr>
      <w:r>
        <w:rPr>
          <w:rFonts w:ascii="Calibri" w:hAnsi="Calibri"/>
          <w:sz w:val="22"/>
        </w:rPr>
        <w:t>Immediate wellness check for all involved staff</w:t>
      </w:r>
    </w:p>
    <w:p>
      <w:pPr>
        <w:pStyle w:val="ListBullet"/>
      </w:pPr>
      <w:r>
        <w:rPr>
          <w:rFonts w:ascii="Calibri" w:hAnsi="Calibri"/>
          <w:sz w:val="22"/>
        </w:rPr>
        <w:t>Employee Assistance Program (EAP): confidential counseling available 24/7. [COMPANY NAME] EAP: [PHONE NUMBER]</w:t>
      </w:r>
    </w:p>
    <w:p>
      <w:pPr>
        <w:pStyle w:val="ListBullet"/>
      </w:pPr>
      <w:r>
        <w:rPr>
          <w:rFonts w:ascii="Calibri" w:hAnsi="Calibri"/>
          <w:sz w:val="22"/>
        </w:rPr>
        <w:t>Critical Incident Stress Management (CISM) debriefing offered within 72 hours for serious events</w:t>
      </w:r>
    </w:p>
    <w:p>
      <w:pPr>
        <w:pStyle w:val="ListBullet"/>
      </w:pPr>
      <w:r>
        <w:rPr>
          <w:rFonts w:ascii="Calibri" w:hAnsi="Calibri"/>
          <w:sz w:val="22"/>
        </w:rPr>
        <w:t>Modified duties available if needed for psychological recovery</w:t>
      </w:r>
    </w:p>
    <w:p>
      <w:pPr>
        <w:pStyle w:val="ListBullet"/>
      </w:pPr>
      <w:r>
        <w:rPr>
          <w:rFonts w:ascii="Calibri" w:hAnsi="Calibri"/>
          <w:sz w:val="22"/>
        </w:rPr>
        <w:t>Follow-up by manager within 1 week to check on well-being</w:t>
      </w:r>
    </w:p>
    <w:p>
      <w:r>
        <w:rPr>
          <w:rFonts w:ascii="Calibri" w:hAnsi="Calibri"/>
          <w:b/>
          <w:color w:val="2C7BE5"/>
          <w:sz w:val="22"/>
        </w:rPr>
        <w:t>4.6 Right to Refuse Unsafe Work (10 minutes)</w:t>
      </w:r>
    </w:p>
    <w:p>
      <w:r>
        <w:rPr>
          <w:rFonts w:ascii="Calibri" w:hAnsi="Calibri"/>
          <w:sz w:val="22"/>
        </w:rPr>
        <w:t>Under the Occupational Health and Safety Act (OHSA), every worker has the right to refuse work that they believe is likely to endanger themselves or another worker.</w:t>
      </w:r>
    </w:p>
    <w:p>
      <w:pPr>
        <w:pStyle w:val="ListBullet"/>
      </w:pPr>
      <w:r>
        <w:rPr>
          <w:rFonts w:ascii="Calibri" w:hAnsi="Calibri"/>
          <w:sz w:val="22"/>
        </w:rPr>
        <w:t>You may refuse to enter a room or situation where you reasonably believe violence is imminent</w:t>
      </w:r>
    </w:p>
    <w:p>
      <w:pPr>
        <w:pStyle w:val="ListBullet"/>
      </w:pPr>
      <w:r>
        <w:rPr>
          <w:rFonts w:ascii="Calibri" w:hAnsi="Calibri"/>
          <w:sz w:val="22"/>
        </w:rPr>
        <w:t>Notify your supervisor immediately of the refusal and the reason</w:t>
      </w:r>
    </w:p>
    <w:p>
      <w:pPr>
        <w:pStyle w:val="ListBullet"/>
      </w:pPr>
      <w:r>
        <w:rPr>
          <w:rFonts w:ascii="Calibri" w:hAnsi="Calibri"/>
          <w:sz w:val="22"/>
        </w:rPr>
        <w:t>The employer must investigate and resolve the hazard before directing you to return</w:t>
      </w:r>
    </w:p>
    <w:p>
      <w:pPr>
        <w:pStyle w:val="ListBullet"/>
      </w:pPr>
      <w:r>
        <w:rPr>
          <w:rFonts w:ascii="Calibri" w:hAnsi="Calibri"/>
          <w:sz w:val="22"/>
        </w:rPr>
        <w:t>You CANNOT be disciplined or penalized for exercising your right to refuse unsafe work</w:t>
      </w:r>
    </w:p>
    <w:p>
      <w:pPr>
        <w:pStyle w:val="ListBullet"/>
      </w:pPr>
      <w:r>
        <w:rPr>
          <w:rFonts w:ascii="Calibri" w:hAnsi="Calibri"/>
          <w:sz w:val="22"/>
        </w:rPr>
        <w:t>If unresolved, you or the employer can contact the Ministry of Labour inspector</w:t>
      </w:r>
    </w:p>
    <w:p>
      <w:r>
        <w:rPr>
          <w:rFonts w:ascii="Calibri" w:hAnsi="Calibri"/>
          <w:b/>
          <w:color w:val="2C7BE5"/>
          <w:sz w:val="20"/>
        </w:rPr>
        <w:t>Role-Play Scenarios:</w:t>
      </w:r>
    </w:p>
    <w:p>
      <w:pPr>
        <w:pStyle w:val="ListBullet"/>
      </w:pPr>
      <w:r>
        <w:rPr>
          <w:rFonts w:ascii="Calibri" w:hAnsi="Calibri"/>
          <w:sz w:val="22"/>
        </w:rPr>
        <w:t>Scenario 1: A patient's family member becomes verbally aggressive at the nursing station because of a perceived delay in pain medication. Practice verbal de-escalation.</w:t>
      </w:r>
    </w:p>
    <w:p>
      <w:pPr>
        <w:pStyle w:val="ListBullet"/>
      </w:pPr>
      <w:r>
        <w:rPr>
          <w:rFonts w:ascii="Calibri" w:hAnsi="Calibri"/>
          <w:sz w:val="22"/>
        </w:rPr>
        <w:t>Scenario 2: A confused elderly patient begins swinging at staff during a bed bath. Practice redirection and team-based response.</w:t>
      </w:r>
    </w:p>
    <w:p>
      <w:pPr>
        <w:pStyle w:val="ListBullet"/>
      </w:pPr>
      <w:r>
        <w:rPr>
          <w:rFonts w:ascii="Calibri" w:hAnsi="Calibri"/>
          <w:sz w:val="22"/>
        </w:rPr>
        <w:t>Scenario 3: An unknown individual enters the unit and begins shouting threats. Practice Code White activation and area evacuation.</w:t>
      </w:r>
    </w:p>
    <w:p>
      <w:r>
        <w:rPr>
          <w:rFonts w:ascii="Calibri" w:hAnsi="Calibri"/>
          <w:b/>
          <w:color w:val="2C7BE5"/>
          <w:sz w:val="22"/>
        </w:rPr>
        <w:t>Knowledge Check Quiz</w:t>
      </w:r>
    </w:p>
    <w:p>
      <w:r>
        <w:rPr>
          <w:rFonts w:ascii="Calibri" w:hAnsi="Calibri"/>
          <w:b/>
          <w:sz w:val="20"/>
        </w:rPr>
        <w:t>1. Healthcare workers are how many times more likely to experience workplace violence compared to other industries?</w:t>
      </w:r>
    </w:p>
    <w:p>
      <w:pPr>
        <w:pStyle w:val="ListBullet"/>
      </w:pPr>
      <w:r>
        <w:rPr>
          <w:rFonts w:ascii="Calibri" w:hAnsi="Calibri"/>
          <w:sz w:val="20"/>
        </w:rPr>
        <w:t>a) 2x</w:t>
      </w:r>
    </w:p>
    <w:p>
      <w:pPr>
        <w:pStyle w:val="ListBullet"/>
      </w:pPr>
      <w:r>
        <w:rPr>
          <w:rFonts w:ascii="Calibri" w:hAnsi="Calibri"/>
          <w:sz w:val="20"/>
        </w:rPr>
        <w:t>b) 4x</w:t>
      </w:r>
    </w:p>
    <w:p>
      <w:pPr>
        <w:pStyle w:val="ListBullet"/>
      </w:pPr>
      <w:r>
        <w:rPr>
          <w:rFonts w:ascii="Calibri" w:hAnsi="Calibri"/>
          <w:sz w:val="20"/>
        </w:rPr>
        <w:t>c) 6x</w:t>
      </w:r>
    </w:p>
    <w:p>
      <w:pPr>
        <w:pStyle w:val="ListBullet"/>
      </w:pPr>
      <w:r>
        <w:rPr>
          <w:rFonts w:ascii="Calibri" w:hAnsi="Calibri"/>
          <w:sz w:val="20"/>
        </w:rPr>
        <w:t>d) 10x</w:t>
      </w:r>
    </w:p>
    <w:p>
      <w:r>
        <w:rPr>
          <w:rFonts w:ascii="Calibri" w:hAnsi="Calibri"/>
          <w:b/>
          <w:sz w:val="20"/>
        </w:rPr>
        <w:t>2. What is the recommended safe distance to maintain from an aggressive person?</w:t>
      </w:r>
    </w:p>
    <w:p>
      <w:pPr>
        <w:pStyle w:val="ListBullet"/>
      </w:pPr>
      <w:r>
        <w:rPr>
          <w:rFonts w:ascii="Calibri" w:hAnsi="Calibri"/>
          <w:sz w:val="20"/>
        </w:rPr>
        <w:t>a) 1 arm length</w:t>
      </w:r>
    </w:p>
    <w:p>
      <w:pPr>
        <w:pStyle w:val="ListBullet"/>
      </w:pPr>
      <w:r>
        <w:rPr>
          <w:rFonts w:ascii="Calibri" w:hAnsi="Calibri"/>
          <w:sz w:val="20"/>
        </w:rPr>
        <w:t>b) 2 arm lengths</w:t>
      </w:r>
    </w:p>
    <w:p>
      <w:pPr>
        <w:pStyle w:val="ListBullet"/>
      </w:pPr>
      <w:r>
        <w:rPr>
          <w:rFonts w:ascii="Calibri" w:hAnsi="Calibri"/>
          <w:sz w:val="20"/>
        </w:rPr>
        <w:t>c) 3 meters</w:t>
      </w:r>
    </w:p>
    <w:p>
      <w:pPr>
        <w:pStyle w:val="ListBullet"/>
      </w:pPr>
      <w:r>
        <w:rPr>
          <w:rFonts w:ascii="Calibri" w:hAnsi="Calibri"/>
          <w:sz w:val="20"/>
        </w:rPr>
        <w:t>d) As far as possible</w:t>
      </w:r>
    </w:p>
    <w:p>
      <w:r>
        <w:rPr>
          <w:rFonts w:ascii="Calibri" w:hAnsi="Calibri"/>
          <w:b/>
          <w:sz w:val="20"/>
        </w:rPr>
        <w:t>3. During verbal de-escalation, which of the following should you AVOID?</w:t>
      </w:r>
    </w:p>
    <w:p>
      <w:pPr>
        <w:pStyle w:val="ListBullet"/>
      </w:pPr>
      <w:r>
        <w:rPr>
          <w:rFonts w:ascii="Calibri" w:hAnsi="Calibri"/>
          <w:sz w:val="20"/>
        </w:rPr>
        <w:t>a) Acknowledging the person's feelings</w:t>
      </w:r>
    </w:p>
    <w:p>
      <w:pPr>
        <w:pStyle w:val="ListBullet"/>
      </w:pPr>
      <w:r>
        <w:rPr>
          <w:rFonts w:ascii="Calibri" w:hAnsi="Calibri"/>
          <w:sz w:val="20"/>
        </w:rPr>
        <w:t>b) Using a calm tone</w:t>
      </w:r>
    </w:p>
    <w:p>
      <w:pPr>
        <w:pStyle w:val="ListBullet"/>
      </w:pPr>
      <w:r>
        <w:rPr>
          <w:rFonts w:ascii="Calibri" w:hAnsi="Calibri"/>
          <w:sz w:val="20"/>
        </w:rPr>
        <w:t>c) Arguing with the person</w:t>
      </w:r>
    </w:p>
    <w:p>
      <w:pPr>
        <w:pStyle w:val="ListBullet"/>
      </w:pPr>
      <w:r>
        <w:rPr>
          <w:rFonts w:ascii="Calibri" w:hAnsi="Calibri"/>
          <w:sz w:val="20"/>
        </w:rPr>
        <w:t>d) Offering choices</w:t>
      </w:r>
    </w:p>
    <w:p>
      <w:r>
        <w:rPr>
          <w:rFonts w:ascii="Calibri" w:hAnsi="Calibri"/>
          <w:b/>
          <w:sz w:val="20"/>
        </w:rPr>
        <w:t>4. A patient has a knife. What is your FIRST action?</w:t>
      </w:r>
    </w:p>
    <w:p>
      <w:pPr>
        <w:pStyle w:val="ListBullet"/>
      </w:pPr>
      <w:r>
        <w:rPr>
          <w:rFonts w:ascii="Calibri" w:hAnsi="Calibri"/>
          <w:sz w:val="20"/>
        </w:rPr>
        <w:t>a) Try to talk them into putting it down</w:t>
      </w:r>
    </w:p>
    <w:p>
      <w:pPr>
        <w:pStyle w:val="ListBullet"/>
      </w:pPr>
      <w:r>
        <w:rPr>
          <w:rFonts w:ascii="Calibri" w:hAnsi="Calibri"/>
          <w:sz w:val="20"/>
        </w:rPr>
        <w:t>b) Call for a Code White and try to disarm them</w:t>
      </w:r>
    </w:p>
    <w:p>
      <w:pPr>
        <w:pStyle w:val="ListBullet"/>
      </w:pPr>
      <w:r>
        <w:rPr>
          <w:rFonts w:ascii="Calibri" w:hAnsi="Calibri"/>
          <w:sz w:val="20"/>
        </w:rPr>
        <w:t>c) Evacuate the area, lock doors, and call 911</w:t>
      </w:r>
    </w:p>
    <w:p>
      <w:pPr>
        <w:pStyle w:val="ListBullet"/>
      </w:pPr>
      <w:r>
        <w:rPr>
          <w:rFonts w:ascii="Calibri" w:hAnsi="Calibri"/>
          <w:sz w:val="20"/>
        </w:rPr>
        <w:t>d) Page the physician</w:t>
      </w:r>
    </w:p>
    <w:p>
      <w:r>
        <w:rPr>
          <w:rFonts w:ascii="Calibri" w:hAnsi="Calibri"/>
          <w:b/>
          <w:sz w:val="20"/>
        </w:rPr>
        <w:t>5. How soon after a workplace violence incident should the Incident Report be completed?</w:t>
      </w:r>
    </w:p>
    <w:p>
      <w:pPr>
        <w:pStyle w:val="ListBullet"/>
      </w:pPr>
      <w:r>
        <w:rPr>
          <w:rFonts w:ascii="Calibri" w:hAnsi="Calibri"/>
          <w:sz w:val="20"/>
        </w:rPr>
        <w:t>a) By end of shift</w:t>
      </w:r>
    </w:p>
    <w:p>
      <w:pPr>
        <w:pStyle w:val="ListBullet"/>
      </w:pPr>
      <w:r>
        <w:rPr>
          <w:rFonts w:ascii="Calibri" w:hAnsi="Calibri"/>
          <w:sz w:val="20"/>
        </w:rPr>
        <w:t>b) Within 1 hour</w:t>
      </w:r>
    </w:p>
    <w:p>
      <w:pPr>
        <w:pStyle w:val="ListBullet"/>
      </w:pPr>
      <w:r>
        <w:rPr>
          <w:rFonts w:ascii="Calibri" w:hAnsi="Calibri"/>
          <w:sz w:val="20"/>
        </w:rPr>
        <w:t>c) Within 24 hours</w:t>
      </w:r>
    </w:p>
    <w:p>
      <w:pPr>
        <w:pStyle w:val="ListBullet"/>
      </w:pPr>
      <w:r>
        <w:rPr>
          <w:rFonts w:ascii="Calibri" w:hAnsi="Calibri"/>
          <w:sz w:val="20"/>
        </w:rPr>
        <w:t>d) Within 1 week</w:t>
      </w:r>
    </w:p>
    <w:p>
      <w:r>
        <w:rPr>
          <w:rFonts w:ascii="Calibri" w:hAnsi="Calibri"/>
          <w:b/>
          <w:sz w:val="20"/>
        </w:rPr>
        <w:t>6. Can you refuse to enter a patient's room if you believe violence is imminent?</w:t>
      </w:r>
    </w:p>
    <w:p>
      <w:pPr>
        <w:pStyle w:val="ListBullet"/>
      </w:pPr>
      <w:r>
        <w:rPr>
          <w:rFonts w:ascii="Calibri" w:hAnsi="Calibri"/>
          <w:sz w:val="20"/>
        </w:rPr>
        <w:t>a) No, patient care is always the priority</w:t>
      </w:r>
    </w:p>
    <w:p>
      <w:pPr>
        <w:pStyle w:val="ListBullet"/>
      </w:pPr>
      <w:r>
        <w:rPr>
          <w:rFonts w:ascii="Calibri" w:hAnsi="Calibri"/>
          <w:sz w:val="20"/>
        </w:rPr>
        <w:t>b) Yes, under the right to refuse unsafe work</w:t>
      </w:r>
    </w:p>
    <w:p>
      <w:pPr>
        <w:pStyle w:val="ListBullet"/>
      </w:pPr>
      <w:r>
        <w:rPr>
          <w:rFonts w:ascii="Calibri" w:hAnsi="Calibri"/>
          <w:sz w:val="20"/>
        </w:rPr>
        <w:t>c) Only if your supervisor agrees</w:t>
      </w:r>
    </w:p>
    <w:p>
      <w:pPr>
        <w:pStyle w:val="ListBullet"/>
      </w:pPr>
      <w:r>
        <w:rPr>
          <w:rFonts w:ascii="Calibri" w:hAnsi="Calibri"/>
          <w:sz w:val="20"/>
        </w:rPr>
        <w:t>d) Only if the patient has a documented history of violence</w:t>
      </w:r>
    </w:p>
    <w:p>
      <w:r>
        <w:rPr>
          <w:rFonts w:ascii="Calibri" w:hAnsi="Calibri"/>
          <w:b/>
          <w:sz w:val="20"/>
        </w:rPr>
        <w:t>7. What body position should you adopt when de-escalating an aggressive person?</w:t>
      </w:r>
    </w:p>
    <w:p>
      <w:pPr>
        <w:pStyle w:val="ListBullet"/>
      </w:pPr>
      <w:r>
        <w:rPr>
          <w:rFonts w:ascii="Calibri" w:hAnsi="Calibri"/>
          <w:sz w:val="20"/>
        </w:rPr>
        <w:t>a) Directly face-to-face</w:t>
      </w:r>
    </w:p>
    <w:p>
      <w:pPr>
        <w:pStyle w:val="ListBullet"/>
      </w:pPr>
      <w:r>
        <w:rPr>
          <w:rFonts w:ascii="Calibri" w:hAnsi="Calibri"/>
          <w:sz w:val="20"/>
        </w:rPr>
        <w:t>b) 45-degree angle with exit behind you</w:t>
      </w:r>
    </w:p>
    <w:p>
      <w:pPr>
        <w:pStyle w:val="ListBullet"/>
      </w:pPr>
      <w:r>
        <w:rPr>
          <w:rFonts w:ascii="Calibri" w:hAnsi="Calibri"/>
          <w:sz w:val="20"/>
        </w:rPr>
        <w:t>c) Behind a desk or barrier</w:t>
      </w:r>
    </w:p>
    <w:p>
      <w:pPr>
        <w:pStyle w:val="ListBullet"/>
      </w:pPr>
      <w:r>
        <w:rPr>
          <w:rFonts w:ascii="Calibri" w:hAnsi="Calibri"/>
          <w:sz w:val="20"/>
        </w:rPr>
        <w:t>d) Sitting down to appear non-threatening</w:t>
      </w:r>
    </w:p>
    <w:p>
      <w:r>
        <w:rPr>
          <w:rFonts w:ascii="Calibri" w:hAnsi="Calibri"/>
          <w:b/>
          <w:sz w:val="20"/>
        </w:rPr>
        <w:t>8. Post-incident CISM debriefing should be offered within what timeframe?</w:t>
      </w:r>
    </w:p>
    <w:p>
      <w:pPr>
        <w:pStyle w:val="ListBullet"/>
      </w:pPr>
      <w:r>
        <w:rPr>
          <w:rFonts w:ascii="Calibri" w:hAnsi="Calibri"/>
          <w:sz w:val="20"/>
        </w:rPr>
        <w:t>a) 24 hours</w:t>
      </w:r>
    </w:p>
    <w:p>
      <w:pPr>
        <w:pStyle w:val="ListBullet"/>
      </w:pPr>
      <w:r>
        <w:rPr>
          <w:rFonts w:ascii="Calibri" w:hAnsi="Calibri"/>
          <w:sz w:val="20"/>
        </w:rPr>
        <w:t>b) 48 hours</w:t>
      </w:r>
    </w:p>
    <w:p>
      <w:pPr>
        <w:pStyle w:val="ListBullet"/>
      </w:pPr>
      <w:r>
        <w:rPr>
          <w:rFonts w:ascii="Calibri" w:hAnsi="Calibri"/>
          <w:sz w:val="20"/>
        </w:rPr>
        <w:t>c) 72 hours</w:t>
      </w:r>
    </w:p>
    <w:p>
      <w:pPr>
        <w:pStyle w:val="ListBullet"/>
      </w:pPr>
      <w:r>
        <w:rPr>
          <w:rFonts w:ascii="Calibri" w:hAnsi="Calibri"/>
          <w:sz w:val="20"/>
        </w:rPr>
        <w:t>d) 1 week</w:t>
      </w:r>
    </w:p>
    <w:p>
      <w:r>
        <w:rPr>
          <w:rFonts w:ascii="Calibri" w:hAnsi="Calibri"/>
          <w:b/>
          <w:sz w:val="20"/>
        </w:rPr>
        <w:t>9. Which of the following is a systemic risk factor for workplace violence?</w:t>
      </w:r>
    </w:p>
    <w:p>
      <w:pPr>
        <w:pStyle w:val="ListBullet"/>
      </w:pPr>
      <w:r>
        <w:rPr>
          <w:rFonts w:ascii="Calibri" w:hAnsi="Calibri"/>
          <w:sz w:val="20"/>
        </w:rPr>
        <w:t>a) Patient cognitive impairment</w:t>
      </w:r>
    </w:p>
    <w:p>
      <w:pPr>
        <w:pStyle w:val="ListBullet"/>
      </w:pPr>
      <w:r>
        <w:rPr>
          <w:rFonts w:ascii="Calibri" w:hAnsi="Calibri"/>
          <w:sz w:val="20"/>
        </w:rPr>
        <w:t>b) Understaffing</w:t>
      </w:r>
    </w:p>
    <w:p>
      <w:pPr>
        <w:pStyle w:val="ListBullet"/>
      </w:pPr>
      <w:r>
        <w:rPr>
          <w:rFonts w:ascii="Calibri" w:hAnsi="Calibri"/>
          <w:sz w:val="20"/>
        </w:rPr>
        <w:t>c) Family member distress</w:t>
      </w:r>
    </w:p>
    <w:p>
      <w:pPr>
        <w:pStyle w:val="ListBullet"/>
      </w:pPr>
      <w:r>
        <w:rPr>
          <w:rFonts w:ascii="Calibri" w:hAnsi="Calibri"/>
          <w:sz w:val="20"/>
        </w:rPr>
        <w:t>d) Isolated work area</w:t>
      </w:r>
    </w:p>
    <w:p>
      <w:r>
        <w:rPr>
          <w:rFonts w:ascii="Calibri" w:hAnsi="Calibri"/>
          <w:b/>
          <w:sz w:val="20"/>
        </w:rPr>
        <w:t>10. A visitor becomes increasingly agitated in the waiting room. They have not made direct threats but their voice is rising and their body language is tense. What is the most appropriate FIRST response?</w:t>
      </w:r>
    </w:p>
    <w:p>
      <w:pPr>
        <w:pStyle w:val="ListBullet"/>
      </w:pPr>
      <w:r>
        <w:rPr>
          <w:rFonts w:ascii="Calibri" w:hAnsi="Calibri"/>
          <w:sz w:val="20"/>
        </w:rPr>
        <w:t>a) Call a Code White</w:t>
      </w:r>
    </w:p>
    <w:p>
      <w:pPr>
        <w:pStyle w:val="ListBullet"/>
      </w:pPr>
      <w:r>
        <w:rPr>
          <w:rFonts w:ascii="Calibri" w:hAnsi="Calibri"/>
          <w:sz w:val="20"/>
        </w:rPr>
        <w:t>b) Call Security to remove them</w:t>
      </w:r>
    </w:p>
    <w:p>
      <w:pPr>
        <w:pStyle w:val="ListBullet"/>
      </w:pPr>
      <w:r>
        <w:rPr>
          <w:rFonts w:ascii="Calibri" w:hAnsi="Calibri"/>
          <w:sz w:val="20"/>
        </w:rPr>
        <w:t>c) Approach calmly and attempt verbal de-escalation</w:t>
      </w:r>
    </w:p>
    <w:p>
      <w:pPr>
        <w:pStyle w:val="ListBullet"/>
      </w:pPr>
      <w:r>
        <w:rPr>
          <w:rFonts w:ascii="Calibri" w:hAnsi="Calibri"/>
          <w:sz w:val="20"/>
        </w:rPr>
        <w:t>d) Ignore them and hope they calm down</w:t>
      </w:r>
    </w:p>
    <w:p/>
    <w:p>
      <w:r>
        <w:rPr>
          <w:rFonts w:ascii="Calibri" w:hAnsi="Calibri"/>
          <w:color w:val="666666"/>
          <w:sz w:val="18"/>
        </w:rPr>
        <w:t>Answer Key: 1. b | 2. b | 3. c | 4. c | 5. b | 6. b | 7. b | 8. c | 9. b | 10. c</w:t>
      </w:r>
    </w:p>
    <w:p>
      <w:r>
        <w:rPr>
          <w:rFonts w:ascii="Calibri" w:hAnsi="Calibri"/>
          <w:b/>
          <w:color w:val="2C7BE5"/>
          <w:sz w:val="22"/>
        </w:rPr>
        <w:t>Session Sign-Off</w:t>
      </w:r>
    </w:p>
    <w:p>
      <w:r>
        <w:rPr>
          <w:rFonts w:ascii="Calibri" w:hAnsi="Calibri"/>
          <w:sz w:val="20"/>
        </w:rPr>
        <w:t>I confirm that I have completed the Workplace Violence Prevention training session and understand the content presented.</w:t>
      </w:r>
    </w:p>
    <w:p/>
    <w:p>
      <w:r>
        <w:rPr>
          <w:rFonts w:ascii="Calibri" w:hAnsi="Calibri"/>
          <w:sz w:val="20"/>
        </w:rPr>
        <w:t>Employee Name (Print): ______________________________________</w:t>
      </w:r>
    </w:p>
    <w:p>
      <w:r>
        <w:rPr>
          <w:rFonts w:ascii="Calibri" w:hAnsi="Calibri"/>
          <w:sz w:val="20"/>
        </w:rPr>
        <w:t>Employee Signature: ______________________________________     Date: ____________</w:t>
      </w:r>
    </w:p>
    <w:p>
      <w:r>
        <w:rPr>
          <w:rFonts w:ascii="Calibri" w:hAnsi="Calibri"/>
          <w:sz w:val="20"/>
        </w:rPr>
        <w:t>Facilitator Name: ______________________________________</w:t>
      </w:r>
    </w:p>
    <w:p>
      <w:r>
        <w:rPr>
          <w:rFonts w:ascii="Calibri" w:hAnsi="Calibri"/>
          <w:sz w:val="20"/>
        </w:rPr>
        <w:t>Facilitator Signature: ______________________________________     Date: ____________</w:t>
      </w:r>
    </w:p>
    <w:p>
      <w:r>
        <w:br w:type="page"/>
      </w:r>
    </w:p>
    <w:p>
      <w:pPr>
        <w:pStyle w:val="Heading1"/>
      </w:pPr>
      <w:r>
        <w:t>Session 5: Fire Safety &amp; Emergency Codes</w:t>
      </w:r>
    </w:p>
    <w:p>
      <w:r>
        <w:rPr>
          <w:rFonts w:ascii="Calibri" w:hAnsi="Calibri"/>
          <w:b/>
          <w:color w:val="2C7BE5"/>
          <w:sz w:val="20"/>
        </w:rPr>
        <w:t>Duration: 1.5 hours | Facilitator: Safety Officer or Fire Warden</w:t>
      </w:r>
    </w:p>
    <w:p>
      <w:pPr>
        <w:pStyle w:val="Heading2"/>
      </w:pPr>
      <w:r>
        <w:t>Learning Objectives</w:t>
      </w:r>
    </w:p>
    <w:p>
      <w:pPr>
        <w:pStyle w:val="ListBullet"/>
      </w:pPr>
      <w:r>
        <w:rPr>
          <w:rFonts w:ascii="Calibri" w:hAnsi="Calibri"/>
          <w:sz w:val="22"/>
        </w:rPr>
        <w:t>Execute the RACE (Rescue, Alarm, Contain, Extinguish) fire response procedure</w:t>
      </w:r>
    </w:p>
    <w:p>
      <w:pPr>
        <w:pStyle w:val="ListBullet"/>
      </w:pPr>
      <w:r>
        <w:rPr>
          <w:rFonts w:ascii="Calibri" w:hAnsi="Calibri"/>
          <w:sz w:val="22"/>
        </w:rPr>
        <w:t>Demonstrate the PASS (Pull, Aim, Squeeze, Sweep) fire extinguisher technique</w:t>
      </w:r>
    </w:p>
    <w:p>
      <w:pPr>
        <w:pStyle w:val="ListBullet"/>
      </w:pPr>
      <w:r>
        <w:rPr>
          <w:rFonts w:ascii="Calibri" w:hAnsi="Calibri"/>
          <w:sz w:val="22"/>
        </w:rPr>
        <w:t>Identify all emergency codes and describe the immediate response actions for each</w:t>
      </w:r>
    </w:p>
    <w:p>
      <w:pPr>
        <w:pStyle w:val="ListBullet"/>
      </w:pPr>
      <w:r>
        <w:rPr>
          <w:rFonts w:ascii="Calibri" w:hAnsi="Calibri"/>
          <w:sz w:val="22"/>
        </w:rPr>
        <w:t>Describe evacuation procedures including horizontal-before-vertical sequence</w:t>
      </w:r>
    </w:p>
    <w:p>
      <w:pPr>
        <w:pStyle w:val="ListBullet"/>
      </w:pPr>
      <w:r>
        <w:rPr>
          <w:rFonts w:ascii="Calibri" w:hAnsi="Calibri"/>
          <w:sz w:val="22"/>
        </w:rPr>
        <w:t>Locate medical gas shut-off valves on their assigned unit</w:t>
      </w:r>
    </w:p>
    <w:p>
      <w:pPr>
        <w:pStyle w:val="Heading2"/>
      </w:pPr>
      <w:r>
        <w:t>Content</w:t>
      </w:r>
    </w:p>
    <w:p>
      <w:r>
        <w:rPr>
          <w:rFonts w:ascii="Calibri" w:hAnsi="Calibri"/>
          <w:b/>
          <w:color w:val="2C7BE5"/>
          <w:sz w:val="22"/>
        </w:rPr>
        <w:t>5.1 RACE — Fire Response Procedure (20 minutes)</w:t>
      </w:r>
    </w:p>
    <w:p>
      <w:r>
        <w:rPr>
          <w:rFonts w:ascii="Calibri" w:hAnsi="Calibri"/>
          <w:sz w:val="22"/>
        </w:rPr>
        <w:t>When you discover or are alerted to a fire, follow RACE:</w:t>
      </w:r>
    </w:p>
    <w:p>
      <w:pPr>
        <w:pStyle w:val="ListBullet"/>
      </w:pPr>
      <w:r>
        <w:rPr>
          <w:rFonts w:ascii="Calibri" w:hAnsi="Calibri"/>
          <w:sz w:val="22"/>
        </w:rPr>
        <w:t>R — RESCUE: Remove anyone in immediate danger from the fire area. Close the door behind you.</w:t>
      </w:r>
    </w:p>
    <w:p>
      <w:pPr>
        <w:pStyle w:val="ListBullet"/>
      </w:pPr>
      <w:r>
        <w:rPr>
          <w:rFonts w:ascii="Calibri" w:hAnsi="Calibri"/>
          <w:sz w:val="22"/>
        </w:rPr>
        <w:t>A — ALARM: Pull the nearest fire alarm pull station. Call 911. Announce "Code Red" and location via overhead page or phone.</w:t>
      </w:r>
    </w:p>
    <w:p>
      <w:pPr>
        <w:pStyle w:val="ListBullet"/>
      </w:pPr>
      <w:r>
        <w:rPr>
          <w:rFonts w:ascii="Calibri" w:hAnsi="Calibri"/>
          <w:sz w:val="22"/>
        </w:rPr>
        <w:t>C — CONTAIN: Close all doors and windows to contain smoke and fire spread. Shut off oxygen and medical gas zone valves if in the fire area.</w:t>
      </w:r>
    </w:p>
    <w:p>
      <w:pPr>
        <w:pStyle w:val="ListBullet"/>
      </w:pPr>
      <w:r>
        <w:rPr>
          <w:rFonts w:ascii="Calibri" w:hAnsi="Calibri"/>
          <w:sz w:val="22"/>
        </w:rPr>
        <w:t>E — EXTINGUISH: If the fire is small, contained, and you are trained, attempt to extinguish using a fire extinguisher. If the fire cannot be controlled, evacuate.</w:t>
      </w:r>
    </w:p>
    <w:p>
      <w:r>
        <w:rPr>
          <w:rFonts w:ascii="Calibri" w:hAnsi="Calibri"/>
          <w:b/>
          <w:sz w:val="22"/>
        </w:rPr>
        <w:t>Critical rule: NEVER use elevators during a fire. Elevators may open onto the fire floor.</w:t>
      </w:r>
    </w:p>
    <w:p>
      <w:r>
        <w:rPr>
          <w:rFonts w:ascii="Calibri" w:hAnsi="Calibri"/>
          <w:b/>
          <w:color w:val="2C7BE5"/>
          <w:sz w:val="22"/>
        </w:rPr>
        <w:t>5.2 PASS — Fire Extinguisher Technique (15 minutes)</w:t>
      </w:r>
    </w:p>
    <w:p>
      <w:r>
        <w:rPr>
          <w:rFonts w:ascii="Calibri" w:hAnsi="Calibri"/>
          <w:sz w:val="22"/>
        </w:rPr>
        <w:t>If the fire is small (wastebasket-sized or smaller) and you have a clear escape route behind you:</w:t>
      </w:r>
    </w:p>
    <w:p>
      <w:pPr>
        <w:pStyle w:val="ListBullet"/>
      </w:pPr>
      <w:r>
        <w:rPr>
          <w:rFonts w:ascii="Calibri" w:hAnsi="Calibri"/>
          <w:sz w:val="22"/>
        </w:rPr>
        <w:t>P — PULL the pin (breaks the tamper seal)</w:t>
      </w:r>
    </w:p>
    <w:p>
      <w:pPr>
        <w:pStyle w:val="ListBullet"/>
      </w:pPr>
      <w:r>
        <w:rPr>
          <w:rFonts w:ascii="Calibri" w:hAnsi="Calibri"/>
          <w:sz w:val="22"/>
        </w:rPr>
        <w:t>A — AIM the nozzle at the BASE of the fire (not at the flames)</w:t>
      </w:r>
    </w:p>
    <w:p>
      <w:pPr>
        <w:pStyle w:val="ListBullet"/>
      </w:pPr>
      <w:r>
        <w:rPr>
          <w:rFonts w:ascii="Calibri" w:hAnsi="Calibri"/>
          <w:sz w:val="22"/>
        </w:rPr>
        <w:t>S — SQUEEZE the handle to release the extinguishing agent</w:t>
      </w:r>
    </w:p>
    <w:p>
      <w:pPr>
        <w:pStyle w:val="ListBullet"/>
      </w:pPr>
      <w:r>
        <w:rPr>
          <w:rFonts w:ascii="Calibri" w:hAnsi="Calibri"/>
          <w:sz w:val="22"/>
        </w:rPr>
        <w:t>S — SWEEP side to side at the base of the fire until extinguished</w:t>
      </w:r>
    </w:p>
    <w:p>
      <w:r>
        <w:rPr>
          <w:rFonts w:ascii="Calibri" w:hAnsi="Calibri"/>
          <w:sz w:val="20"/>
        </w:rPr>
        <w:t>Know your extinguisher types: Class A (ordinary combustibles), Class B (flammable liquids), Class C (electrical), Class K (cooking oils). Most healthcare facilities use ABC multipurpose extinguishers.</w:t>
      </w:r>
    </w:p>
    <w:p>
      <w:r>
        <w:rPr>
          <w:rFonts w:ascii="Calibri" w:hAnsi="Calibri"/>
          <w:color w:val="666666"/>
          <w:sz w:val="20"/>
        </w:rPr>
        <w:t>Practice Drill: Walkthrough of extinguisher locations on the unit. Practice pulling the pin and aiming (no discharge unless live fire drill is scheduled).</w:t>
      </w:r>
    </w:p>
    <w:p>
      <w:r>
        <w:rPr>
          <w:rFonts w:ascii="Calibri" w:hAnsi="Calibri"/>
          <w:b/>
          <w:color w:val="2C7BE5"/>
          <w:sz w:val="22"/>
        </w:rPr>
        <w:t>5.3 All Emergency Codes — Quick Reference (20 minutes)</w:t>
      </w:r>
    </w:p>
    <w:tbl>
      <w:tblPr>
        <w:tblStyle w:val="TableGrid"/>
        <w:tblW w:type="auto" w:w="0"/>
        <w:tblLook w:firstColumn="1" w:firstRow="1" w:lastColumn="0" w:lastRow="0" w:noHBand="0" w:noVBand="1" w:val="04A0"/>
      </w:tblPr>
      <w:tblGrid>
        <w:gridCol w:w="2880"/>
        <w:gridCol w:w="2880"/>
        <w:gridCol w:w="2880"/>
      </w:tblGrid>
      <w:tr>
        <w:tc>
          <w:tcPr>
            <w:tcW w:type="dxa" w:w="2880"/>
            <w:shd w:fill="1A3A5C"/>
          </w:tcPr>
          <w:p>
            <w:r>
              <w:rPr>
                <w:rFonts w:ascii="Calibri" w:hAnsi="Calibri"/>
                <w:b/>
                <w:color w:val="FFFFFF"/>
                <w:sz w:val="18"/>
              </w:rPr>
              <w:t>Code</w:t>
            </w:r>
          </w:p>
        </w:tc>
        <w:tc>
          <w:tcPr>
            <w:tcW w:type="dxa" w:w="2880"/>
            <w:shd w:fill="1A3A5C"/>
          </w:tcPr>
          <w:p>
            <w:r>
              <w:rPr>
                <w:rFonts w:ascii="Calibri" w:hAnsi="Calibri"/>
                <w:b/>
                <w:color w:val="FFFFFF"/>
                <w:sz w:val="18"/>
              </w:rPr>
              <w:t>Meaning</w:t>
            </w:r>
          </w:p>
        </w:tc>
        <w:tc>
          <w:tcPr>
            <w:tcW w:type="dxa" w:w="2880"/>
            <w:shd w:fill="1A3A5C"/>
          </w:tcPr>
          <w:p>
            <w:r>
              <w:rPr>
                <w:rFonts w:ascii="Calibri" w:hAnsi="Calibri"/>
                <w:b/>
                <w:color w:val="FFFFFF"/>
                <w:sz w:val="18"/>
              </w:rPr>
              <w:t>Immediate Response</w:t>
            </w:r>
          </w:p>
        </w:tc>
      </w:tr>
      <w:tr>
        <w:tc>
          <w:tcPr>
            <w:tcW w:type="dxa" w:w="2880"/>
          </w:tcPr>
          <w:p>
            <w:r>
              <w:rPr>
                <w:rFonts w:ascii="Calibri" w:hAnsi="Calibri"/>
                <w:b/>
                <w:sz w:val="18"/>
              </w:rPr>
              <w:t>Code Blue</w:t>
            </w:r>
          </w:p>
        </w:tc>
        <w:tc>
          <w:tcPr>
            <w:tcW w:type="dxa" w:w="2880"/>
          </w:tcPr>
          <w:p>
            <w:r>
              <w:rPr>
                <w:rFonts w:ascii="Calibri" w:hAnsi="Calibri"/>
                <w:sz w:val="18"/>
              </w:rPr>
              <w:t>Cardiac/Respiratory Arrest</w:t>
            </w:r>
          </w:p>
        </w:tc>
        <w:tc>
          <w:tcPr>
            <w:tcW w:type="dxa" w:w="2880"/>
          </w:tcPr>
          <w:p>
            <w:r>
              <w:rPr>
                <w:rFonts w:ascii="Calibri" w:hAnsi="Calibri"/>
                <w:sz w:val="18"/>
              </w:rPr>
              <w:t>Call for help. Begin CPR. Retrieve AED/crash cart. Activate via overhead page.</w:t>
            </w:r>
          </w:p>
        </w:tc>
      </w:tr>
      <w:tr>
        <w:tc>
          <w:tcPr>
            <w:tcW w:type="dxa" w:w="2880"/>
            <w:shd w:fill="F2F6FA"/>
          </w:tcPr>
          <w:p>
            <w:r>
              <w:rPr>
                <w:rFonts w:ascii="Calibri" w:hAnsi="Calibri"/>
                <w:b/>
                <w:sz w:val="18"/>
              </w:rPr>
              <w:t>Code White</w:t>
            </w:r>
          </w:p>
        </w:tc>
        <w:tc>
          <w:tcPr>
            <w:tcW w:type="dxa" w:w="2880"/>
            <w:shd w:fill="F2F6FA"/>
          </w:tcPr>
          <w:p>
            <w:r>
              <w:rPr>
                <w:rFonts w:ascii="Calibri" w:hAnsi="Calibri"/>
                <w:sz w:val="18"/>
              </w:rPr>
              <w:t>Violent/Aggressive Person</w:t>
            </w:r>
          </w:p>
        </w:tc>
        <w:tc>
          <w:tcPr>
            <w:tcW w:type="dxa" w:w="2880"/>
            <w:shd w:fill="F2F6FA"/>
          </w:tcPr>
          <w:p>
            <w:r>
              <w:rPr>
                <w:rFonts w:ascii="Calibri" w:hAnsi="Calibri"/>
                <w:sz w:val="18"/>
              </w:rPr>
              <w:t>Ensure personal safety. Attempt de-escalation. Activate via overhead page. Remove others from area.</w:t>
            </w:r>
          </w:p>
        </w:tc>
      </w:tr>
      <w:tr>
        <w:tc>
          <w:tcPr>
            <w:tcW w:type="dxa" w:w="2880"/>
          </w:tcPr>
          <w:p>
            <w:r>
              <w:rPr>
                <w:rFonts w:ascii="Calibri" w:hAnsi="Calibri"/>
                <w:b/>
                <w:sz w:val="18"/>
              </w:rPr>
              <w:t>Code Red</w:t>
            </w:r>
          </w:p>
        </w:tc>
        <w:tc>
          <w:tcPr>
            <w:tcW w:type="dxa" w:w="2880"/>
          </w:tcPr>
          <w:p>
            <w:r>
              <w:rPr>
                <w:rFonts w:ascii="Calibri" w:hAnsi="Calibri"/>
                <w:sz w:val="18"/>
              </w:rPr>
              <w:t>Fire</w:t>
            </w:r>
          </w:p>
        </w:tc>
        <w:tc>
          <w:tcPr>
            <w:tcW w:type="dxa" w:w="2880"/>
          </w:tcPr>
          <w:p>
            <w:r>
              <w:rPr>
                <w:rFonts w:ascii="Calibri" w:hAnsi="Calibri"/>
                <w:sz w:val="18"/>
              </w:rPr>
              <w:t>RACE: Rescue, Alarm, Contain, Extinguish/Evacuate.</w:t>
            </w:r>
          </w:p>
        </w:tc>
      </w:tr>
      <w:tr>
        <w:tc>
          <w:tcPr>
            <w:tcW w:type="dxa" w:w="2880"/>
            <w:shd w:fill="F2F6FA"/>
          </w:tcPr>
          <w:p>
            <w:r>
              <w:rPr>
                <w:rFonts w:ascii="Calibri" w:hAnsi="Calibri"/>
                <w:b/>
                <w:sz w:val="18"/>
              </w:rPr>
              <w:t>Code Orange</w:t>
            </w:r>
          </w:p>
        </w:tc>
        <w:tc>
          <w:tcPr>
            <w:tcW w:type="dxa" w:w="2880"/>
            <w:shd w:fill="F2F6FA"/>
          </w:tcPr>
          <w:p>
            <w:r>
              <w:rPr>
                <w:rFonts w:ascii="Calibri" w:hAnsi="Calibri"/>
                <w:sz w:val="18"/>
              </w:rPr>
              <w:t>Mass Casualty / External Disaster</w:t>
            </w:r>
          </w:p>
        </w:tc>
        <w:tc>
          <w:tcPr>
            <w:tcW w:type="dxa" w:w="2880"/>
            <w:shd w:fill="F2F6FA"/>
          </w:tcPr>
          <w:p>
            <w:r>
              <w:rPr>
                <w:rFonts w:ascii="Calibri" w:hAnsi="Calibri"/>
                <w:sz w:val="18"/>
              </w:rPr>
              <w:t>Incident Commander activates Emergency Operations Plan. Staff report to assigned stations.</w:t>
            </w:r>
          </w:p>
        </w:tc>
      </w:tr>
      <w:tr>
        <w:tc>
          <w:tcPr>
            <w:tcW w:type="dxa" w:w="2880"/>
          </w:tcPr>
          <w:p>
            <w:r>
              <w:rPr>
                <w:rFonts w:ascii="Calibri" w:hAnsi="Calibri"/>
                <w:b/>
                <w:sz w:val="18"/>
              </w:rPr>
              <w:t>Code Yellow</w:t>
            </w:r>
          </w:p>
        </w:tc>
        <w:tc>
          <w:tcPr>
            <w:tcW w:type="dxa" w:w="2880"/>
          </w:tcPr>
          <w:p>
            <w:r>
              <w:rPr>
                <w:rFonts w:ascii="Calibri" w:hAnsi="Calibri"/>
                <w:sz w:val="18"/>
              </w:rPr>
              <w:t>Missing Patient</w:t>
            </w:r>
          </w:p>
        </w:tc>
        <w:tc>
          <w:tcPr>
            <w:tcW w:type="dxa" w:w="2880"/>
          </w:tcPr>
          <w:p>
            <w:r>
              <w:rPr>
                <w:rFonts w:ascii="Calibri" w:hAnsi="Calibri"/>
                <w:sz w:val="18"/>
              </w:rPr>
              <w:t>Search unit, then floor, then building. Provide patient description. Security monitors exits.</w:t>
            </w:r>
          </w:p>
        </w:tc>
      </w:tr>
      <w:tr>
        <w:tc>
          <w:tcPr>
            <w:tcW w:type="dxa" w:w="2880"/>
            <w:shd w:fill="F2F6FA"/>
          </w:tcPr>
          <w:p>
            <w:r>
              <w:rPr>
                <w:rFonts w:ascii="Calibri" w:hAnsi="Calibri"/>
                <w:b/>
                <w:sz w:val="18"/>
              </w:rPr>
              <w:t>Code Brown</w:t>
            </w:r>
          </w:p>
        </w:tc>
        <w:tc>
          <w:tcPr>
            <w:tcW w:type="dxa" w:w="2880"/>
            <w:shd w:fill="F2F6FA"/>
          </w:tcPr>
          <w:p>
            <w:r>
              <w:rPr>
                <w:rFonts w:ascii="Calibri" w:hAnsi="Calibri"/>
                <w:sz w:val="18"/>
              </w:rPr>
              <w:t>Hazardous Material Incident</w:t>
            </w:r>
          </w:p>
        </w:tc>
        <w:tc>
          <w:tcPr>
            <w:tcW w:type="dxa" w:w="2880"/>
            <w:shd w:fill="F2F6FA"/>
          </w:tcPr>
          <w:p>
            <w:r>
              <w:rPr>
                <w:rFonts w:ascii="Calibri" w:hAnsi="Calibri"/>
                <w:sz w:val="18"/>
              </w:rPr>
              <w:t>Evacuate immediate area. Identify substance (SDS). Flush exposed skin/eyes. Contain if safe.</w:t>
            </w:r>
          </w:p>
        </w:tc>
      </w:tr>
      <w:tr>
        <w:tc>
          <w:tcPr>
            <w:tcW w:type="dxa" w:w="2880"/>
          </w:tcPr>
          <w:p>
            <w:r>
              <w:rPr>
                <w:rFonts w:ascii="Calibri" w:hAnsi="Calibri"/>
                <w:b/>
                <w:sz w:val="18"/>
              </w:rPr>
              <w:t>Code Grey</w:t>
            </w:r>
          </w:p>
        </w:tc>
        <w:tc>
          <w:tcPr>
            <w:tcW w:type="dxa" w:w="2880"/>
          </w:tcPr>
          <w:p>
            <w:r>
              <w:rPr>
                <w:rFonts w:ascii="Calibri" w:hAnsi="Calibri"/>
                <w:sz w:val="18"/>
              </w:rPr>
              <w:t>System Failure / Infrastructure</w:t>
            </w:r>
          </w:p>
        </w:tc>
        <w:tc>
          <w:tcPr>
            <w:tcW w:type="dxa" w:w="2880"/>
          </w:tcPr>
          <w:p>
            <w:r>
              <w:rPr>
                <w:rFonts w:ascii="Calibri" w:hAnsi="Calibri"/>
                <w:sz w:val="18"/>
              </w:rPr>
              <w:t>Report affected system. Switch to backup procedures (paper charting, portable O2). Facilities leads restoration.</w:t>
            </w:r>
          </w:p>
        </w:tc>
      </w:tr>
      <w:tr>
        <w:tc>
          <w:tcPr>
            <w:tcW w:type="dxa" w:w="2880"/>
            <w:shd w:fill="F2F6FA"/>
          </w:tcPr>
          <w:p>
            <w:r>
              <w:rPr>
                <w:rFonts w:ascii="Calibri" w:hAnsi="Calibri"/>
                <w:b/>
                <w:sz w:val="18"/>
              </w:rPr>
              <w:t>Code Pink</w:t>
            </w:r>
          </w:p>
        </w:tc>
        <w:tc>
          <w:tcPr>
            <w:tcW w:type="dxa" w:w="2880"/>
            <w:shd w:fill="F2F6FA"/>
          </w:tcPr>
          <w:p>
            <w:r>
              <w:rPr>
                <w:rFonts w:ascii="Calibri" w:hAnsi="Calibri"/>
                <w:sz w:val="18"/>
              </w:rPr>
              <w:t>Infant/Child Abduction</w:t>
            </w:r>
          </w:p>
        </w:tc>
        <w:tc>
          <w:tcPr>
            <w:tcW w:type="dxa" w:w="2880"/>
            <w:shd w:fill="F2F6FA"/>
          </w:tcPr>
          <w:p>
            <w:r>
              <w:rPr>
                <w:rFonts w:ascii="Calibri" w:hAnsi="Calibri"/>
                <w:sz w:val="18"/>
              </w:rPr>
              <w:t>Activate immediately. Secure ALL exits. Provide description. Call 911. Preserve evidence.</w:t>
            </w:r>
          </w:p>
        </w:tc>
      </w:tr>
    </w:tbl>
    <w:p>
      <w:r>
        <w:rPr>
          <w:rFonts w:ascii="Calibri" w:hAnsi="Calibri"/>
          <w:b/>
          <w:color w:val="2C7BE5"/>
          <w:sz w:val="22"/>
        </w:rPr>
        <w:t>5.4 Evacuation Procedures (20 minutes)</w:t>
      </w:r>
    </w:p>
    <w:p>
      <w:r>
        <w:rPr>
          <w:rFonts w:ascii="Calibri" w:hAnsi="Calibri"/>
          <w:b/>
          <w:sz w:val="22"/>
        </w:rPr>
        <w:t>Evacuation Sequence — Horizontal Before Vertical:</w:t>
      </w:r>
    </w:p>
    <w:p>
      <w:pPr>
        <w:pStyle w:val="ListBullet"/>
      </w:pPr>
      <w:r>
        <w:rPr>
          <w:rFonts w:ascii="Calibri" w:hAnsi="Calibri"/>
          <w:sz w:val="22"/>
        </w:rPr>
        <w:t>Step 1: Horizontal evacuation — Move patients to the next fire compartment on the SAME floor (past the fire doors). This is the fastest and safest initial move.</w:t>
      </w:r>
    </w:p>
    <w:p>
      <w:pPr>
        <w:pStyle w:val="ListBullet"/>
      </w:pPr>
      <w:r>
        <w:rPr>
          <w:rFonts w:ascii="Calibri" w:hAnsi="Calibri"/>
          <w:sz w:val="22"/>
        </w:rPr>
        <w:t>Step 2: Vertical evacuation — If the fire compartment is not safe, move DOWN to a lower floor via stairwells. NEVER move UP unless ground-level fire blocks all downward routes.</w:t>
      </w:r>
    </w:p>
    <w:p>
      <w:pPr>
        <w:pStyle w:val="ListBullet"/>
      </w:pPr>
      <w:r>
        <w:rPr>
          <w:rFonts w:ascii="Calibri" w:hAnsi="Calibri"/>
          <w:sz w:val="22"/>
        </w:rPr>
        <w:t>Ambulatory patients: Walk under staff escort to the assembly point.</w:t>
      </w:r>
    </w:p>
    <w:p>
      <w:pPr>
        <w:pStyle w:val="ListBullet"/>
      </w:pPr>
      <w:r>
        <w:rPr>
          <w:rFonts w:ascii="Calibri" w:hAnsi="Calibri"/>
          <w:sz w:val="22"/>
        </w:rPr>
        <w:t>Non-ambulatory patients: Use evacuation sheets/sleds (stored in each unit). Wheelchairs can be used on flat surfaces but NOT in stairwells.</w:t>
      </w:r>
    </w:p>
    <w:p>
      <w:pPr>
        <w:pStyle w:val="ListBullet"/>
      </w:pPr>
      <w:r>
        <w:rPr>
          <w:rFonts w:ascii="Calibri" w:hAnsi="Calibri"/>
          <w:sz w:val="22"/>
        </w:rPr>
        <w:t>Triage for evacuation: Move patients closest to the fire first, then ambulatory patients, then non-ambulatory patients.</w:t>
      </w:r>
    </w:p>
    <w:p>
      <w:pPr>
        <w:pStyle w:val="ListBullet"/>
      </w:pPr>
      <w:r>
        <w:rPr>
          <w:rFonts w:ascii="Calibri" w:hAnsi="Calibri"/>
          <w:sz w:val="22"/>
        </w:rPr>
        <w:t>Account for all patients using the unit census list. Report headcount to the Fire Warden at the assembly point.</w:t>
      </w:r>
    </w:p>
    <w:p>
      <w:r>
        <w:rPr>
          <w:rFonts w:ascii="Calibri" w:hAnsi="Calibri"/>
          <w:color w:val="666666"/>
          <w:sz w:val="20"/>
        </w:rPr>
        <w:t>Assembly Point: [SPECIFY YOUR FACILITY ASSEMBLY POINT LOCATION]</w:t>
      </w:r>
    </w:p>
    <w:p>
      <w:r>
        <w:rPr>
          <w:rFonts w:ascii="Calibri" w:hAnsi="Calibri"/>
          <w:b/>
          <w:color w:val="2C7BE5"/>
          <w:sz w:val="22"/>
        </w:rPr>
        <w:t>5.5 Medical Gas Shut-Off (5 minutes)</w:t>
      </w:r>
    </w:p>
    <w:p>
      <w:pPr>
        <w:pStyle w:val="ListBullet"/>
      </w:pPr>
      <w:r>
        <w:rPr>
          <w:rFonts w:ascii="Calibri" w:hAnsi="Calibri"/>
          <w:sz w:val="22"/>
        </w:rPr>
        <w:t>Medical gas zone valves are located: [SPECIFY LOCATIONS PER UNIT — typically in a labeled box on the wall near the nursing station or at the end of each corridor]</w:t>
      </w:r>
    </w:p>
    <w:p>
      <w:pPr>
        <w:pStyle w:val="ListBullet"/>
      </w:pPr>
      <w:r>
        <w:rPr>
          <w:rFonts w:ascii="Calibri" w:hAnsi="Calibri"/>
          <w:sz w:val="22"/>
        </w:rPr>
        <w:t>In the event of a fire in an oxygen-enriched environment, shut off the zone valve for the affected area to prevent oxygen-fueled fire expansion</w:t>
      </w:r>
    </w:p>
    <w:p>
      <w:pPr>
        <w:pStyle w:val="ListBullet"/>
      </w:pPr>
      <w:r>
        <w:rPr>
          <w:rFonts w:ascii="Calibri" w:hAnsi="Calibri"/>
          <w:sz w:val="22"/>
        </w:rPr>
        <w:t>ONLY shut off medical gas if: (a) there is a fire in the area AND (b) patients on the affected supply are being evacuated or switched to portable oxygen</w:t>
      </w:r>
    </w:p>
    <w:p>
      <w:pPr>
        <w:pStyle w:val="ListBullet"/>
      </w:pPr>
      <w:r>
        <w:rPr>
          <w:rFonts w:ascii="Calibri" w:hAnsi="Calibri"/>
          <w:sz w:val="22"/>
        </w:rPr>
        <w:t>After shut-off, notify the Charge Nurse and Respiratory Therapy immediately</w:t>
      </w:r>
    </w:p>
    <w:p>
      <w:r>
        <w:rPr>
          <w:rFonts w:ascii="Calibri" w:hAnsi="Calibri"/>
          <w:color w:val="666666"/>
          <w:sz w:val="20"/>
        </w:rPr>
        <w:t>Practice Drill Walkthrough: Facilitator walks participants through their unit identifying: fire alarm pull stations, fire extinguisher locations, evacuation routes (2 nearest exits), medical gas shut-off valves, crash cart/AED location.</w:t>
      </w:r>
    </w:p>
    <w:p>
      <w:r>
        <w:rPr>
          <w:rFonts w:ascii="Calibri" w:hAnsi="Calibri"/>
          <w:b/>
          <w:color w:val="2C7BE5"/>
          <w:sz w:val="22"/>
        </w:rPr>
        <w:t>Knowledge Check Quiz</w:t>
      </w:r>
    </w:p>
    <w:p>
      <w:r>
        <w:rPr>
          <w:rFonts w:ascii="Calibri" w:hAnsi="Calibri"/>
          <w:b/>
          <w:sz w:val="20"/>
        </w:rPr>
        <w:t>1. What does the "R" in RACE stand for?</w:t>
      </w:r>
    </w:p>
    <w:p>
      <w:pPr>
        <w:pStyle w:val="ListBullet"/>
      </w:pPr>
      <w:r>
        <w:rPr>
          <w:rFonts w:ascii="Calibri" w:hAnsi="Calibri"/>
          <w:sz w:val="20"/>
        </w:rPr>
        <w:t>a) Report</w:t>
      </w:r>
    </w:p>
    <w:p>
      <w:pPr>
        <w:pStyle w:val="ListBullet"/>
      </w:pPr>
      <w:r>
        <w:rPr>
          <w:rFonts w:ascii="Calibri" w:hAnsi="Calibri"/>
          <w:sz w:val="20"/>
        </w:rPr>
        <w:t>b) Rescue</w:t>
      </w:r>
    </w:p>
    <w:p>
      <w:pPr>
        <w:pStyle w:val="ListBullet"/>
      </w:pPr>
      <w:r>
        <w:rPr>
          <w:rFonts w:ascii="Calibri" w:hAnsi="Calibri"/>
          <w:sz w:val="20"/>
        </w:rPr>
        <w:t>c) Run</w:t>
      </w:r>
    </w:p>
    <w:p>
      <w:pPr>
        <w:pStyle w:val="ListBullet"/>
      </w:pPr>
      <w:r>
        <w:rPr>
          <w:rFonts w:ascii="Calibri" w:hAnsi="Calibri"/>
          <w:sz w:val="20"/>
        </w:rPr>
        <w:t>d) Respond</w:t>
      </w:r>
    </w:p>
    <w:p>
      <w:r>
        <w:rPr>
          <w:rFonts w:ascii="Calibri" w:hAnsi="Calibri"/>
          <w:b/>
          <w:sz w:val="20"/>
        </w:rPr>
        <w:t>2. When using a fire extinguisher, where should you aim the nozzle?</w:t>
      </w:r>
    </w:p>
    <w:p>
      <w:pPr>
        <w:pStyle w:val="ListBullet"/>
      </w:pPr>
      <w:r>
        <w:rPr>
          <w:rFonts w:ascii="Calibri" w:hAnsi="Calibri"/>
          <w:sz w:val="20"/>
        </w:rPr>
        <w:t>a) At the top of the flames</w:t>
      </w:r>
    </w:p>
    <w:p>
      <w:pPr>
        <w:pStyle w:val="ListBullet"/>
      </w:pPr>
      <w:r>
        <w:rPr>
          <w:rFonts w:ascii="Calibri" w:hAnsi="Calibri"/>
          <w:sz w:val="20"/>
        </w:rPr>
        <w:t>b) At the middle of the fire</w:t>
      </w:r>
    </w:p>
    <w:p>
      <w:pPr>
        <w:pStyle w:val="ListBullet"/>
      </w:pPr>
      <w:r>
        <w:rPr>
          <w:rFonts w:ascii="Calibri" w:hAnsi="Calibri"/>
          <w:sz w:val="20"/>
        </w:rPr>
        <w:t>c) At the base of the fire</w:t>
      </w:r>
    </w:p>
    <w:p>
      <w:pPr>
        <w:pStyle w:val="ListBullet"/>
      </w:pPr>
      <w:r>
        <w:rPr>
          <w:rFonts w:ascii="Calibri" w:hAnsi="Calibri"/>
          <w:sz w:val="20"/>
        </w:rPr>
        <w:t>d) Above the fire to smother it</w:t>
      </w:r>
    </w:p>
    <w:p>
      <w:r>
        <w:rPr>
          <w:rFonts w:ascii="Calibri" w:hAnsi="Calibri"/>
          <w:b/>
          <w:sz w:val="20"/>
        </w:rPr>
        <w:t>3. What is the correct evacuation sequence?</w:t>
      </w:r>
    </w:p>
    <w:p>
      <w:pPr>
        <w:pStyle w:val="ListBullet"/>
      </w:pPr>
      <w:r>
        <w:rPr>
          <w:rFonts w:ascii="Calibri" w:hAnsi="Calibri"/>
          <w:sz w:val="20"/>
        </w:rPr>
        <w:t>a) Vertical first, then horizontal</w:t>
      </w:r>
    </w:p>
    <w:p>
      <w:pPr>
        <w:pStyle w:val="ListBullet"/>
      </w:pPr>
      <w:r>
        <w:rPr>
          <w:rFonts w:ascii="Calibri" w:hAnsi="Calibri"/>
          <w:sz w:val="20"/>
        </w:rPr>
        <w:t>b) Horizontal first, then vertical</w:t>
      </w:r>
    </w:p>
    <w:p>
      <w:pPr>
        <w:pStyle w:val="ListBullet"/>
      </w:pPr>
      <w:r>
        <w:rPr>
          <w:rFonts w:ascii="Calibri" w:hAnsi="Calibri"/>
          <w:sz w:val="20"/>
        </w:rPr>
        <w:t>c) Evacuate via elevator</w:t>
      </w:r>
    </w:p>
    <w:p>
      <w:pPr>
        <w:pStyle w:val="ListBullet"/>
      </w:pPr>
      <w:r>
        <w:rPr>
          <w:rFonts w:ascii="Calibri" w:hAnsi="Calibri"/>
          <w:sz w:val="20"/>
        </w:rPr>
        <w:t>d) All patients to the roof</w:t>
      </w:r>
    </w:p>
    <w:p>
      <w:r>
        <w:rPr>
          <w:rFonts w:ascii="Calibri" w:hAnsi="Calibri"/>
          <w:b/>
          <w:sz w:val="20"/>
        </w:rPr>
        <w:t>4. Code Yellow indicates:</w:t>
      </w:r>
    </w:p>
    <w:p>
      <w:pPr>
        <w:pStyle w:val="ListBullet"/>
      </w:pPr>
      <w:r>
        <w:rPr>
          <w:rFonts w:ascii="Calibri" w:hAnsi="Calibri"/>
          <w:sz w:val="20"/>
        </w:rPr>
        <w:t>a) Hazardous material spill</w:t>
      </w:r>
    </w:p>
    <w:p>
      <w:pPr>
        <w:pStyle w:val="ListBullet"/>
      </w:pPr>
      <w:r>
        <w:rPr>
          <w:rFonts w:ascii="Calibri" w:hAnsi="Calibri"/>
          <w:sz w:val="20"/>
        </w:rPr>
        <w:t>b) Missing patient</w:t>
      </w:r>
    </w:p>
    <w:p>
      <w:pPr>
        <w:pStyle w:val="ListBullet"/>
      </w:pPr>
      <w:r>
        <w:rPr>
          <w:rFonts w:ascii="Calibri" w:hAnsi="Calibri"/>
          <w:sz w:val="20"/>
        </w:rPr>
        <w:t>c) System failure</w:t>
      </w:r>
    </w:p>
    <w:p>
      <w:pPr>
        <w:pStyle w:val="ListBullet"/>
      </w:pPr>
      <w:r>
        <w:rPr>
          <w:rFonts w:ascii="Calibri" w:hAnsi="Calibri"/>
          <w:sz w:val="20"/>
        </w:rPr>
        <w:t>d) Fire</w:t>
      </w:r>
    </w:p>
    <w:p>
      <w:r>
        <w:rPr>
          <w:rFonts w:ascii="Calibri" w:hAnsi="Calibri"/>
          <w:b/>
          <w:sz w:val="20"/>
        </w:rPr>
        <w:t>5. When should you shut off medical gas zone valves during a fire?</w:t>
      </w:r>
    </w:p>
    <w:p>
      <w:pPr>
        <w:pStyle w:val="ListBullet"/>
      </w:pPr>
      <w:r>
        <w:rPr>
          <w:rFonts w:ascii="Calibri" w:hAnsi="Calibri"/>
          <w:sz w:val="20"/>
        </w:rPr>
        <w:t>a) Always, immediately</w:t>
      </w:r>
    </w:p>
    <w:p>
      <w:pPr>
        <w:pStyle w:val="ListBullet"/>
      </w:pPr>
      <w:r>
        <w:rPr>
          <w:rFonts w:ascii="Calibri" w:hAnsi="Calibri"/>
          <w:sz w:val="20"/>
        </w:rPr>
        <w:t>b) Only if fire is in the area and patients are being evacuated or on portable O2</w:t>
      </w:r>
    </w:p>
    <w:p>
      <w:pPr>
        <w:pStyle w:val="ListBullet"/>
      </w:pPr>
      <w:r>
        <w:rPr>
          <w:rFonts w:ascii="Calibri" w:hAnsi="Calibri"/>
          <w:sz w:val="20"/>
        </w:rPr>
        <w:t>c) Never — only maintenance can do this</w:t>
      </w:r>
    </w:p>
    <w:p>
      <w:pPr>
        <w:pStyle w:val="ListBullet"/>
      </w:pPr>
      <w:r>
        <w:rPr>
          <w:rFonts w:ascii="Calibri" w:hAnsi="Calibri"/>
          <w:sz w:val="20"/>
        </w:rPr>
        <w:t>d) Only after the fire department arrives</w:t>
      </w:r>
    </w:p>
    <w:p>
      <w:r>
        <w:rPr>
          <w:rFonts w:ascii="Calibri" w:hAnsi="Calibri"/>
          <w:b/>
          <w:sz w:val="20"/>
        </w:rPr>
        <w:t>6. Code Pink indicates:</w:t>
      </w:r>
    </w:p>
    <w:p>
      <w:pPr>
        <w:pStyle w:val="ListBullet"/>
      </w:pPr>
      <w:r>
        <w:rPr>
          <w:rFonts w:ascii="Calibri" w:hAnsi="Calibri"/>
          <w:sz w:val="20"/>
        </w:rPr>
        <w:t>a) Violent person</w:t>
      </w:r>
    </w:p>
    <w:p>
      <w:pPr>
        <w:pStyle w:val="ListBullet"/>
      </w:pPr>
      <w:r>
        <w:rPr>
          <w:rFonts w:ascii="Calibri" w:hAnsi="Calibri"/>
          <w:sz w:val="20"/>
        </w:rPr>
        <w:t>b) Cardiac arrest</w:t>
      </w:r>
    </w:p>
    <w:p>
      <w:pPr>
        <w:pStyle w:val="ListBullet"/>
      </w:pPr>
      <w:r>
        <w:rPr>
          <w:rFonts w:ascii="Calibri" w:hAnsi="Calibri"/>
          <w:sz w:val="20"/>
        </w:rPr>
        <w:t>c) Infant/child abduction</w:t>
      </w:r>
    </w:p>
    <w:p>
      <w:pPr>
        <w:pStyle w:val="ListBullet"/>
      </w:pPr>
      <w:r>
        <w:rPr>
          <w:rFonts w:ascii="Calibri" w:hAnsi="Calibri"/>
          <w:sz w:val="20"/>
        </w:rPr>
        <w:t>d) Hazardous material</w:t>
      </w:r>
    </w:p>
    <w:p>
      <w:r>
        <w:rPr>
          <w:rFonts w:ascii="Calibri" w:hAnsi="Calibri"/>
          <w:b/>
          <w:sz w:val="20"/>
        </w:rPr>
        <w:t>7. During an evacuation, which patients should be moved FIRST?</w:t>
      </w:r>
    </w:p>
    <w:p>
      <w:pPr>
        <w:pStyle w:val="ListBullet"/>
      </w:pPr>
      <w:r>
        <w:rPr>
          <w:rFonts w:ascii="Calibri" w:hAnsi="Calibri"/>
          <w:sz w:val="20"/>
        </w:rPr>
        <w:t>a) The most critically ill patients</w:t>
      </w:r>
    </w:p>
    <w:p>
      <w:pPr>
        <w:pStyle w:val="ListBullet"/>
      </w:pPr>
      <w:r>
        <w:rPr>
          <w:rFonts w:ascii="Calibri" w:hAnsi="Calibri"/>
          <w:sz w:val="20"/>
        </w:rPr>
        <w:t>b) Ambulatory patients (they can move fastest)</w:t>
      </w:r>
    </w:p>
    <w:p>
      <w:pPr>
        <w:pStyle w:val="ListBullet"/>
      </w:pPr>
      <w:r>
        <w:rPr>
          <w:rFonts w:ascii="Calibri" w:hAnsi="Calibri"/>
          <w:sz w:val="20"/>
        </w:rPr>
        <w:t>c) Patients closest to the fire</w:t>
      </w:r>
    </w:p>
    <w:p>
      <w:pPr>
        <w:pStyle w:val="ListBullet"/>
      </w:pPr>
      <w:r>
        <w:rPr>
          <w:rFonts w:ascii="Calibri" w:hAnsi="Calibri"/>
          <w:sz w:val="20"/>
        </w:rPr>
        <w:t>d) Patients nearest the exit</w:t>
      </w:r>
    </w:p>
    <w:p>
      <w:r>
        <w:rPr>
          <w:rFonts w:ascii="Calibri" w:hAnsi="Calibri"/>
          <w:b/>
          <w:sz w:val="20"/>
        </w:rPr>
        <w:t>8. What should you do BEFORE pulling the fire alarm?</w:t>
      </w:r>
    </w:p>
    <w:p>
      <w:pPr>
        <w:pStyle w:val="ListBullet"/>
      </w:pPr>
      <w:r>
        <w:rPr>
          <w:rFonts w:ascii="Calibri" w:hAnsi="Calibri"/>
          <w:sz w:val="20"/>
        </w:rPr>
        <w:t>a) Call the fire department</w:t>
      </w:r>
    </w:p>
    <w:p>
      <w:pPr>
        <w:pStyle w:val="ListBullet"/>
      </w:pPr>
      <w:r>
        <w:rPr>
          <w:rFonts w:ascii="Calibri" w:hAnsi="Calibri"/>
          <w:sz w:val="20"/>
        </w:rPr>
        <w:t>b) Rescue anyone in immediate danger</w:t>
      </w:r>
    </w:p>
    <w:p>
      <w:pPr>
        <w:pStyle w:val="ListBullet"/>
      </w:pPr>
      <w:r>
        <w:rPr>
          <w:rFonts w:ascii="Calibri" w:hAnsi="Calibri"/>
          <w:sz w:val="20"/>
        </w:rPr>
        <w:t>c) Try to put out the fire</w:t>
      </w:r>
    </w:p>
    <w:p>
      <w:pPr>
        <w:pStyle w:val="ListBullet"/>
      </w:pPr>
      <w:r>
        <w:rPr>
          <w:rFonts w:ascii="Calibri" w:hAnsi="Calibri"/>
          <w:sz w:val="20"/>
        </w:rPr>
        <w:t>d) Notify your supervisor</w:t>
      </w:r>
    </w:p>
    <w:p>
      <w:r>
        <w:rPr>
          <w:rFonts w:ascii="Calibri" w:hAnsi="Calibri"/>
          <w:b/>
          <w:sz w:val="20"/>
        </w:rPr>
        <w:t>9. Can you use an elevator during a fire emergency?</w:t>
      </w:r>
    </w:p>
    <w:p>
      <w:pPr>
        <w:pStyle w:val="ListBullet"/>
      </w:pPr>
      <w:r>
        <w:rPr>
          <w:rFonts w:ascii="Calibri" w:hAnsi="Calibri"/>
          <w:sz w:val="20"/>
        </w:rPr>
        <w:t>a) Yes, if the fire is on a different floor</w:t>
      </w:r>
    </w:p>
    <w:p>
      <w:pPr>
        <w:pStyle w:val="ListBullet"/>
      </w:pPr>
      <w:r>
        <w:rPr>
          <w:rFonts w:ascii="Calibri" w:hAnsi="Calibri"/>
          <w:sz w:val="20"/>
        </w:rPr>
        <w:t>b) Yes, for non-ambulatory patients</w:t>
      </w:r>
    </w:p>
    <w:p>
      <w:pPr>
        <w:pStyle w:val="ListBullet"/>
      </w:pPr>
      <w:r>
        <w:rPr>
          <w:rFonts w:ascii="Calibri" w:hAnsi="Calibri"/>
          <w:sz w:val="20"/>
        </w:rPr>
        <w:t>c) No, never use elevators during a fire</w:t>
      </w:r>
    </w:p>
    <w:p>
      <w:pPr>
        <w:pStyle w:val="ListBullet"/>
      </w:pPr>
      <w:r>
        <w:rPr>
          <w:rFonts w:ascii="Calibri" w:hAnsi="Calibri"/>
          <w:sz w:val="20"/>
        </w:rPr>
        <w:t>d) Only if the elevator has a firefighter mode</w:t>
      </w:r>
    </w:p>
    <w:p>
      <w:r>
        <w:rPr>
          <w:rFonts w:ascii="Calibri" w:hAnsi="Calibri"/>
          <w:b/>
          <w:sz w:val="20"/>
        </w:rPr>
        <w:t>10. Code Grey indicates:</w:t>
      </w:r>
    </w:p>
    <w:p>
      <w:pPr>
        <w:pStyle w:val="ListBullet"/>
      </w:pPr>
      <w:r>
        <w:rPr>
          <w:rFonts w:ascii="Calibri" w:hAnsi="Calibri"/>
          <w:sz w:val="20"/>
        </w:rPr>
        <w:t>a) Violent person</w:t>
      </w:r>
    </w:p>
    <w:p>
      <w:pPr>
        <w:pStyle w:val="ListBullet"/>
      </w:pPr>
      <w:r>
        <w:rPr>
          <w:rFonts w:ascii="Calibri" w:hAnsi="Calibri"/>
          <w:sz w:val="20"/>
        </w:rPr>
        <w:t>b) Missing patient</w:t>
      </w:r>
    </w:p>
    <w:p>
      <w:pPr>
        <w:pStyle w:val="ListBullet"/>
      </w:pPr>
      <w:r>
        <w:rPr>
          <w:rFonts w:ascii="Calibri" w:hAnsi="Calibri"/>
          <w:sz w:val="20"/>
        </w:rPr>
        <w:t>c) System failure / infrastructure emergency</w:t>
      </w:r>
    </w:p>
    <w:p>
      <w:pPr>
        <w:pStyle w:val="ListBullet"/>
      </w:pPr>
      <w:r>
        <w:rPr>
          <w:rFonts w:ascii="Calibri" w:hAnsi="Calibri"/>
          <w:sz w:val="20"/>
        </w:rPr>
        <w:t>d) External disaster</w:t>
      </w:r>
    </w:p>
    <w:p/>
    <w:p>
      <w:r>
        <w:rPr>
          <w:rFonts w:ascii="Calibri" w:hAnsi="Calibri"/>
          <w:color w:val="666666"/>
          <w:sz w:val="18"/>
        </w:rPr>
        <w:t>Answer Key: 1. b | 2. c | 3. b | 4. b | 5. b | 6. c | 7. c | 8. b | 9. c | 10. c</w:t>
      </w:r>
    </w:p>
    <w:p>
      <w:r>
        <w:rPr>
          <w:rFonts w:ascii="Calibri" w:hAnsi="Calibri"/>
          <w:b/>
          <w:color w:val="2C7BE5"/>
          <w:sz w:val="22"/>
        </w:rPr>
        <w:t>Session Sign-Off</w:t>
      </w:r>
    </w:p>
    <w:p>
      <w:r>
        <w:rPr>
          <w:rFonts w:ascii="Calibri" w:hAnsi="Calibri"/>
          <w:sz w:val="20"/>
        </w:rPr>
        <w:t>I confirm that I have completed the Fire Safety &amp; Emergency Codes training session and understand the content presented.</w:t>
      </w:r>
    </w:p>
    <w:p/>
    <w:p>
      <w:r>
        <w:rPr>
          <w:rFonts w:ascii="Calibri" w:hAnsi="Calibri"/>
          <w:sz w:val="20"/>
        </w:rPr>
        <w:t>Employee Name (Print): ______________________________________</w:t>
      </w:r>
    </w:p>
    <w:p>
      <w:r>
        <w:rPr>
          <w:rFonts w:ascii="Calibri" w:hAnsi="Calibri"/>
          <w:sz w:val="20"/>
        </w:rPr>
        <w:t>Employee Signature: ______________________________________     Date: ____________</w:t>
      </w:r>
    </w:p>
    <w:p>
      <w:r>
        <w:rPr>
          <w:rFonts w:ascii="Calibri" w:hAnsi="Calibri"/>
          <w:sz w:val="20"/>
        </w:rPr>
        <w:t>Facilitator Name: ______________________________________</w:t>
      </w:r>
    </w:p>
    <w:p>
      <w:r>
        <w:rPr>
          <w:rFonts w:ascii="Calibri" w:hAnsi="Calibri"/>
          <w:sz w:val="20"/>
        </w:rPr>
        <w:t>Facilitator Signature: ______________________________________     Date: ____________</w:t>
      </w:r>
    </w:p>
    <w:p>
      <w:r>
        <w:br w:type="page"/>
      </w:r>
    </w:p>
    <w:p>
      <w:pPr>
        <w:pStyle w:val="Heading1"/>
      </w:pPr>
      <w:r>
        <w:t>Session 6: Body Mechanics &amp; Safe Patient Handling</w:t>
      </w:r>
    </w:p>
    <w:p>
      <w:r>
        <w:rPr>
          <w:rFonts w:ascii="Calibri" w:hAnsi="Calibri"/>
          <w:b/>
          <w:color w:val="2C7BE5"/>
          <w:sz w:val="20"/>
        </w:rPr>
        <w:t>Duration: 2 hours | Facilitator: Physiotherapist, Occupational Health, or Clinical Educator</w:t>
      </w:r>
    </w:p>
    <w:p>
      <w:pPr>
        <w:pStyle w:val="Heading2"/>
      </w:pPr>
      <w:r>
        <w:t>Learning Objectives</w:t>
      </w:r>
    </w:p>
    <w:p>
      <w:pPr>
        <w:pStyle w:val="ListBullet"/>
      </w:pPr>
      <w:r>
        <w:rPr>
          <w:rFonts w:ascii="Calibri" w:hAnsi="Calibri"/>
          <w:sz w:val="22"/>
        </w:rPr>
        <w:t>Demonstrate proper body mechanics for lifting, pushing, pulling, and carrying</w:t>
      </w:r>
    </w:p>
    <w:p>
      <w:pPr>
        <w:pStyle w:val="ListBullet"/>
      </w:pPr>
      <w:r>
        <w:rPr>
          <w:rFonts w:ascii="Calibri" w:hAnsi="Calibri"/>
          <w:sz w:val="22"/>
        </w:rPr>
        <w:t>Operate a mechanical lift (ceiling lift and/or portable floor lift) safely</w:t>
      </w:r>
    </w:p>
    <w:p>
      <w:pPr>
        <w:pStyle w:val="ListBullet"/>
      </w:pPr>
      <w:r>
        <w:rPr>
          <w:rFonts w:ascii="Calibri" w:hAnsi="Calibri"/>
          <w:sz w:val="22"/>
        </w:rPr>
        <w:t>Perform patient transfers (bed to chair, chair to toilet, bed to stretcher) using safe techniques</w:t>
      </w:r>
    </w:p>
    <w:p>
      <w:pPr>
        <w:pStyle w:val="ListBullet"/>
      </w:pPr>
      <w:r>
        <w:rPr>
          <w:rFonts w:ascii="Calibri" w:hAnsi="Calibri"/>
          <w:sz w:val="22"/>
        </w:rPr>
        <w:t>Reposition a patient in bed using draw sheets and proper body mechanics</w:t>
      </w:r>
    </w:p>
    <w:p>
      <w:pPr>
        <w:pStyle w:val="ListBullet"/>
      </w:pPr>
      <w:r>
        <w:rPr>
          <w:rFonts w:ascii="Calibri" w:hAnsi="Calibri"/>
          <w:sz w:val="22"/>
        </w:rPr>
        <w:t>Identify back injury risk factors and prevention strategies</w:t>
      </w:r>
    </w:p>
    <w:p>
      <w:pPr>
        <w:pStyle w:val="ListBullet"/>
      </w:pPr>
      <w:r>
        <w:rPr>
          <w:rFonts w:ascii="Calibri" w:hAnsi="Calibri"/>
          <w:sz w:val="22"/>
        </w:rPr>
        <w:t>Recognize when to ask for help — and understand why "never lift alone" is policy</w:t>
      </w:r>
    </w:p>
    <w:p>
      <w:pPr>
        <w:pStyle w:val="Heading2"/>
      </w:pPr>
      <w:r>
        <w:t>Content</w:t>
      </w:r>
    </w:p>
    <w:p>
      <w:r>
        <w:rPr>
          <w:rFonts w:ascii="Calibri" w:hAnsi="Calibri"/>
          <w:b/>
          <w:color w:val="2C7BE5"/>
          <w:sz w:val="22"/>
        </w:rPr>
        <w:t>6.1 Proper Body Mechanics (20 minutes)</w:t>
      </w:r>
    </w:p>
    <w:p>
      <w:r>
        <w:rPr>
          <w:rFonts w:ascii="Calibri" w:hAnsi="Calibri"/>
          <w:sz w:val="22"/>
        </w:rPr>
        <w:t>Back injuries are the most common workplace injury in healthcare. Proper body mechanics protect your spine and joints:</w:t>
      </w:r>
    </w:p>
    <w:p>
      <w:pPr>
        <w:pStyle w:val="ListBullet"/>
      </w:pPr>
      <w:r>
        <w:rPr>
          <w:rFonts w:ascii="Calibri" w:hAnsi="Calibri"/>
          <w:sz w:val="22"/>
        </w:rPr>
        <w:t>Feet: Shoulder-width apart, one foot slightly forward for stability (wide base of support)</w:t>
      </w:r>
    </w:p>
    <w:p>
      <w:pPr>
        <w:pStyle w:val="ListBullet"/>
      </w:pPr>
      <w:r>
        <w:rPr>
          <w:rFonts w:ascii="Calibri" w:hAnsi="Calibri"/>
          <w:sz w:val="22"/>
        </w:rPr>
        <w:t>Knees: Bend your knees, not your waist. Use your leg muscles — the strongest muscles in your body — to lift.</w:t>
      </w:r>
    </w:p>
    <w:p>
      <w:pPr>
        <w:pStyle w:val="ListBullet"/>
      </w:pPr>
      <w:r>
        <w:rPr>
          <w:rFonts w:ascii="Calibri" w:hAnsi="Calibri"/>
          <w:sz w:val="22"/>
        </w:rPr>
        <w:t>Back: Keep your back straight and aligned. Avoid twisting. Pivot your feet to turn — never twist your torso while holding a load.</w:t>
      </w:r>
    </w:p>
    <w:p>
      <w:pPr>
        <w:pStyle w:val="ListBullet"/>
      </w:pPr>
      <w:r>
        <w:rPr>
          <w:rFonts w:ascii="Calibri" w:hAnsi="Calibri"/>
          <w:sz w:val="22"/>
        </w:rPr>
        <w:t>Core: Tighten your abdominal muscles before lifting to stabilize your spine.</w:t>
      </w:r>
    </w:p>
    <w:p>
      <w:pPr>
        <w:pStyle w:val="ListBullet"/>
      </w:pPr>
      <w:r>
        <w:rPr>
          <w:rFonts w:ascii="Calibri" w:hAnsi="Calibri"/>
          <w:sz w:val="22"/>
        </w:rPr>
        <w:t>Arms: Keep the load close to your body. The farther the load from your center of gravity, the greater the strain on your back.</w:t>
      </w:r>
    </w:p>
    <w:p>
      <w:pPr>
        <w:pStyle w:val="ListBullet"/>
      </w:pPr>
      <w:r>
        <w:rPr>
          <w:rFonts w:ascii="Calibri" w:hAnsi="Calibri"/>
          <w:sz w:val="22"/>
        </w:rPr>
        <w:t>Head: Look forward, not down. This helps maintain spinal alignment.</w:t>
      </w:r>
    </w:p>
    <w:p>
      <w:r>
        <w:rPr>
          <w:rFonts w:ascii="Calibri" w:hAnsi="Calibri"/>
          <w:b/>
          <w:sz w:val="22"/>
        </w:rPr>
        <w:t>The 35-lb (16 kg) Rule: No single healthcare worker should manually lift more than 35 lbs (16 kg). If the load exceeds this, use a mechanical lift or get help.</w:t>
      </w:r>
    </w:p>
    <w:p>
      <w:r>
        <w:rPr>
          <w:rFonts w:ascii="Calibri" w:hAnsi="Calibri"/>
          <w:b/>
          <w:color w:val="2C7BE5"/>
          <w:sz w:val="22"/>
        </w:rPr>
        <w:t>6.2 Mechanical Lift Operation (30 minutes)</w:t>
      </w:r>
    </w:p>
    <w:p>
      <w:r>
        <w:rPr>
          <w:rFonts w:ascii="Calibri" w:hAnsi="Calibri"/>
          <w:b/>
          <w:sz w:val="22"/>
        </w:rPr>
        <w:t>Ceiling Lift:</w:t>
      </w:r>
    </w:p>
    <w:p>
      <w:pPr>
        <w:pStyle w:val="ListBullet"/>
      </w:pPr>
      <w:r>
        <w:rPr>
          <w:rFonts w:ascii="Calibri" w:hAnsi="Calibri"/>
          <w:sz w:val="22"/>
        </w:rPr>
        <w:t>Verify the lift is rated for the patient's weight. Check the weight capacity label.</w:t>
      </w:r>
    </w:p>
    <w:p>
      <w:pPr>
        <w:pStyle w:val="ListBullet"/>
      </w:pPr>
      <w:r>
        <w:rPr>
          <w:rFonts w:ascii="Calibri" w:hAnsi="Calibri"/>
          <w:sz w:val="22"/>
        </w:rPr>
        <w:t>Select the correct sling type and size for the patient and the intended transfer (full body, seated, standing, repositioning).</w:t>
      </w:r>
    </w:p>
    <w:p>
      <w:pPr>
        <w:pStyle w:val="ListBullet"/>
      </w:pPr>
      <w:r>
        <w:rPr>
          <w:rFonts w:ascii="Calibri" w:hAnsi="Calibri"/>
          <w:sz w:val="22"/>
        </w:rPr>
        <w:t>Attach the sling to the lift clips. Verify all clips are fully engaged and locked.</w:t>
      </w:r>
    </w:p>
    <w:p>
      <w:pPr>
        <w:pStyle w:val="ListBullet"/>
      </w:pPr>
      <w:r>
        <w:rPr>
          <w:rFonts w:ascii="Calibri" w:hAnsi="Calibri"/>
          <w:sz w:val="22"/>
        </w:rPr>
        <w:t>Raise the patient slowly. Check for patient comfort and sling positioning throughout.</w:t>
      </w:r>
    </w:p>
    <w:p>
      <w:pPr>
        <w:pStyle w:val="ListBullet"/>
      </w:pPr>
      <w:r>
        <w:rPr>
          <w:rFonts w:ascii="Calibri" w:hAnsi="Calibri"/>
          <w:sz w:val="22"/>
        </w:rPr>
        <w:t>Guide the patient — do NOT push or pull against the lift. Let the motor do the work.</w:t>
      </w:r>
    </w:p>
    <w:p>
      <w:pPr>
        <w:pStyle w:val="ListBullet"/>
      </w:pPr>
      <w:r>
        <w:rPr>
          <w:rFonts w:ascii="Calibri" w:hAnsi="Calibri"/>
          <w:sz w:val="22"/>
        </w:rPr>
        <w:t>Lower the patient gently to the destination surface. Remove the sling or leave in place per care plan.</w:t>
      </w:r>
    </w:p>
    <w:p>
      <w:r>
        <w:rPr>
          <w:rFonts w:ascii="Calibri" w:hAnsi="Calibri"/>
          <w:b/>
          <w:sz w:val="22"/>
        </w:rPr>
        <w:t>Portable Floor Lift (Hoyer Lift):</w:t>
      </w:r>
    </w:p>
    <w:p>
      <w:pPr>
        <w:pStyle w:val="ListBullet"/>
      </w:pPr>
      <w:r>
        <w:rPr>
          <w:rFonts w:ascii="Calibri" w:hAnsi="Calibri"/>
          <w:sz w:val="22"/>
        </w:rPr>
        <w:t>Position the lift base under the bed or chair with the legs in the widest position (open legs for stability).</w:t>
      </w:r>
    </w:p>
    <w:p>
      <w:pPr>
        <w:pStyle w:val="ListBullet"/>
      </w:pPr>
      <w:r>
        <w:rPr>
          <w:rFonts w:ascii="Calibri" w:hAnsi="Calibri"/>
          <w:sz w:val="22"/>
        </w:rPr>
        <w:t>Roll the patient to each side to position the sling under them.</w:t>
      </w:r>
    </w:p>
    <w:p>
      <w:pPr>
        <w:pStyle w:val="ListBullet"/>
      </w:pPr>
      <w:r>
        <w:rPr>
          <w:rFonts w:ascii="Calibri" w:hAnsi="Calibri"/>
          <w:sz w:val="22"/>
        </w:rPr>
        <w:t>Attach sling straps to the lift bar. Cross the leg straps between the patient's legs for security.</w:t>
      </w:r>
    </w:p>
    <w:p>
      <w:pPr>
        <w:pStyle w:val="ListBullet"/>
      </w:pPr>
      <w:r>
        <w:rPr>
          <w:rFonts w:ascii="Calibri" w:hAnsi="Calibri"/>
          <w:sz w:val="22"/>
        </w:rPr>
        <w:t>Pump the lift handle to raise the patient. Keep one hand on the patient for reassurance.</w:t>
      </w:r>
    </w:p>
    <w:p>
      <w:pPr>
        <w:pStyle w:val="ListBullet"/>
      </w:pPr>
      <w:r>
        <w:rPr>
          <w:rFonts w:ascii="Calibri" w:hAnsi="Calibri"/>
          <w:sz w:val="22"/>
        </w:rPr>
        <w:t>Slowly wheel the lift to the destination. Another staff member guides and stabilizes the patient.</w:t>
      </w:r>
    </w:p>
    <w:p>
      <w:pPr>
        <w:pStyle w:val="ListBullet"/>
      </w:pPr>
      <w:r>
        <w:rPr>
          <w:rFonts w:ascii="Calibri" w:hAnsi="Calibri"/>
          <w:sz w:val="22"/>
        </w:rPr>
        <w:t>Lower gently. Remove sling straps from the lift bar. Reposition the patient comfortably.</w:t>
      </w:r>
    </w:p>
    <w:p>
      <w:r>
        <w:rPr>
          <w:rFonts w:ascii="Calibri" w:hAnsi="Calibri"/>
          <w:b/>
          <w:sz w:val="22"/>
        </w:rPr>
        <w:t>CRITICAL: NEVER leave a patient suspended in a mechanical lift unattended.</w:t>
      </w:r>
    </w:p>
    <w:p>
      <w:r>
        <w:rPr>
          <w:rFonts w:ascii="Calibri" w:hAnsi="Calibri"/>
          <w:color w:val="666666"/>
          <w:sz w:val="20"/>
        </w:rPr>
        <w:t>Practice Station: Each participant practices sling placement and lift operation using a training mannequin or volunteer.</w:t>
      </w:r>
    </w:p>
    <w:p>
      <w:r>
        <w:rPr>
          <w:rFonts w:ascii="Calibri" w:hAnsi="Calibri"/>
          <w:b/>
          <w:color w:val="2C7BE5"/>
          <w:sz w:val="22"/>
        </w:rPr>
        <w:t>6.3 Transfer Techniques (30 minutes)</w:t>
      </w:r>
    </w:p>
    <w:p>
      <w:r>
        <w:rPr>
          <w:rFonts w:ascii="Calibri" w:hAnsi="Calibri"/>
          <w:b/>
          <w:sz w:val="22"/>
        </w:rPr>
        <w:t>Bed to Chair (with a patient who can partially weight-bear):</w:t>
      </w:r>
    </w:p>
    <w:p>
      <w:pPr>
        <w:pStyle w:val="ListBullet"/>
      </w:pPr>
      <w:r>
        <w:rPr>
          <w:rFonts w:ascii="Calibri" w:hAnsi="Calibri"/>
          <w:sz w:val="22"/>
        </w:rPr>
        <w:t>1. Raise the bed to your hip height. Lower the side rail. Position the chair at a 45-degree angle to the bed, wheels locked.</w:t>
      </w:r>
    </w:p>
    <w:p>
      <w:pPr>
        <w:pStyle w:val="ListBullet"/>
      </w:pPr>
      <w:r>
        <w:rPr>
          <w:rFonts w:ascii="Calibri" w:hAnsi="Calibri"/>
          <w:sz w:val="22"/>
        </w:rPr>
        <w:t>2. Help the patient sit on the edge of the bed (dangle). Assess for dizziness. Wait until stable.</w:t>
      </w:r>
    </w:p>
    <w:p>
      <w:pPr>
        <w:pStyle w:val="ListBullet"/>
      </w:pPr>
      <w:r>
        <w:rPr>
          <w:rFonts w:ascii="Calibri" w:hAnsi="Calibri"/>
          <w:sz w:val="22"/>
        </w:rPr>
        <w:t>3. Apply gait belt around the patient's waist. Grasp the belt with an underhand grip.</w:t>
      </w:r>
    </w:p>
    <w:p>
      <w:pPr>
        <w:pStyle w:val="ListBullet"/>
      </w:pPr>
      <w:r>
        <w:rPr>
          <w:rFonts w:ascii="Calibri" w:hAnsi="Calibri"/>
          <w:sz w:val="22"/>
        </w:rPr>
        <w:t>4. Position yourself facing the patient. Place your feet on either side of the patient's feet (blocking foot position).</w:t>
      </w:r>
    </w:p>
    <w:p>
      <w:pPr>
        <w:pStyle w:val="ListBullet"/>
      </w:pPr>
      <w:r>
        <w:rPr>
          <w:rFonts w:ascii="Calibri" w:hAnsi="Calibri"/>
          <w:sz w:val="22"/>
        </w:rPr>
        <w:t>5. On a count of three, assist the patient to a standing position by pulling upward on the gait belt while the patient pushes off the bed.</w:t>
      </w:r>
    </w:p>
    <w:p>
      <w:pPr>
        <w:pStyle w:val="ListBullet"/>
      </w:pPr>
      <w:r>
        <w:rPr>
          <w:rFonts w:ascii="Calibri" w:hAnsi="Calibri"/>
          <w:sz w:val="22"/>
        </w:rPr>
        <w:t>6. Pivot (do not twist) toward the chair. Lower the patient into the chair by bending your knees.</w:t>
      </w:r>
    </w:p>
    <w:p>
      <w:r>
        <w:rPr>
          <w:rFonts w:ascii="Calibri" w:hAnsi="Calibri"/>
          <w:b/>
          <w:sz w:val="22"/>
        </w:rPr>
        <w:t>Chair to Toilet:</w:t>
      </w:r>
    </w:p>
    <w:p>
      <w:pPr>
        <w:pStyle w:val="ListBullet"/>
      </w:pPr>
      <w:r>
        <w:rPr>
          <w:rFonts w:ascii="Calibri" w:hAnsi="Calibri"/>
          <w:sz w:val="22"/>
        </w:rPr>
        <w:t>1. Wheel the chair as close to the toilet as possible. Lock the wheels.</w:t>
      </w:r>
    </w:p>
    <w:p>
      <w:pPr>
        <w:pStyle w:val="ListBullet"/>
      </w:pPr>
      <w:r>
        <w:rPr>
          <w:rFonts w:ascii="Calibri" w:hAnsi="Calibri"/>
          <w:sz w:val="22"/>
        </w:rPr>
        <w:t>2. Apply gait belt. Assist the patient to standing using the same technique as above.</w:t>
      </w:r>
    </w:p>
    <w:p>
      <w:pPr>
        <w:pStyle w:val="ListBullet"/>
      </w:pPr>
      <w:r>
        <w:rPr>
          <w:rFonts w:ascii="Calibri" w:hAnsi="Calibri"/>
          <w:sz w:val="22"/>
        </w:rPr>
        <w:t>3. Pivot the patient to face away from the toilet. Lower slowly.</w:t>
      </w:r>
    </w:p>
    <w:p>
      <w:pPr>
        <w:pStyle w:val="ListBullet"/>
      </w:pPr>
      <w:r>
        <w:rPr>
          <w:rFonts w:ascii="Calibri" w:hAnsi="Calibri"/>
          <w:sz w:val="22"/>
        </w:rPr>
        <w:t>4. Provide privacy. Stay within call bell range.</w:t>
      </w:r>
    </w:p>
    <w:p>
      <w:r>
        <w:rPr>
          <w:rFonts w:ascii="Calibri" w:hAnsi="Calibri"/>
          <w:b/>
          <w:sz w:val="22"/>
        </w:rPr>
        <w:t>Two-Person Transfer (for patients who cannot weight-bear):</w:t>
      </w:r>
    </w:p>
    <w:p>
      <w:pPr>
        <w:pStyle w:val="ListBullet"/>
      </w:pPr>
      <w:r>
        <w:rPr>
          <w:rFonts w:ascii="Calibri" w:hAnsi="Calibri"/>
          <w:sz w:val="22"/>
        </w:rPr>
        <w:t>Use a mechanical lift for all non-weight-bearing transfers. Manual two-person lifts are NOT recommended and increase injury risk for both staff members.</w:t>
      </w:r>
    </w:p>
    <w:p>
      <w:r>
        <w:rPr>
          <w:rFonts w:ascii="Calibri" w:hAnsi="Calibri"/>
          <w:b/>
          <w:color w:val="2C7BE5"/>
          <w:sz w:val="22"/>
        </w:rPr>
        <w:t>6.4 Repositioning in Bed (20 minutes)</w:t>
      </w:r>
    </w:p>
    <w:p>
      <w:r>
        <w:rPr>
          <w:rFonts w:ascii="Calibri" w:hAnsi="Calibri"/>
          <w:sz w:val="22"/>
        </w:rPr>
        <w:t>Patients require repositioning every 2 hours to prevent pressure injuries:</w:t>
      </w:r>
    </w:p>
    <w:p>
      <w:pPr>
        <w:pStyle w:val="ListBullet"/>
      </w:pPr>
      <w:r>
        <w:rPr>
          <w:rFonts w:ascii="Calibri" w:hAnsi="Calibri"/>
          <w:sz w:val="22"/>
        </w:rPr>
        <w:t>Use a draw sheet (folded flat sheet placed under the patient from shoulders to hips) for all repositioning.</w:t>
      </w:r>
    </w:p>
    <w:p>
      <w:pPr>
        <w:pStyle w:val="ListBullet"/>
      </w:pPr>
      <w:r>
        <w:rPr>
          <w:rFonts w:ascii="Calibri" w:hAnsi="Calibri"/>
          <w:sz w:val="22"/>
        </w:rPr>
        <w:t>Two-person repositioning: Stand on the same side of the bed. Grasp the draw sheet. On a count of three, shift the patient toward you using your body weight (lean back), not your arms.</w:t>
      </w:r>
    </w:p>
    <w:p>
      <w:pPr>
        <w:pStyle w:val="ListBullet"/>
      </w:pPr>
      <w:r>
        <w:rPr>
          <w:rFonts w:ascii="Calibri" w:hAnsi="Calibri"/>
          <w:sz w:val="22"/>
        </w:rPr>
        <w:t>Turn the patient onto their side by reaching across and pulling the draw sheet toward you. Support with pillows (between knees, behind back, under arm).</w:t>
      </w:r>
    </w:p>
    <w:p>
      <w:pPr>
        <w:pStyle w:val="ListBullet"/>
      </w:pPr>
      <w:r>
        <w:rPr>
          <w:rFonts w:ascii="Calibri" w:hAnsi="Calibri"/>
          <w:sz w:val="22"/>
        </w:rPr>
        <w:t>For moving UP in bed: lower the head of the bed flat. Remove the pillow. Two staff members stand at the head of the bed and slide the patient up using the draw sheet. Replace pillow and raise the head of the bed.</w:t>
      </w:r>
    </w:p>
    <w:p>
      <w:pPr>
        <w:pStyle w:val="ListBullet"/>
      </w:pPr>
      <w:r>
        <w:rPr>
          <w:rFonts w:ascii="Calibri" w:hAnsi="Calibri"/>
          <w:sz w:val="22"/>
        </w:rPr>
        <w:t>NEVER drag a patient. Always use a slide sheet or draw sheet to reduce friction and shearing forces.</w:t>
      </w:r>
    </w:p>
    <w:p>
      <w:r>
        <w:rPr>
          <w:rFonts w:ascii="Calibri" w:hAnsi="Calibri"/>
          <w:b/>
          <w:color w:val="2C7BE5"/>
          <w:sz w:val="22"/>
        </w:rPr>
        <w:t>6.5 Back Injury Prevention (10 minutes)</w:t>
      </w:r>
    </w:p>
    <w:p>
      <w:pPr>
        <w:pStyle w:val="ListBullet"/>
      </w:pPr>
      <w:r>
        <w:rPr>
          <w:rFonts w:ascii="Calibri" w:hAnsi="Calibri"/>
          <w:sz w:val="22"/>
        </w:rPr>
        <w:t>Warm up before your shift: gentle stretches for back, shoulders, and legs</w:t>
      </w:r>
    </w:p>
    <w:p>
      <w:pPr>
        <w:pStyle w:val="ListBullet"/>
      </w:pPr>
      <w:r>
        <w:rPr>
          <w:rFonts w:ascii="Calibri" w:hAnsi="Calibri"/>
          <w:sz w:val="22"/>
        </w:rPr>
        <w:t>Use mechanical lifts and assistive devices for EVERY transfer that exceeds your safe lifting capacity</w:t>
      </w:r>
    </w:p>
    <w:p>
      <w:pPr>
        <w:pStyle w:val="ListBullet"/>
      </w:pPr>
      <w:r>
        <w:rPr>
          <w:rFonts w:ascii="Calibri" w:hAnsi="Calibri"/>
          <w:sz w:val="22"/>
        </w:rPr>
        <w:t>Ask for help — there is no award for doing it alone. Asking for help is a safety practice, not a weakness.</w:t>
      </w:r>
    </w:p>
    <w:p>
      <w:pPr>
        <w:pStyle w:val="ListBullet"/>
      </w:pPr>
      <w:r>
        <w:rPr>
          <w:rFonts w:ascii="Calibri" w:hAnsi="Calibri"/>
          <w:sz w:val="22"/>
        </w:rPr>
        <w:t>Report early symptoms (stiffness, pain, tingling) to Occupational Health before they become injuries</w:t>
      </w:r>
    </w:p>
    <w:p>
      <w:pPr>
        <w:pStyle w:val="ListBullet"/>
      </w:pPr>
      <w:r>
        <w:rPr>
          <w:rFonts w:ascii="Calibri" w:hAnsi="Calibri"/>
          <w:sz w:val="22"/>
        </w:rPr>
        <w:t>Maintain core strength through regular exercise — a strong core protects your spine</w:t>
      </w:r>
    </w:p>
    <w:p>
      <w:pPr>
        <w:pStyle w:val="ListBullet"/>
      </w:pPr>
      <w:r>
        <w:rPr>
          <w:rFonts w:ascii="Calibri" w:hAnsi="Calibri"/>
          <w:sz w:val="22"/>
        </w:rPr>
        <w:t>Wear supportive, non-slip footwear with good arch support</w:t>
      </w:r>
    </w:p>
    <w:p>
      <w:r>
        <w:rPr>
          <w:rFonts w:ascii="Calibri" w:hAnsi="Calibri"/>
          <w:b/>
          <w:color w:val="2C7BE5"/>
          <w:sz w:val="22"/>
        </w:rPr>
        <w:t>6.6 When to Ask for Help (10 minutes)</w:t>
      </w:r>
    </w:p>
    <w:p>
      <w:r>
        <w:rPr>
          <w:rFonts w:ascii="Calibri" w:hAnsi="Calibri"/>
          <w:b/>
          <w:sz w:val="22"/>
        </w:rPr>
        <w:t>[COMPANY NAME] Policy: Never lift alone. If ANY of the following are true, get a second person or use a mechanical lift:</w:t>
      </w:r>
    </w:p>
    <w:p>
      <w:pPr>
        <w:pStyle w:val="ListBullet"/>
      </w:pPr>
      <w:r>
        <w:rPr>
          <w:rFonts w:ascii="Calibri" w:hAnsi="Calibri"/>
          <w:sz w:val="22"/>
        </w:rPr>
        <w:t>The patient weighs more than 35 lbs (16 kg) and cannot assist with the transfer</w:t>
      </w:r>
    </w:p>
    <w:p>
      <w:pPr>
        <w:pStyle w:val="ListBullet"/>
      </w:pPr>
      <w:r>
        <w:rPr>
          <w:rFonts w:ascii="Calibri" w:hAnsi="Calibri"/>
          <w:sz w:val="22"/>
        </w:rPr>
        <w:t>The patient is combative, confused, or uncooperative</w:t>
      </w:r>
    </w:p>
    <w:p>
      <w:pPr>
        <w:pStyle w:val="ListBullet"/>
      </w:pPr>
      <w:r>
        <w:rPr>
          <w:rFonts w:ascii="Calibri" w:hAnsi="Calibri"/>
          <w:sz w:val="22"/>
        </w:rPr>
        <w:t>The patient has an IV, catheter, drain, or other attached equipment</w:t>
      </w:r>
    </w:p>
    <w:p>
      <w:pPr>
        <w:pStyle w:val="ListBullet"/>
      </w:pPr>
      <w:r>
        <w:rPr>
          <w:rFonts w:ascii="Calibri" w:hAnsi="Calibri"/>
          <w:sz w:val="22"/>
        </w:rPr>
        <w:t>You have a pre-existing back, shoulder, or knee condition</w:t>
      </w:r>
    </w:p>
    <w:p>
      <w:pPr>
        <w:pStyle w:val="ListBullet"/>
      </w:pPr>
      <w:r>
        <w:rPr>
          <w:rFonts w:ascii="Calibri" w:hAnsi="Calibri"/>
          <w:sz w:val="22"/>
        </w:rPr>
        <w:t>The environment is cramped, wet, or has obstacles</w:t>
      </w:r>
    </w:p>
    <w:p>
      <w:pPr>
        <w:pStyle w:val="ListBullet"/>
      </w:pPr>
      <w:r>
        <w:rPr>
          <w:rFonts w:ascii="Calibri" w:hAnsi="Calibri"/>
          <w:sz w:val="22"/>
        </w:rPr>
        <w:t>You are unsure of the safest technique for this specific transfer</w:t>
      </w:r>
    </w:p>
    <w:p>
      <w:r>
        <w:rPr>
          <w:rFonts w:ascii="Calibri" w:hAnsi="Calibri"/>
          <w:b/>
          <w:sz w:val="22"/>
        </w:rPr>
        <w:t>If in doubt, get help. No patient care task is worth a career-ending back injury.</w:t>
      </w:r>
    </w:p>
    <w:p>
      <w:r>
        <w:rPr>
          <w:rFonts w:ascii="Calibri" w:hAnsi="Calibri"/>
          <w:color w:val="666666"/>
          <w:sz w:val="20"/>
        </w:rPr>
        <w:t>Practice Stations: (1) Proper squat lift technique with weighted box. (2) Gait belt application and bed-to-chair transfer. (3) Draw sheet repositioning with a partner. (4) Mechanical lift sling placement and operation.</w:t>
      </w:r>
    </w:p>
    <w:p>
      <w:r>
        <w:rPr>
          <w:rFonts w:ascii="Calibri" w:hAnsi="Calibri"/>
          <w:b/>
          <w:color w:val="2C7BE5"/>
          <w:sz w:val="22"/>
        </w:rPr>
        <w:t>Knowledge Check Quiz</w:t>
      </w:r>
    </w:p>
    <w:p>
      <w:r>
        <w:rPr>
          <w:rFonts w:ascii="Calibri" w:hAnsi="Calibri"/>
          <w:b/>
          <w:sz w:val="20"/>
        </w:rPr>
        <w:t>1. What is the maximum weight one healthcare worker should manually lift without assistance?</w:t>
      </w:r>
    </w:p>
    <w:p>
      <w:pPr>
        <w:pStyle w:val="ListBullet"/>
      </w:pPr>
      <w:r>
        <w:rPr>
          <w:rFonts w:ascii="Calibri" w:hAnsi="Calibri"/>
          <w:sz w:val="20"/>
        </w:rPr>
        <w:t>a) 50 lbs (23 kg)</w:t>
      </w:r>
    </w:p>
    <w:p>
      <w:pPr>
        <w:pStyle w:val="ListBullet"/>
      </w:pPr>
      <w:r>
        <w:rPr>
          <w:rFonts w:ascii="Calibri" w:hAnsi="Calibri"/>
          <w:sz w:val="20"/>
        </w:rPr>
        <w:t>b) 35 lbs (16 kg)</w:t>
      </w:r>
    </w:p>
    <w:p>
      <w:pPr>
        <w:pStyle w:val="ListBullet"/>
      </w:pPr>
      <w:r>
        <w:rPr>
          <w:rFonts w:ascii="Calibri" w:hAnsi="Calibri"/>
          <w:sz w:val="20"/>
        </w:rPr>
        <w:t>c) 75 lbs (34 kg)</w:t>
      </w:r>
    </w:p>
    <w:p>
      <w:pPr>
        <w:pStyle w:val="ListBullet"/>
      </w:pPr>
      <w:r>
        <w:rPr>
          <w:rFonts w:ascii="Calibri" w:hAnsi="Calibri"/>
          <w:sz w:val="20"/>
        </w:rPr>
        <w:t>d) There is no specific limit</w:t>
      </w:r>
    </w:p>
    <w:p>
      <w:r>
        <w:rPr>
          <w:rFonts w:ascii="Calibri" w:hAnsi="Calibri"/>
          <w:b/>
          <w:sz w:val="20"/>
        </w:rPr>
        <w:t>2. When lifting, you should bend at your:</w:t>
      </w:r>
    </w:p>
    <w:p>
      <w:pPr>
        <w:pStyle w:val="ListBullet"/>
      </w:pPr>
      <w:r>
        <w:rPr>
          <w:rFonts w:ascii="Calibri" w:hAnsi="Calibri"/>
          <w:sz w:val="20"/>
        </w:rPr>
        <w:t>a) Waist</w:t>
      </w:r>
    </w:p>
    <w:p>
      <w:pPr>
        <w:pStyle w:val="ListBullet"/>
      </w:pPr>
      <w:r>
        <w:rPr>
          <w:rFonts w:ascii="Calibri" w:hAnsi="Calibri"/>
          <w:sz w:val="20"/>
        </w:rPr>
        <w:t>b) Knees</w:t>
      </w:r>
    </w:p>
    <w:p>
      <w:pPr>
        <w:pStyle w:val="ListBullet"/>
      </w:pPr>
      <w:r>
        <w:rPr>
          <w:rFonts w:ascii="Calibri" w:hAnsi="Calibri"/>
          <w:sz w:val="20"/>
        </w:rPr>
        <w:t>c) Hips only</w:t>
      </w:r>
    </w:p>
    <w:p>
      <w:pPr>
        <w:pStyle w:val="ListBullet"/>
      </w:pPr>
      <w:r>
        <w:rPr>
          <w:rFonts w:ascii="Calibri" w:hAnsi="Calibri"/>
          <w:sz w:val="20"/>
        </w:rPr>
        <w:t>d) Shoulders</w:t>
      </w:r>
    </w:p>
    <w:p>
      <w:r>
        <w:rPr>
          <w:rFonts w:ascii="Calibri" w:hAnsi="Calibri"/>
          <w:b/>
          <w:sz w:val="20"/>
        </w:rPr>
        <w:t>3. Which of the following is TRUE about mechanical lifts?</w:t>
      </w:r>
    </w:p>
    <w:p>
      <w:pPr>
        <w:pStyle w:val="ListBullet"/>
      </w:pPr>
      <w:r>
        <w:rPr>
          <w:rFonts w:ascii="Calibri" w:hAnsi="Calibri"/>
          <w:sz w:val="20"/>
        </w:rPr>
        <w:t>a) They are only for bariatric patients</w:t>
      </w:r>
    </w:p>
    <w:p>
      <w:pPr>
        <w:pStyle w:val="ListBullet"/>
      </w:pPr>
      <w:r>
        <w:rPr>
          <w:rFonts w:ascii="Calibri" w:hAnsi="Calibri"/>
          <w:sz w:val="20"/>
        </w:rPr>
        <w:t>b) A patient can be left suspended briefly while you get supplies</w:t>
      </w:r>
    </w:p>
    <w:p>
      <w:pPr>
        <w:pStyle w:val="ListBullet"/>
      </w:pPr>
      <w:r>
        <w:rPr>
          <w:rFonts w:ascii="Calibri" w:hAnsi="Calibri"/>
          <w:sz w:val="20"/>
        </w:rPr>
        <w:t>c) Never leave a patient suspended in a lift unattended</w:t>
      </w:r>
    </w:p>
    <w:p>
      <w:pPr>
        <w:pStyle w:val="ListBullet"/>
      </w:pPr>
      <w:r>
        <w:rPr>
          <w:rFonts w:ascii="Calibri" w:hAnsi="Calibri"/>
          <w:sz w:val="20"/>
        </w:rPr>
        <w:t>d) Only RNs can operate mechanical lifts</w:t>
      </w:r>
    </w:p>
    <w:p>
      <w:r>
        <w:rPr>
          <w:rFonts w:ascii="Calibri" w:hAnsi="Calibri"/>
          <w:b/>
          <w:sz w:val="20"/>
        </w:rPr>
        <w:t>4. When transferring a patient from bed to chair, the chair should be positioned:</w:t>
      </w:r>
    </w:p>
    <w:p>
      <w:pPr>
        <w:pStyle w:val="ListBullet"/>
      </w:pPr>
      <w:r>
        <w:rPr>
          <w:rFonts w:ascii="Calibri" w:hAnsi="Calibri"/>
          <w:sz w:val="20"/>
        </w:rPr>
        <w:t>a) Directly beside the bed, parallel</w:t>
      </w:r>
    </w:p>
    <w:p>
      <w:pPr>
        <w:pStyle w:val="ListBullet"/>
      </w:pPr>
      <w:r>
        <w:rPr>
          <w:rFonts w:ascii="Calibri" w:hAnsi="Calibri"/>
          <w:sz w:val="20"/>
        </w:rPr>
        <w:t>b) At a 45-degree angle to the bed</w:t>
      </w:r>
    </w:p>
    <w:p>
      <w:pPr>
        <w:pStyle w:val="ListBullet"/>
      </w:pPr>
      <w:r>
        <w:rPr>
          <w:rFonts w:ascii="Calibri" w:hAnsi="Calibri"/>
          <w:sz w:val="20"/>
        </w:rPr>
        <w:t>c) At the foot of the bed</w:t>
      </w:r>
    </w:p>
    <w:p>
      <w:pPr>
        <w:pStyle w:val="ListBullet"/>
      </w:pPr>
      <w:r>
        <w:rPr>
          <w:rFonts w:ascii="Calibri" w:hAnsi="Calibri"/>
          <w:sz w:val="20"/>
        </w:rPr>
        <w:t>d) Across the room</w:t>
      </w:r>
    </w:p>
    <w:p>
      <w:r>
        <w:rPr>
          <w:rFonts w:ascii="Calibri" w:hAnsi="Calibri"/>
          <w:b/>
          <w:sz w:val="20"/>
        </w:rPr>
        <w:t>5. How often should patients be repositioned to prevent pressure injuries?</w:t>
      </w:r>
    </w:p>
    <w:p>
      <w:pPr>
        <w:pStyle w:val="ListBullet"/>
      </w:pPr>
      <w:r>
        <w:rPr>
          <w:rFonts w:ascii="Calibri" w:hAnsi="Calibri"/>
          <w:sz w:val="20"/>
        </w:rPr>
        <w:t>a) Every 1 hour</w:t>
      </w:r>
    </w:p>
    <w:p>
      <w:pPr>
        <w:pStyle w:val="ListBullet"/>
      </w:pPr>
      <w:r>
        <w:rPr>
          <w:rFonts w:ascii="Calibri" w:hAnsi="Calibri"/>
          <w:sz w:val="20"/>
        </w:rPr>
        <w:t>b) Every 2 hours</w:t>
      </w:r>
    </w:p>
    <w:p>
      <w:pPr>
        <w:pStyle w:val="ListBullet"/>
      </w:pPr>
      <w:r>
        <w:rPr>
          <w:rFonts w:ascii="Calibri" w:hAnsi="Calibri"/>
          <w:sz w:val="20"/>
        </w:rPr>
        <w:t>c) Every 4 hours</w:t>
      </w:r>
    </w:p>
    <w:p>
      <w:pPr>
        <w:pStyle w:val="ListBullet"/>
      </w:pPr>
      <w:r>
        <w:rPr>
          <w:rFonts w:ascii="Calibri" w:hAnsi="Calibri"/>
          <w:sz w:val="20"/>
        </w:rPr>
        <w:t>d) Once per shift</w:t>
      </w:r>
    </w:p>
    <w:p>
      <w:r>
        <w:rPr>
          <w:rFonts w:ascii="Calibri" w:hAnsi="Calibri"/>
          <w:b/>
          <w:sz w:val="20"/>
        </w:rPr>
        <w:t>6. Why should you NEVER drag a patient across bed linens?</w:t>
      </w:r>
    </w:p>
    <w:p>
      <w:pPr>
        <w:pStyle w:val="ListBullet"/>
      </w:pPr>
      <w:r>
        <w:rPr>
          <w:rFonts w:ascii="Calibri" w:hAnsi="Calibri"/>
          <w:sz w:val="20"/>
        </w:rPr>
        <w:t>a) It wrinkles the sheets</w:t>
      </w:r>
    </w:p>
    <w:p>
      <w:pPr>
        <w:pStyle w:val="ListBullet"/>
      </w:pPr>
      <w:r>
        <w:rPr>
          <w:rFonts w:ascii="Calibri" w:hAnsi="Calibri"/>
          <w:sz w:val="20"/>
        </w:rPr>
        <w:t>b) It causes friction and shearing forces that damage skin</w:t>
      </w:r>
    </w:p>
    <w:p>
      <w:pPr>
        <w:pStyle w:val="ListBullet"/>
      </w:pPr>
      <w:r>
        <w:rPr>
          <w:rFonts w:ascii="Calibri" w:hAnsi="Calibri"/>
          <w:sz w:val="20"/>
        </w:rPr>
        <w:t>c) It is uncomfortable for the patient</w:t>
      </w:r>
    </w:p>
    <w:p>
      <w:pPr>
        <w:pStyle w:val="ListBullet"/>
      </w:pPr>
      <w:r>
        <w:rPr>
          <w:rFonts w:ascii="Calibri" w:hAnsi="Calibri"/>
          <w:sz w:val="20"/>
        </w:rPr>
        <w:t>d) It is too slow</w:t>
      </w:r>
    </w:p>
    <w:p>
      <w:r>
        <w:rPr>
          <w:rFonts w:ascii="Calibri" w:hAnsi="Calibri"/>
          <w:b/>
          <w:sz w:val="20"/>
        </w:rPr>
        <w:t>7. What should you do if you feel a twinge in your back during a patient transfer?</w:t>
      </w:r>
    </w:p>
    <w:p>
      <w:pPr>
        <w:pStyle w:val="ListBullet"/>
      </w:pPr>
      <w:r>
        <w:rPr>
          <w:rFonts w:ascii="Calibri" w:hAnsi="Calibri"/>
          <w:sz w:val="20"/>
        </w:rPr>
        <w:t>a) Finish the transfer, then stretch</w:t>
      </w:r>
    </w:p>
    <w:p>
      <w:pPr>
        <w:pStyle w:val="ListBullet"/>
      </w:pPr>
      <w:r>
        <w:rPr>
          <w:rFonts w:ascii="Calibri" w:hAnsi="Calibri"/>
          <w:sz w:val="20"/>
        </w:rPr>
        <w:t>b) Stop the transfer safely, get help, and report to Occupational Health</w:t>
      </w:r>
    </w:p>
    <w:p>
      <w:pPr>
        <w:pStyle w:val="ListBullet"/>
      </w:pPr>
      <w:r>
        <w:rPr>
          <w:rFonts w:ascii="Calibri" w:hAnsi="Calibri"/>
          <w:sz w:val="20"/>
        </w:rPr>
        <w:t>c) Take a break and try again later</w:t>
      </w:r>
    </w:p>
    <w:p>
      <w:pPr>
        <w:pStyle w:val="ListBullet"/>
      </w:pPr>
      <w:r>
        <w:rPr>
          <w:rFonts w:ascii="Calibri" w:hAnsi="Calibri"/>
          <w:sz w:val="20"/>
        </w:rPr>
        <w:t>d) Use a back brace and continue</w:t>
      </w:r>
    </w:p>
    <w:p>
      <w:r>
        <w:rPr>
          <w:rFonts w:ascii="Calibri" w:hAnsi="Calibri"/>
          <w:b/>
          <w:sz w:val="20"/>
        </w:rPr>
        <w:t>8. When using a gait belt for a transfer, how should you grip it?</w:t>
      </w:r>
    </w:p>
    <w:p>
      <w:pPr>
        <w:pStyle w:val="ListBullet"/>
      </w:pPr>
      <w:r>
        <w:rPr>
          <w:rFonts w:ascii="Calibri" w:hAnsi="Calibri"/>
          <w:sz w:val="20"/>
        </w:rPr>
        <w:t>a) Overhand grip on top of the belt</w:t>
      </w:r>
    </w:p>
    <w:p>
      <w:pPr>
        <w:pStyle w:val="ListBullet"/>
      </w:pPr>
      <w:r>
        <w:rPr>
          <w:rFonts w:ascii="Calibri" w:hAnsi="Calibri"/>
          <w:sz w:val="20"/>
        </w:rPr>
        <w:t>b) Underhand grip on the sides of the belt</w:t>
      </w:r>
    </w:p>
    <w:p>
      <w:pPr>
        <w:pStyle w:val="ListBullet"/>
      </w:pPr>
      <w:r>
        <w:rPr>
          <w:rFonts w:ascii="Calibri" w:hAnsi="Calibri"/>
          <w:sz w:val="20"/>
        </w:rPr>
        <w:t>c) One hand on the belt, one on the patient's arm</w:t>
      </w:r>
    </w:p>
    <w:p>
      <w:pPr>
        <w:pStyle w:val="ListBullet"/>
      </w:pPr>
      <w:r>
        <w:rPr>
          <w:rFonts w:ascii="Calibri" w:hAnsi="Calibri"/>
          <w:sz w:val="20"/>
        </w:rPr>
        <w:t>d) No grip — just hold the patient's waistband</w:t>
      </w:r>
    </w:p>
    <w:p>
      <w:r>
        <w:rPr>
          <w:rFonts w:ascii="Calibri" w:hAnsi="Calibri"/>
          <w:b/>
          <w:sz w:val="20"/>
        </w:rPr>
        <w:t>9. What is the primary purpose of a draw sheet when repositioning a patient?</w:t>
      </w:r>
    </w:p>
    <w:p>
      <w:pPr>
        <w:pStyle w:val="ListBullet"/>
      </w:pPr>
      <w:r>
        <w:rPr>
          <w:rFonts w:ascii="Calibri" w:hAnsi="Calibri"/>
          <w:sz w:val="20"/>
        </w:rPr>
        <w:t>a) To keep the patient warm</w:t>
      </w:r>
    </w:p>
    <w:p>
      <w:pPr>
        <w:pStyle w:val="ListBullet"/>
      </w:pPr>
      <w:r>
        <w:rPr>
          <w:rFonts w:ascii="Calibri" w:hAnsi="Calibri"/>
          <w:sz w:val="20"/>
        </w:rPr>
        <w:t>b) To reduce friction and allow smooth movement</w:t>
      </w:r>
    </w:p>
    <w:p>
      <w:pPr>
        <w:pStyle w:val="ListBullet"/>
      </w:pPr>
      <w:r>
        <w:rPr>
          <w:rFonts w:ascii="Calibri" w:hAnsi="Calibri"/>
          <w:sz w:val="20"/>
        </w:rPr>
        <w:t>c) To identify the patient</w:t>
      </w:r>
    </w:p>
    <w:p>
      <w:pPr>
        <w:pStyle w:val="ListBullet"/>
      </w:pPr>
      <w:r>
        <w:rPr>
          <w:rFonts w:ascii="Calibri" w:hAnsi="Calibri"/>
          <w:sz w:val="20"/>
        </w:rPr>
        <w:t>d) To protect the mattress</w:t>
      </w:r>
    </w:p>
    <w:p>
      <w:r>
        <w:rPr>
          <w:rFonts w:ascii="Calibri" w:hAnsi="Calibri"/>
          <w:b/>
          <w:sz w:val="20"/>
        </w:rPr>
        <w:t>10. When is it acceptable for one person to manually lift a non-weight-bearing patient?</w:t>
      </w:r>
    </w:p>
    <w:p>
      <w:pPr>
        <w:pStyle w:val="ListBullet"/>
      </w:pPr>
      <w:r>
        <w:rPr>
          <w:rFonts w:ascii="Calibri" w:hAnsi="Calibri"/>
          <w:sz w:val="20"/>
        </w:rPr>
        <w:t>a) If the patient is small</w:t>
      </w:r>
    </w:p>
    <w:p>
      <w:pPr>
        <w:pStyle w:val="ListBullet"/>
      </w:pPr>
      <w:r>
        <w:rPr>
          <w:rFonts w:ascii="Calibri" w:hAnsi="Calibri"/>
          <w:sz w:val="20"/>
        </w:rPr>
        <w:t>b) If you have strong back muscles</w:t>
      </w:r>
    </w:p>
    <w:p>
      <w:pPr>
        <w:pStyle w:val="ListBullet"/>
      </w:pPr>
      <w:r>
        <w:rPr>
          <w:rFonts w:ascii="Calibri" w:hAnsi="Calibri"/>
          <w:sz w:val="20"/>
        </w:rPr>
        <w:t>c) If a mechanical lift is not available</w:t>
      </w:r>
    </w:p>
    <w:p>
      <w:pPr>
        <w:pStyle w:val="ListBullet"/>
      </w:pPr>
      <w:r>
        <w:rPr>
          <w:rFonts w:ascii="Calibri" w:hAnsi="Calibri"/>
          <w:sz w:val="20"/>
        </w:rPr>
        <w:t>d) Never — always use a lift or two people</w:t>
      </w:r>
    </w:p>
    <w:p/>
    <w:p>
      <w:r>
        <w:rPr>
          <w:rFonts w:ascii="Calibri" w:hAnsi="Calibri"/>
          <w:color w:val="666666"/>
          <w:sz w:val="18"/>
        </w:rPr>
        <w:t>Answer Key: 1. b | 2. b | 3. c | 4. b | 5. b | 6. b | 7. b | 8. b | 9. b | 10. d</w:t>
      </w:r>
    </w:p>
    <w:p>
      <w:r>
        <w:rPr>
          <w:rFonts w:ascii="Calibri" w:hAnsi="Calibri"/>
          <w:b/>
          <w:color w:val="2C7BE5"/>
          <w:sz w:val="22"/>
        </w:rPr>
        <w:t>Session Sign-Off</w:t>
      </w:r>
    </w:p>
    <w:p>
      <w:r>
        <w:rPr>
          <w:rFonts w:ascii="Calibri" w:hAnsi="Calibri"/>
          <w:sz w:val="20"/>
        </w:rPr>
        <w:t>I confirm that I have completed the Body Mechanics &amp; Safe Patient Handling training session and understand the content presented.</w:t>
      </w:r>
    </w:p>
    <w:p/>
    <w:p>
      <w:r>
        <w:rPr>
          <w:rFonts w:ascii="Calibri" w:hAnsi="Calibri"/>
          <w:sz w:val="20"/>
        </w:rPr>
        <w:t>Employee Name (Print): ______________________________________</w:t>
      </w:r>
    </w:p>
    <w:p>
      <w:r>
        <w:rPr>
          <w:rFonts w:ascii="Calibri" w:hAnsi="Calibri"/>
          <w:sz w:val="20"/>
        </w:rPr>
        <w:t>Employee Signature: ______________________________________     Date: ____________</w:t>
      </w:r>
    </w:p>
    <w:p>
      <w:r>
        <w:rPr>
          <w:rFonts w:ascii="Calibri" w:hAnsi="Calibri"/>
          <w:sz w:val="20"/>
        </w:rPr>
        <w:t>Facilitator Name: ______________________________________</w:t>
      </w:r>
    </w:p>
    <w:p>
      <w:r>
        <w:rPr>
          <w:rFonts w:ascii="Calibri" w:hAnsi="Calibri"/>
          <w:sz w:val="20"/>
        </w:rPr>
        <w:t>Facilitator Signature: ______________________________________     Date: ____________</w:t>
      </w:r>
    </w:p>
    <w:p>
      <w:r>
        <w:br w:type="page"/>
      </w:r>
    </w:p>
    <w:p>
      <w:pPr>
        <w:pStyle w:val="Heading1"/>
      </w:pPr>
      <w:r>
        <w:t>Training Tracker</w:t>
      </w:r>
    </w:p>
    <w:p>
      <w:r>
        <w:rPr>
          <w:rFonts w:ascii="Calibri" w:hAnsi="Calibri"/>
          <w:color w:val="666666"/>
          <w:sz w:val="20"/>
        </w:rPr>
        <w:t>Use this tracker to log attendance for all 6 sessions. Mark each cell with a checkmark when the employee has completed the session. All 6 sessions must be completed within 90 days of hire.</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A3A5C"/>
          </w:tcPr>
          <w:p>
            <w:r>
              <w:rPr>
                <w:rFonts w:ascii="Calibri" w:hAnsi="Calibri"/>
                <w:b/>
                <w:color w:val="FFFFFF"/>
                <w:sz w:val="14"/>
              </w:rPr>
              <w:t>Employee Name</w:t>
            </w:r>
          </w:p>
        </w:tc>
        <w:tc>
          <w:tcPr>
            <w:tcW w:type="dxa" w:w="1080"/>
            <w:shd w:fill="1A3A5C"/>
          </w:tcPr>
          <w:p>
            <w:r>
              <w:rPr>
                <w:rFonts w:ascii="Calibri" w:hAnsi="Calibri"/>
                <w:b/>
                <w:color w:val="FFFFFF"/>
                <w:sz w:val="14"/>
              </w:rPr>
              <w:t>Hire Date</w:t>
            </w:r>
          </w:p>
        </w:tc>
        <w:tc>
          <w:tcPr>
            <w:tcW w:type="dxa" w:w="1080"/>
            <w:shd w:fill="1A3A5C"/>
          </w:tcPr>
          <w:p>
            <w:r>
              <w:rPr>
                <w:rFonts w:ascii="Calibri" w:hAnsi="Calibri"/>
                <w:b/>
                <w:color w:val="FFFFFF"/>
                <w:sz w:val="14"/>
              </w:rPr>
              <w:t>S1: Infection</w:t>
              <w:br/>
              <w:t>Control</w:t>
            </w:r>
          </w:p>
        </w:tc>
        <w:tc>
          <w:tcPr>
            <w:tcW w:type="dxa" w:w="1080"/>
            <w:shd w:fill="1A3A5C"/>
          </w:tcPr>
          <w:p>
            <w:r>
              <w:rPr>
                <w:rFonts w:ascii="Calibri" w:hAnsi="Calibri"/>
                <w:b/>
                <w:color w:val="FFFFFF"/>
                <w:sz w:val="14"/>
              </w:rPr>
              <w:t>S2: Patient</w:t>
              <w:br/>
              <w:t>Safety</w:t>
            </w:r>
          </w:p>
        </w:tc>
        <w:tc>
          <w:tcPr>
            <w:tcW w:type="dxa" w:w="1080"/>
            <w:shd w:fill="1A3A5C"/>
          </w:tcPr>
          <w:p>
            <w:r>
              <w:rPr>
                <w:rFonts w:ascii="Calibri" w:hAnsi="Calibri"/>
                <w:b/>
                <w:color w:val="FFFFFF"/>
                <w:sz w:val="14"/>
              </w:rPr>
              <w:t>S3: Privacy</w:t>
              <w:br/>
              <w:t>(PHIPA)</w:t>
            </w:r>
          </w:p>
        </w:tc>
        <w:tc>
          <w:tcPr>
            <w:tcW w:type="dxa" w:w="1080"/>
            <w:shd w:fill="1A3A5C"/>
          </w:tcPr>
          <w:p>
            <w:r>
              <w:rPr>
                <w:rFonts w:ascii="Calibri" w:hAnsi="Calibri"/>
                <w:b/>
                <w:color w:val="FFFFFF"/>
                <w:sz w:val="14"/>
              </w:rPr>
              <w:t>S4: Violence</w:t>
              <w:br/>
              <w:t>Prevention</w:t>
            </w:r>
          </w:p>
        </w:tc>
        <w:tc>
          <w:tcPr>
            <w:tcW w:type="dxa" w:w="1080"/>
            <w:shd w:fill="1A3A5C"/>
          </w:tcPr>
          <w:p>
            <w:r>
              <w:rPr>
                <w:rFonts w:ascii="Calibri" w:hAnsi="Calibri"/>
                <w:b/>
                <w:color w:val="FFFFFF"/>
                <w:sz w:val="14"/>
              </w:rPr>
              <w:t>S5: Fire</w:t>
              <w:br/>
              <w:t>Safety</w:t>
            </w:r>
          </w:p>
        </w:tc>
        <w:tc>
          <w:tcPr>
            <w:tcW w:type="dxa" w:w="1080"/>
            <w:shd w:fill="1A3A5C"/>
          </w:tcPr>
          <w:p>
            <w:r>
              <w:rPr>
                <w:rFonts w:ascii="Calibri" w:hAnsi="Calibri"/>
                <w:b/>
                <w:color w:val="FFFFFF"/>
                <w:sz w:val="14"/>
              </w:rPr>
              <w:t>S6: Safe</w:t>
              <w:br/>
              <w:t>Handling</w:t>
            </w:r>
          </w:p>
        </w:tc>
      </w:tr>
      <w:tr>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r>
      <w:tr>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r>
      <w:tr>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r>
      <w:tr>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r>
      <w:tr>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r>
      <w:tr>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r>
      <w:tr>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r>
      <w:tr>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r>
      <w:tr>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r>
      <w:tr>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c>
          <w:tcPr>
            <w:tcW w:type="dxa" w:w="1080"/>
            <w:shd w:fill="F2F6FA"/>
          </w:tcPr>
          <w:p>
            <w:r>
              <w:rPr>
                <w:sz w:val="16"/>
              </w:rPr>
            </w:r>
          </w:p>
        </w:tc>
      </w:tr>
      <w:tr>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8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