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2D85F" w14:textId="30E680F8" w:rsidR="008B0A8E" w:rsidRDefault="00AE1204">
      <w:r>
        <w:t>Anomaly detection in Market Data</w:t>
      </w:r>
    </w:p>
    <w:p w14:paraId="3DC92B9E" w14:textId="77777777" w:rsidR="00AE1204" w:rsidRDefault="00AE1204"/>
    <w:p w14:paraId="42934657" w14:textId="29124AB8" w:rsidR="00AE1204" w:rsidRDefault="00AE1204">
      <w:r>
        <w:t>Why it matters</w:t>
      </w:r>
    </w:p>
    <w:p w14:paraId="03486DF5" w14:textId="4993BC8F" w:rsidR="00AE1204" w:rsidRDefault="00AE1204">
      <w:r w:rsidRPr="00AE1204">
        <w:t xml:space="preserve">Under </w:t>
      </w:r>
      <w:r w:rsidRPr="00AE1204">
        <w:rPr>
          <w:b/>
          <w:bCs/>
        </w:rPr>
        <w:t>CRR3</w:t>
      </w:r>
      <w:r w:rsidRPr="00AE1204">
        <w:t xml:space="preserve"> (Capital Requirements Regulation III), the </w:t>
      </w:r>
      <w:r w:rsidRPr="00AE1204">
        <w:rPr>
          <w:b/>
          <w:bCs/>
        </w:rPr>
        <w:t>data quality requirements for Market Risk</w:t>
      </w:r>
      <w:r w:rsidRPr="00AE1204">
        <w:t xml:space="preserve"> are closely tied to the </w:t>
      </w:r>
      <w:r w:rsidRPr="00AE1204">
        <w:rPr>
          <w:b/>
          <w:bCs/>
        </w:rPr>
        <w:t>Fundamental Review of the Trading Book (FRTB)</w:t>
      </w:r>
      <w:r w:rsidRPr="00AE1204">
        <w:t xml:space="preserve"> framework, which overhauls how banks calculate capital for market risk. These requirements are designed to ensure that the inputs to both the </w:t>
      </w:r>
      <w:r w:rsidRPr="00AE1204">
        <w:rPr>
          <w:b/>
          <w:bCs/>
        </w:rPr>
        <w:t>Standardised Approach (SA)</w:t>
      </w:r>
      <w:r w:rsidRPr="00AE1204">
        <w:t xml:space="preserve"> and the </w:t>
      </w:r>
      <w:r w:rsidRPr="00AE1204">
        <w:rPr>
          <w:b/>
          <w:bCs/>
        </w:rPr>
        <w:t>Internal Models Approach (IMA)</w:t>
      </w:r>
      <w:r w:rsidRPr="00AE1204">
        <w:t xml:space="preserve"> are accurate, complete, and fit for regulatory use.</w:t>
      </w:r>
    </w:p>
    <w:p w14:paraId="0424C658" w14:textId="549CC7FC" w:rsidR="00AE1204" w:rsidRDefault="00AE1204">
      <w:r>
        <w:rPr>
          <w:b/>
          <w:bCs/>
        </w:rPr>
        <w:t>I</w:t>
      </w:r>
      <w:r w:rsidRPr="00AE1204">
        <w:rPr>
          <w:b/>
          <w:bCs/>
        </w:rPr>
        <w:t>n practice</w:t>
      </w:r>
      <w:r w:rsidRPr="00AE1204">
        <w:t xml:space="preserve">: Banks are investing heavily in </w:t>
      </w:r>
      <w:r w:rsidRPr="00AE1204">
        <w:rPr>
          <w:b/>
          <w:bCs/>
        </w:rPr>
        <w:t>data infrastructure, golden source systems, and automated validation tools</w:t>
      </w:r>
      <w:r w:rsidRPr="00AE1204">
        <w:t xml:space="preserve"> to meet these CRR3 requirements — especially for RFET compliance and Pillar 3 transparency.</w:t>
      </w:r>
    </w:p>
    <w:p w14:paraId="14EB5985" w14:textId="49043589" w:rsidR="00AE1204" w:rsidRDefault="00AE1204">
      <w:r>
        <w:t>U</w:t>
      </w:r>
      <w:r w:rsidRPr="00AE1204">
        <w:t xml:space="preserve">nder </w:t>
      </w:r>
      <w:r w:rsidRPr="00AE1204">
        <w:rPr>
          <w:b/>
          <w:bCs/>
        </w:rPr>
        <w:t>CRR3</w:t>
      </w:r>
      <w:r w:rsidRPr="00AE1204">
        <w:t xml:space="preserve"> (and the Basel FRTB framework it implements), there are explicit requirements for the </w:t>
      </w:r>
      <w:r w:rsidRPr="00AE1204">
        <w:rPr>
          <w:b/>
          <w:bCs/>
        </w:rPr>
        <w:t>market data</w:t>
      </w:r>
      <w:r w:rsidRPr="00AE1204">
        <w:t xml:space="preserve"> used in </w:t>
      </w:r>
      <w:r w:rsidRPr="00AE1204">
        <w:rPr>
          <w:b/>
          <w:bCs/>
        </w:rPr>
        <w:t>pricing</w:t>
      </w:r>
      <w:r w:rsidRPr="00AE1204">
        <w:t xml:space="preserve"> and </w:t>
      </w:r>
      <w:r w:rsidRPr="00AE1204">
        <w:rPr>
          <w:b/>
          <w:bCs/>
        </w:rPr>
        <w:t>Value-at-Risk (</w:t>
      </w:r>
      <w:proofErr w:type="spellStart"/>
      <w:r w:rsidRPr="00AE1204">
        <w:rPr>
          <w:b/>
          <w:bCs/>
        </w:rPr>
        <w:t>VaR</w:t>
      </w:r>
      <w:proofErr w:type="spellEnd"/>
      <w:r w:rsidRPr="00AE1204">
        <w:rPr>
          <w:b/>
          <w:bCs/>
        </w:rPr>
        <w:t>)</w:t>
      </w:r>
      <w:r w:rsidRPr="00AE1204">
        <w:t xml:space="preserve"> (or Expected Shortfall) calculations. These requirements are both </w:t>
      </w:r>
      <w:r w:rsidRPr="00AE1204">
        <w:rPr>
          <w:b/>
          <w:bCs/>
        </w:rPr>
        <w:t>qualitative</w:t>
      </w:r>
      <w:r w:rsidRPr="00AE1204">
        <w:t xml:space="preserve"> (governance, controls) and </w:t>
      </w:r>
      <w:r w:rsidRPr="00AE1204">
        <w:rPr>
          <w:b/>
          <w:bCs/>
        </w:rPr>
        <w:t>quantitative</w:t>
      </w:r>
      <w:r w:rsidRPr="00AE1204">
        <w:t xml:space="preserve"> (tests, thresholds).</w:t>
      </w:r>
    </w:p>
    <w:p w14:paraId="2D9F0378" w14:textId="77777777" w:rsidR="00AE1204" w:rsidRDefault="00AE1204"/>
    <w:p w14:paraId="7AEE47CA" w14:textId="29CF3866" w:rsidR="00AE1204" w:rsidRDefault="00AE1204">
      <w:r w:rsidRPr="00AE1204">
        <w:rPr>
          <w:rFonts w:ascii="Segoe UI Emoji" w:hAnsi="Segoe UI Emoji" w:cs="Segoe UI Emoji"/>
        </w:rPr>
        <w:t>💡</w:t>
      </w:r>
      <w:r w:rsidRPr="00AE1204">
        <w:t xml:space="preserve"> </w:t>
      </w:r>
      <w:r w:rsidRPr="00AE1204">
        <w:rPr>
          <w:b/>
          <w:bCs/>
        </w:rPr>
        <w:t>In practice</w:t>
      </w:r>
      <w:r w:rsidRPr="00AE1204">
        <w:t xml:space="preserve">: Many banks implement </w:t>
      </w:r>
      <w:r w:rsidRPr="00AE1204">
        <w:rPr>
          <w:b/>
          <w:bCs/>
        </w:rPr>
        <w:t>automated data quality dashboards</w:t>
      </w:r>
      <w:r w:rsidRPr="00AE1204">
        <w:t xml:space="preserve"> that flag anomalies in real time, combined with </w:t>
      </w:r>
      <w:r w:rsidRPr="00AE1204">
        <w:rPr>
          <w:b/>
          <w:bCs/>
        </w:rPr>
        <w:t xml:space="preserve">monthly </w:t>
      </w:r>
      <w:proofErr w:type="spellStart"/>
      <w:r w:rsidRPr="00AE1204">
        <w:rPr>
          <w:b/>
          <w:bCs/>
        </w:rPr>
        <w:t>modellability</w:t>
      </w:r>
      <w:proofErr w:type="spellEnd"/>
      <w:r w:rsidRPr="00AE1204">
        <w:rPr>
          <w:b/>
          <w:bCs/>
        </w:rPr>
        <w:t xml:space="preserve"> reports</w:t>
      </w:r>
      <w:r w:rsidRPr="00AE1204">
        <w:t xml:space="preserve"> for FRTB compliance. Regulators will often review these during model approval or ongoing supervision.</w:t>
      </w:r>
    </w:p>
    <w:p w14:paraId="51AFCE4B" w14:textId="45DDDB89" w:rsidR="00AE1204" w:rsidRDefault="00AE1204">
      <w:r>
        <w:t xml:space="preserve">Data Quality checks are often required </w:t>
      </w:r>
      <w:proofErr w:type="gramStart"/>
      <w:r>
        <w:t>on a daily basis</w:t>
      </w:r>
      <w:proofErr w:type="gramEnd"/>
      <w:r>
        <w:t>.</w:t>
      </w:r>
    </w:p>
    <w:p w14:paraId="780885A1" w14:textId="22CEBA61" w:rsidR="00AE1204" w:rsidRDefault="00AE1204">
      <w:r w:rsidRPr="00AE1204">
        <w:rPr>
          <w:rFonts w:ascii="Segoe UI Emoji" w:hAnsi="Segoe UI Emoji" w:cs="Segoe UI Emoji"/>
        </w:rPr>
        <w:t>💡</w:t>
      </w:r>
      <w:r w:rsidRPr="00AE1204">
        <w:t xml:space="preserve"> </w:t>
      </w:r>
      <w:r w:rsidRPr="00AE1204">
        <w:rPr>
          <w:b/>
          <w:bCs/>
        </w:rPr>
        <w:t>Tip</w:t>
      </w:r>
      <w:r w:rsidRPr="00AE1204">
        <w:t xml:space="preserve">: Many banks now integrate these checks into a </w:t>
      </w:r>
      <w:r w:rsidRPr="00AE1204">
        <w:rPr>
          <w:b/>
          <w:bCs/>
        </w:rPr>
        <w:t>centralised “golden source” market data hub</w:t>
      </w:r>
      <w:r w:rsidRPr="00AE1204">
        <w:t xml:space="preserve"> with automated alerts and dashboards. This not only meets CRR3/FRTB expectations but also streamlines model validation and audit readiness.</w:t>
      </w:r>
    </w:p>
    <w:p w14:paraId="267E484F" w14:textId="7E208BD1" w:rsidR="00AE1204" w:rsidRDefault="00AE1204">
      <w:r w:rsidRPr="00AE1204">
        <w:t xml:space="preserve">Under </w:t>
      </w:r>
      <w:r w:rsidRPr="00AE1204">
        <w:rPr>
          <w:b/>
          <w:bCs/>
        </w:rPr>
        <w:t>CRR3</w:t>
      </w:r>
      <w:r w:rsidRPr="00AE1204">
        <w:t xml:space="preserve"> (implementing Basel’s FRTB), there isn’t a single prescriptive formula for “how” to detect outliers, but there are </w:t>
      </w:r>
      <w:r w:rsidRPr="00AE1204">
        <w:rPr>
          <w:b/>
          <w:bCs/>
        </w:rPr>
        <w:t>clear principles</w:t>
      </w:r>
      <w:r w:rsidRPr="00AE1204">
        <w:t xml:space="preserve"> in the text and in supervisory guidance (EBA RTS, BCBS standards) that imply best practice:</w:t>
      </w:r>
    </w:p>
    <w:p w14:paraId="4EF53850" w14:textId="77777777" w:rsidR="009A323C" w:rsidRPr="009A323C" w:rsidRDefault="009A323C" w:rsidP="009A323C">
      <w:r w:rsidRPr="009A323C">
        <w:rPr>
          <w:b/>
          <w:bCs/>
        </w:rPr>
        <w:t>BCBS Minimum Capital Requirements for Market Risk (Jan 2019)</w:t>
      </w:r>
    </w:p>
    <w:p w14:paraId="307E3845" w14:textId="77777777" w:rsidR="009A323C" w:rsidRPr="009A323C" w:rsidRDefault="009A323C" w:rsidP="009A323C">
      <w:pPr>
        <w:numPr>
          <w:ilvl w:val="0"/>
          <w:numId w:val="1"/>
        </w:numPr>
      </w:pPr>
      <w:r w:rsidRPr="009A323C">
        <w:t>Requires “robust data quality controls” for all market data used in risk models.</w:t>
      </w:r>
    </w:p>
    <w:p w14:paraId="7541756C" w14:textId="77777777" w:rsidR="009A323C" w:rsidRDefault="009A323C" w:rsidP="009A323C">
      <w:pPr>
        <w:numPr>
          <w:ilvl w:val="0"/>
          <w:numId w:val="1"/>
        </w:numPr>
      </w:pPr>
      <w:r w:rsidRPr="009A323C">
        <w:t>Outlier detection is part of ensuring data is “accurate, complete, and appropriate for use.”</w:t>
      </w:r>
    </w:p>
    <w:p w14:paraId="1F76ED6B" w14:textId="77777777" w:rsidR="009A323C" w:rsidRPr="009A323C" w:rsidRDefault="009A323C" w:rsidP="009A323C">
      <w:proofErr w:type="gramStart"/>
      <w:r w:rsidRPr="009A323C">
        <w:t xml:space="preserve">  </w:t>
      </w:r>
      <w:r w:rsidRPr="009A323C">
        <w:rPr>
          <w:b/>
          <w:bCs/>
        </w:rPr>
        <w:t>EBA</w:t>
      </w:r>
      <w:proofErr w:type="gramEnd"/>
      <w:r w:rsidRPr="009A323C">
        <w:rPr>
          <w:b/>
          <w:bCs/>
        </w:rPr>
        <w:t xml:space="preserve"> RTS on Assessment Methodology for Internal Models</w:t>
      </w:r>
    </w:p>
    <w:p w14:paraId="307EF50B" w14:textId="77777777" w:rsidR="009A323C" w:rsidRPr="009A323C" w:rsidRDefault="009A323C" w:rsidP="009A323C">
      <w:pPr>
        <w:numPr>
          <w:ilvl w:val="0"/>
          <w:numId w:val="2"/>
        </w:numPr>
      </w:pPr>
      <w:r w:rsidRPr="009A323C">
        <w:lastRenderedPageBreak/>
        <w:t xml:space="preserve">Supervisors expect automated checks to identify “erroneous or stale” prices before they feed into </w:t>
      </w:r>
      <w:proofErr w:type="spellStart"/>
      <w:r w:rsidRPr="009A323C">
        <w:t>VaR</w:t>
      </w:r>
      <w:proofErr w:type="spellEnd"/>
      <w:r w:rsidRPr="009A323C">
        <w:t>/ES.</w:t>
      </w:r>
    </w:p>
    <w:p w14:paraId="118B724D" w14:textId="77777777" w:rsidR="009A323C" w:rsidRPr="009A323C" w:rsidRDefault="009A323C" w:rsidP="009A323C">
      <w:pPr>
        <w:numPr>
          <w:ilvl w:val="0"/>
          <w:numId w:val="2"/>
        </w:numPr>
      </w:pPr>
      <w:r w:rsidRPr="009A323C">
        <w:t>Outlier detection should be documented, with thresholds justified and reviewed.</w:t>
      </w:r>
    </w:p>
    <w:p w14:paraId="2DACBC81" w14:textId="77777777" w:rsidR="009A323C" w:rsidRPr="009A323C" w:rsidRDefault="009A323C" w:rsidP="009A323C">
      <w:proofErr w:type="gramStart"/>
      <w:r w:rsidRPr="009A323C">
        <w:t xml:space="preserve">  </w:t>
      </w:r>
      <w:r w:rsidRPr="009A323C">
        <w:rPr>
          <w:b/>
          <w:bCs/>
        </w:rPr>
        <w:t>Model</w:t>
      </w:r>
      <w:proofErr w:type="gramEnd"/>
      <w:r w:rsidRPr="009A323C">
        <w:rPr>
          <w:b/>
          <w:bCs/>
        </w:rPr>
        <w:t xml:space="preserve"> Validation Requirements</w:t>
      </w:r>
    </w:p>
    <w:p w14:paraId="56C8741C" w14:textId="77777777" w:rsidR="009A323C" w:rsidRPr="009A323C" w:rsidRDefault="009A323C" w:rsidP="009A323C">
      <w:pPr>
        <w:numPr>
          <w:ilvl w:val="0"/>
          <w:numId w:val="3"/>
        </w:numPr>
      </w:pPr>
      <w:r w:rsidRPr="009A323C">
        <w:t>Independent validation teams must review the methodology for detecting and handling outliers, including statistical thresholds and override processes.</w:t>
      </w:r>
    </w:p>
    <w:p w14:paraId="631B2871" w14:textId="77777777" w:rsidR="009A323C" w:rsidRPr="009A323C" w:rsidRDefault="009A323C" w:rsidP="009A323C">
      <w:proofErr w:type="gramStart"/>
      <w:r w:rsidRPr="009A323C">
        <w:t xml:space="preserve">  </w:t>
      </w:r>
      <w:r w:rsidRPr="009A323C">
        <w:rPr>
          <w:b/>
          <w:bCs/>
        </w:rPr>
        <w:t>Risk</w:t>
      </w:r>
      <w:proofErr w:type="gramEnd"/>
      <w:r w:rsidRPr="009A323C">
        <w:rPr>
          <w:b/>
          <w:bCs/>
        </w:rPr>
        <w:t xml:space="preserve"> Factor Eligibility Test (RFET)</w:t>
      </w:r>
    </w:p>
    <w:p w14:paraId="4E6B3B2C" w14:textId="77777777" w:rsidR="009A323C" w:rsidRDefault="009A323C" w:rsidP="009A323C">
      <w:pPr>
        <w:numPr>
          <w:ilvl w:val="0"/>
          <w:numId w:val="4"/>
        </w:numPr>
      </w:pPr>
      <w:r w:rsidRPr="009A323C">
        <w:t xml:space="preserve">While RFET is about </w:t>
      </w:r>
      <w:proofErr w:type="spellStart"/>
      <w:r w:rsidRPr="009A323C">
        <w:t>modellability</w:t>
      </w:r>
      <w:proofErr w:type="spellEnd"/>
      <w:r w:rsidRPr="009A323C">
        <w:t>, it indirectly enforces outlier control — unrealistic price jumps can distort the count of “real price observations.”</w:t>
      </w:r>
    </w:p>
    <w:p w14:paraId="152D570D" w14:textId="77777777" w:rsidR="009A323C" w:rsidRDefault="009A323C" w:rsidP="009A323C">
      <w:pPr>
        <w:ind w:left="36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66"/>
        <w:gridCol w:w="66"/>
        <w:gridCol w:w="66"/>
        <w:gridCol w:w="66"/>
        <w:gridCol w:w="81"/>
      </w:tblGrid>
      <w:tr w:rsidR="009A323C" w:rsidRPr="009A323C" w14:paraId="5FB02674" w14:textId="77777777" w:rsidTr="00903917">
        <w:trPr>
          <w:tblCellSpacing w:w="15" w:type="dxa"/>
        </w:trPr>
        <w:tc>
          <w:tcPr>
            <w:tcW w:w="0" w:type="auto"/>
            <w:vAlign w:val="center"/>
          </w:tcPr>
          <w:p w14:paraId="20425BDB" w14:textId="31D0EAB6" w:rsidR="009A323C" w:rsidRPr="009A323C" w:rsidRDefault="009A323C" w:rsidP="009A323C"/>
        </w:tc>
        <w:tc>
          <w:tcPr>
            <w:tcW w:w="0" w:type="auto"/>
            <w:vAlign w:val="center"/>
          </w:tcPr>
          <w:p w14:paraId="2CCAA62B" w14:textId="070DA71E" w:rsidR="009A323C" w:rsidRPr="009A323C" w:rsidRDefault="009A323C" w:rsidP="009A323C"/>
        </w:tc>
        <w:tc>
          <w:tcPr>
            <w:tcW w:w="0" w:type="auto"/>
            <w:vAlign w:val="center"/>
          </w:tcPr>
          <w:p w14:paraId="75558FA4" w14:textId="735B0CF9" w:rsidR="009A323C" w:rsidRPr="009A323C" w:rsidRDefault="009A323C" w:rsidP="009A323C"/>
        </w:tc>
        <w:tc>
          <w:tcPr>
            <w:tcW w:w="0" w:type="auto"/>
            <w:vAlign w:val="center"/>
          </w:tcPr>
          <w:p w14:paraId="6E74867A" w14:textId="7B51273B" w:rsidR="009A323C" w:rsidRPr="009A323C" w:rsidRDefault="009A323C" w:rsidP="009A323C"/>
        </w:tc>
        <w:tc>
          <w:tcPr>
            <w:tcW w:w="0" w:type="auto"/>
            <w:vAlign w:val="center"/>
          </w:tcPr>
          <w:p w14:paraId="0757F8ED" w14:textId="77777777" w:rsidR="009A323C" w:rsidRPr="009A323C" w:rsidRDefault="009A323C" w:rsidP="009A323C"/>
        </w:tc>
        <w:tc>
          <w:tcPr>
            <w:tcW w:w="0" w:type="auto"/>
            <w:vAlign w:val="center"/>
          </w:tcPr>
          <w:p w14:paraId="54F54049" w14:textId="77777777" w:rsidR="009A323C" w:rsidRPr="009A323C" w:rsidRDefault="009A323C" w:rsidP="009A323C"/>
        </w:tc>
      </w:tr>
      <w:tr w:rsidR="009A323C" w:rsidRPr="009A323C" w14:paraId="561C7335" w14:textId="77777777" w:rsidTr="00903917">
        <w:trPr>
          <w:tblCellSpacing w:w="15" w:type="dxa"/>
        </w:trPr>
        <w:tc>
          <w:tcPr>
            <w:tcW w:w="0" w:type="auto"/>
            <w:vAlign w:val="center"/>
          </w:tcPr>
          <w:p w14:paraId="03C02C9A" w14:textId="4CC069C1" w:rsidR="009A323C" w:rsidRPr="009A323C" w:rsidRDefault="009A323C" w:rsidP="009A323C"/>
        </w:tc>
        <w:tc>
          <w:tcPr>
            <w:tcW w:w="0" w:type="auto"/>
            <w:vAlign w:val="center"/>
          </w:tcPr>
          <w:p w14:paraId="7E7BB81A" w14:textId="3D645291" w:rsidR="009A323C" w:rsidRPr="009A323C" w:rsidRDefault="009A323C" w:rsidP="009A323C"/>
        </w:tc>
        <w:tc>
          <w:tcPr>
            <w:tcW w:w="0" w:type="auto"/>
            <w:vAlign w:val="center"/>
          </w:tcPr>
          <w:p w14:paraId="6B52CB6F" w14:textId="5DD7DDC9" w:rsidR="009A323C" w:rsidRPr="009A323C" w:rsidRDefault="009A323C" w:rsidP="009A323C"/>
        </w:tc>
        <w:tc>
          <w:tcPr>
            <w:tcW w:w="0" w:type="auto"/>
            <w:vAlign w:val="center"/>
          </w:tcPr>
          <w:p w14:paraId="62534341" w14:textId="36C92687" w:rsidR="009A323C" w:rsidRPr="009A323C" w:rsidRDefault="009A323C" w:rsidP="009A323C"/>
        </w:tc>
        <w:tc>
          <w:tcPr>
            <w:tcW w:w="0" w:type="auto"/>
            <w:vAlign w:val="center"/>
          </w:tcPr>
          <w:p w14:paraId="2F47FE0A" w14:textId="77777777" w:rsidR="009A323C" w:rsidRPr="009A323C" w:rsidRDefault="009A323C" w:rsidP="009A323C"/>
        </w:tc>
        <w:tc>
          <w:tcPr>
            <w:tcW w:w="0" w:type="auto"/>
            <w:vAlign w:val="center"/>
          </w:tcPr>
          <w:p w14:paraId="77E98EE9" w14:textId="77777777" w:rsidR="009A323C" w:rsidRPr="009A323C" w:rsidRDefault="009A323C" w:rsidP="009A323C"/>
        </w:tc>
      </w:tr>
      <w:tr w:rsidR="009A323C" w:rsidRPr="009A323C" w14:paraId="04C5D690" w14:textId="77777777" w:rsidTr="00903917">
        <w:trPr>
          <w:tblCellSpacing w:w="15" w:type="dxa"/>
        </w:trPr>
        <w:tc>
          <w:tcPr>
            <w:tcW w:w="0" w:type="auto"/>
            <w:vAlign w:val="center"/>
          </w:tcPr>
          <w:p w14:paraId="1C7CAE1E" w14:textId="0426C5D1" w:rsidR="009A323C" w:rsidRPr="009A323C" w:rsidRDefault="009A323C" w:rsidP="009A323C"/>
        </w:tc>
        <w:tc>
          <w:tcPr>
            <w:tcW w:w="0" w:type="auto"/>
            <w:vAlign w:val="center"/>
          </w:tcPr>
          <w:p w14:paraId="76308405" w14:textId="25493298" w:rsidR="009A323C" w:rsidRPr="009A323C" w:rsidRDefault="009A323C" w:rsidP="009A323C"/>
        </w:tc>
        <w:tc>
          <w:tcPr>
            <w:tcW w:w="0" w:type="auto"/>
            <w:vAlign w:val="center"/>
          </w:tcPr>
          <w:p w14:paraId="3E45ACD3" w14:textId="5464421D" w:rsidR="009A323C" w:rsidRPr="009A323C" w:rsidRDefault="009A323C" w:rsidP="009A323C"/>
        </w:tc>
        <w:tc>
          <w:tcPr>
            <w:tcW w:w="0" w:type="auto"/>
            <w:vAlign w:val="center"/>
          </w:tcPr>
          <w:p w14:paraId="120401FB" w14:textId="0CA5EC3B" w:rsidR="009A323C" w:rsidRPr="009A323C" w:rsidRDefault="009A323C" w:rsidP="009A323C"/>
        </w:tc>
        <w:tc>
          <w:tcPr>
            <w:tcW w:w="0" w:type="auto"/>
            <w:vAlign w:val="center"/>
          </w:tcPr>
          <w:p w14:paraId="3ECCC02B" w14:textId="77777777" w:rsidR="009A323C" w:rsidRPr="009A323C" w:rsidRDefault="009A323C" w:rsidP="009A323C"/>
        </w:tc>
        <w:tc>
          <w:tcPr>
            <w:tcW w:w="0" w:type="auto"/>
            <w:vAlign w:val="center"/>
          </w:tcPr>
          <w:p w14:paraId="4FF4FE1F" w14:textId="77777777" w:rsidR="009A323C" w:rsidRPr="009A323C" w:rsidRDefault="009A323C" w:rsidP="009A323C"/>
        </w:tc>
      </w:tr>
    </w:tbl>
    <w:p w14:paraId="78F5E2BA" w14:textId="77777777" w:rsidR="009A323C" w:rsidRPr="009A323C" w:rsidRDefault="009A323C" w:rsidP="009A323C">
      <w:pPr>
        <w:rPr>
          <w:b/>
          <w:bCs/>
        </w:rPr>
      </w:pPr>
      <w:r w:rsidRPr="009A323C">
        <w:rPr>
          <w:b/>
          <w:bCs/>
        </w:rPr>
        <w:t>3. Best</w:t>
      </w:r>
      <w:r w:rsidRPr="009A323C">
        <w:rPr>
          <w:b/>
          <w:bCs/>
        </w:rPr>
        <w:noBreakHyphen/>
        <w:t>Practice Control Framework (Regulatory</w:t>
      </w:r>
      <w:r w:rsidRPr="009A323C">
        <w:rPr>
          <w:b/>
          <w:bCs/>
        </w:rPr>
        <w:noBreakHyphen/>
        <w:t>Aligned)</w:t>
      </w:r>
    </w:p>
    <w:p w14:paraId="0C07DFB3" w14:textId="77777777" w:rsidR="009A323C" w:rsidRPr="009A323C" w:rsidRDefault="009A323C" w:rsidP="009A323C">
      <w:pPr>
        <w:numPr>
          <w:ilvl w:val="0"/>
          <w:numId w:val="5"/>
        </w:numPr>
      </w:pPr>
      <w:r w:rsidRPr="009A323C">
        <w:rPr>
          <w:b/>
          <w:bCs/>
        </w:rPr>
        <w:t>Automated Daily Checks</w:t>
      </w:r>
    </w:p>
    <w:p w14:paraId="251D9FAF" w14:textId="77777777" w:rsidR="009A323C" w:rsidRPr="009A323C" w:rsidRDefault="009A323C" w:rsidP="009A323C">
      <w:pPr>
        <w:numPr>
          <w:ilvl w:val="1"/>
          <w:numId w:val="5"/>
        </w:numPr>
      </w:pPr>
      <w:r w:rsidRPr="009A323C">
        <w:t>Run statistical filters (Z</w:t>
      </w:r>
      <w:r w:rsidRPr="009A323C">
        <w:noBreakHyphen/>
        <w:t>score, MAD) on all incoming market data.</w:t>
      </w:r>
    </w:p>
    <w:p w14:paraId="7C83C540" w14:textId="77777777" w:rsidR="009A323C" w:rsidRPr="009A323C" w:rsidRDefault="009A323C" w:rsidP="009A323C">
      <w:pPr>
        <w:numPr>
          <w:ilvl w:val="1"/>
          <w:numId w:val="5"/>
        </w:numPr>
      </w:pPr>
      <w:r w:rsidRPr="009A323C">
        <w:t>Compare across multiple vendors where possible.</w:t>
      </w:r>
    </w:p>
    <w:p w14:paraId="66332FCB" w14:textId="77777777" w:rsidR="009A323C" w:rsidRPr="009A323C" w:rsidRDefault="009A323C" w:rsidP="009A323C">
      <w:pPr>
        <w:numPr>
          <w:ilvl w:val="0"/>
          <w:numId w:val="5"/>
        </w:numPr>
      </w:pPr>
      <w:r w:rsidRPr="009A323C">
        <w:rPr>
          <w:b/>
          <w:bCs/>
        </w:rPr>
        <w:t>Tolerance Bands by Asset Class</w:t>
      </w:r>
    </w:p>
    <w:p w14:paraId="54BD6F36" w14:textId="77777777" w:rsidR="009A323C" w:rsidRPr="009A323C" w:rsidRDefault="009A323C" w:rsidP="009A323C">
      <w:pPr>
        <w:numPr>
          <w:ilvl w:val="1"/>
          <w:numId w:val="5"/>
        </w:numPr>
      </w:pPr>
      <w:r w:rsidRPr="009A323C">
        <w:t>Calibrate thresholds to historical volatility of each instrument type.</w:t>
      </w:r>
    </w:p>
    <w:p w14:paraId="02605D1D" w14:textId="77777777" w:rsidR="009A323C" w:rsidRPr="009A323C" w:rsidRDefault="009A323C" w:rsidP="009A323C">
      <w:pPr>
        <w:numPr>
          <w:ilvl w:val="1"/>
          <w:numId w:val="5"/>
        </w:numPr>
      </w:pPr>
      <w:r w:rsidRPr="009A323C">
        <w:t>Avoid one</w:t>
      </w:r>
      <w:r w:rsidRPr="009A323C">
        <w:noBreakHyphen/>
        <w:t>size</w:t>
      </w:r>
      <w:r w:rsidRPr="009A323C">
        <w:noBreakHyphen/>
        <w:t>fits</w:t>
      </w:r>
      <w:r w:rsidRPr="009A323C">
        <w:noBreakHyphen/>
        <w:t>all limits.</w:t>
      </w:r>
    </w:p>
    <w:p w14:paraId="45E0C3A1" w14:textId="77777777" w:rsidR="009A323C" w:rsidRPr="009A323C" w:rsidRDefault="009A323C" w:rsidP="009A323C">
      <w:pPr>
        <w:numPr>
          <w:ilvl w:val="0"/>
          <w:numId w:val="5"/>
        </w:numPr>
      </w:pPr>
      <w:r w:rsidRPr="009A323C">
        <w:rPr>
          <w:b/>
          <w:bCs/>
        </w:rPr>
        <w:t>Dual</w:t>
      </w:r>
      <w:r w:rsidRPr="009A323C">
        <w:rPr>
          <w:b/>
          <w:bCs/>
        </w:rPr>
        <w:noBreakHyphen/>
        <w:t>Approval Overrides</w:t>
      </w:r>
    </w:p>
    <w:p w14:paraId="5ABDC3C4" w14:textId="77777777" w:rsidR="009A323C" w:rsidRPr="009A323C" w:rsidRDefault="009A323C" w:rsidP="009A323C">
      <w:pPr>
        <w:numPr>
          <w:ilvl w:val="1"/>
          <w:numId w:val="5"/>
        </w:numPr>
      </w:pPr>
      <w:r w:rsidRPr="009A323C">
        <w:t>Any manual correction must be logged with reason and approved by both market data and risk control teams.</w:t>
      </w:r>
    </w:p>
    <w:p w14:paraId="3D0C2399" w14:textId="77777777" w:rsidR="009A323C" w:rsidRPr="009A323C" w:rsidRDefault="009A323C" w:rsidP="009A323C">
      <w:pPr>
        <w:numPr>
          <w:ilvl w:val="0"/>
          <w:numId w:val="5"/>
        </w:numPr>
      </w:pPr>
      <w:r w:rsidRPr="009A323C">
        <w:rPr>
          <w:b/>
          <w:bCs/>
        </w:rPr>
        <w:t>Exception Reporting</w:t>
      </w:r>
    </w:p>
    <w:p w14:paraId="15BE85EB" w14:textId="77777777" w:rsidR="009A323C" w:rsidRPr="009A323C" w:rsidRDefault="009A323C" w:rsidP="009A323C">
      <w:pPr>
        <w:numPr>
          <w:ilvl w:val="1"/>
          <w:numId w:val="5"/>
        </w:numPr>
      </w:pPr>
      <w:r w:rsidRPr="009A323C">
        <w:t>Daily report of all flagged outliers, with resolution status, sent to Market Risk Control.</w:t>
      </w:r>
    </w:p>
    <w:p w14:paraId="492439F9" w14:textId="77777777" w:rsidR="009A323C" w:rsidRPr="009A323C" w:rsidRDefault="009A323C" w:rsidP="009A323C">
      <w:pPr>
        <w:numPr>
          <w:ilvl w:val="0"/>
          <w:numId w:val="5"/>
        </w:numPr>
      </w:pPr>
      <w:r w:rsidRPr="009A323C">
        <w:rPr>
          <w:b/>
          <w:bCs/>
        </w:rPr>
        <w:t>Periodic Threshold Review</w:t>
      </w:r>
    </w:p>
    <w:p w14:paraId="0DD0E8BE" w14:textId="77777777" w:rsidR="009A323C" w:rsidRPr="009A323C" w:rsidRDefault="009A323C" w:rsidP="009A323C">
      <w:pPr>
        <w:numPr>
          <w:ilvl w:val="1"/>
          <w:numId w:val="5"/>
        </w:numPr>
      </w:pPr>
      <w:r w:rsidRPr="009A323C">
        <w:t>At least quarterly, validate that thresholds are still appropriate given market conditions.</w:t>
      </w:r>
    </w:p>
    <w:p w14:paraId="227D67FD" w14:textId="77777777" w:rsidR="009A323C" w:rsidRPr="009A323C" w:rsidRDefault="009A323C" w:rsidP="009A323C">
      <w:pPr>
        <w:numPr>
          <w:ilvl w:val="0"/>
          <w:numId w:val="5"/>
        </w:numPr>
      </w:pPr>
      <w:r w:rsidRPr="009A323C">
        <w:rPr>
          <w:b/>
          <w:bCs/>
        </w:rPr>
        <w:lastRenderedPageBreak/>
        <w:t xml:space="preserve">Integration with </w:t>
      </w:r>
      <w:proofErr w:type="spellStart"/>
      <w:r w:rsidRPr="009A323C">
        <w:rPr>
          <w:b/>
          <w:bCs/>
        </w:rPr>
        <w:t>Modellability</w:t>
      </w:r>
      <w:proofErr w:type="spellEnd"/>
      <w:r w:rsidRPr="009A323C">
        <w:rPr>
          <w:b/>
          <w:bCs/>
        </w:rPr>
        <w:t xml:space="preserve"> Testing</w:t>
      </w:r>
    </w:p>
    <w:p w14:paraId="400B19C5" w14:textId="77777777" w:rsidR="009A323C" w:rsidRPr="009A323C" w:rsidRDefault="009A323C" w:rsidP="009A323C">
      <w:pPr>
        <w:numPr>
          <w:ilvl w:val="1"/>
          <w:numId w:val="5"/>
        </w:numPr>
      </w:pPr>
      <w:r w:rsidRPr="009A323C">
        <w:t>Ensure outlier removal doesn’t inadvertently reduce the number of “real price observations” below RFET thresholds.</w:t>
      </w:r>
    </w:p>
    <w:p w14:paraId="3C25C7C1" w14:textId="77777777" w:rsidR="009A323C" w:rsidRPr="009A323C" w:rsidRDefault="009A323C" w:rsidP="009A323C">
      <w:pPr>
        <w:rPr>
          <w:b/>
          <w:bCs/>
        </w:rPr>
      </w:pPr>
      <w:r w:rsidRPr="009A323C">
        <w:rPr>
          <w:b/>
          <w:bCs/>
        </w:rPr>
        <w:t>4. Why This Matters for CRR3 Compliance</w:t>
      </w:r>
    </w:p>
    <w:p w14:paraId="106D0FE8" w14:textId="77777777" w:rsidR="009A323C" w:rsidRPr="009A323C" w:rsidRDefault="009A323C" w:rsidP="009A323C">
      <w:pPr>
        <w:numPr>
          <w:ilvl w:val="0"/>
          <w:numId w:val="6"/>
        </w:numPr>
      </w:pPr>
      <w:r w:rsidRPr="009A323C">
        <w:rPr>
          <w:b/>
          <w:bCs/>
        </w:rPr>
        <w:t>Capital Impact</w:t>
      </w:r>
      <w:r w:rsidRPr="009A323C">
        <w:t xml:space="preserve">: Bad data can inflate </w:t>
      </w:r>
      <w:proofErr w:type="spellStart"/>
      <w:r w:rsidRPr="009A323C">
        <w:t>VaR</w:t>
      </w:r>
      <w:proofErr w:type="spellEnd"/>
      <w:r w:rsidRPr="009A323C">
        <w:t xml:space="preserve">/ES or cause risk factors to fail </w:t>
      </w:r>
      <w:proofErr w:type="spellStart"/>
      <w:r w:rsidRPr="009A323C">
        <w:t>modellability</w:t>
      </w:r>
      <w:proofErr w:type="spellEnd"/>
      <w:r w:rsidRPr="009A323C">
        <w:t>, increasing capital charges.</w:t>
      </w:r>
    </w:p>
    <w:p w14:paraId="4307F420" w14:textId="77777777" w:rsidR="009A323C" w:rsidRPr="009A323C" w:rsidRDefault="009A323C" w:rsidP="009A323C">
      <w:pPr>
        <w:numPr>
          <w:ilvl w:val="0"/>
          <w:numId w:val="6"/>
        </w:numPr>
      </w:pPr>
      <w:r w:rsidRPr="009A323C">
        <w:rPr>
          <w:b/>
          <w:bCs/>
        </w:rPr>
        <w:t>Model Approval</w:t>
      </w:r>
      <w:r w:rsidRPr="009A323C">
        <w:t>: Supervisors will review your outlier detection process as part of IMA approval.</w:t>
      </w:r>
    </w:p>
    <w:p w14:paraId="232D35FC" w14:textId="77777777" w:rsidR="009A323C" w:rsidRPr="009A323C" w:rsidRDefault="009A323C" w:rsidP="009A323C">
      <w:pPr>
        <w:numPr>
          <w:ilvl w:val="0"/>
          <w:numId w:val="6"/>
        </w:numPr>
      </w:pPr>
      <w:r w:rsidRPr="009A323C">
        <w:rPr>
          <w:b/>
          <w:bCs/>
        </w:rPr>
        <w:t>Audit Readiness</w:t>
      </w:r>
      <w:r w:rsidRPr="009A323C">
        <w:t>: Documented, repeatable, and independently validated processes are essential.</w:t>
      </w:r>
    </w:p>
    <w:p w14:paraId="01CC9BD2" w14:textId="77777777" w:rsidR="009A323C" w:rsidRDefault="009A323C" w:rsidP="009A323C"/>
    <w:p w14:paraId="60241A4E" w14:textId="77777777" w:rsidR="00903917" w:rsidRDefault="00903917" w:rsidP="009A323C"/>
    <w:p w14:paraId="56DAF64E" w14:textId="77777777" w:rsidR="00392BAA" w:rsidRPr="00392BAA" w:rsidRDefault="00392BAA" w:rsidP="00392BAA">
      <w:pPr>
        <w:rPr>
          <w:b/>
          <w:bCs/>
        </w:rPr>
      </w:pPr>
      <w:r w:rsidRPr="00392BAA">
        <w:rPr>
          <w:b/>
          <w:bCs/>
        </w:rPr>
        <w:t>Why z</w:t>
      </w:r>
      <w:r w:rsidRPr="00392BAA">
        <w:rPr>
          <w:b/>
          <w:bCs/>
        </w:rPr>
        <w:noBreakHyphen/>
        <w:t>score isn’t explicitly listed in the paper</w:t>
      </w:r>
    </w:p>
    <w:p w14:paraId="2927F9C9" w14:textId="77777777" w:rsidR="00392BAA" w:rsidRPr="00392BAA" w:rsidRDefault="00392BAA" w:rsidP="00392BAA">
      <w:pPr>
        <w:numPr>
          <w:ilvl w:val="0"/>
          <w:numId w:val="7"/>
        </w:numPr>
      </w:pPr>
      <w:r w:rsidRPr="00392BAA">
        <w:rPr>
          <w:b/>
          <w:bCs/>
        </w:rPr>
        <w:t>Focus on time-series–specific methods</w:t>
      </w:r>
      <w:r w:rsidRPr="00392BAA">
        <w:t xml:space="preserve"> The survey’s taxonomy is </w:t>
      </w:r>
      <w:r w:rsidRPr="00392BAA">
        <w:rPr>
          <w:i/>
          <w:iCs/>
        </w:rPr>
        <w:t>process</w:t>
      </w:r>
      <w:r w:rsidRPr="00392BAA">
        <w:rPr>
          <w:i/>
          <w:iCs/>
        </w:rPr>
        <w:noBreakHyphen/>
        <w:t>centric</w:t>
      </w:r>
      <w:r w:rsidRPr="00392BAA">
        <w:t xml:space="preserve"> and groups methods into </w:t>
      </w:r>
      <w:r w:rsidRPr="00392BAA">
        <w:rPr>
          <w:b/>
          <w:bCs/>
        </w:rPr>
        <w:t>distance-based</w:t>
      </w:r>
      <w:r w:rsidRPr="00392BAA">
        <w:t xml:space="preserve">, </w:t>
      </w:r>
      <w:r w:rsidRPr="00392BAA">
        <w:rPr>
          <w:b/>
          <w:bCs/>
        </w:rPr>
        <w:t>density-based</w:t>
      </w:r>
      <w:r w:rsidRPr="00392BAA">
        <w:t xml:space="preserve">, and </w:t>
      </w:r>
      <w:r w:rsidRPr="00392BAA">
        <w:rPr>
          <w:b/>
          <w:bCs/>
        </w:rPr>
        <w:t>prediction-based</w:t>
      </w:r>
      <w:r w:rsidRPr="00392BAA">
        <w:t xml:space="preserve"> families. It emphasises algorithms that explicitly model temporal structure — e.g., subsequence distances, dynamic time warping, discord discovery, forecasting residuals — rather than generic point</w:t>
      </w:r>
      <w:r w:rsidRPr="00392BAA">
        <w:noBreakHyphen/>
        <w:t>wise statistical rules.</w:t>
      </w:r>
    </w:p>
    <w:p w14:paraId="7DA659A0" w14:textId="77777777" w:rsidR="00392BAA" w:rsidRPr="00392BAA" w:rsidRDefault="00392BAA" w:rsidP="00392BAA">
      <w:pPr>
        <w:numPr>
          <w:ilvl w:val="0"/>
          <w:numId w:val="7"/>
        </w:numPr>
      </w:pPr>
      <w:r w:rsidRPr="00392BAA">
        <w:rPr>
          <w:b/>
          <w:bCs/>
        </w:rPr>
        <w:t>Z</w:t>
      </w:r>
      <w:r w:rsidRPr="00392BAA">
        <w:rPr>
          <w:b/>
          <w:bCs/>
        </w:rPr>
        <w:noBreakHyphen/>
        <w:t>score is considered a generic statistical test</w:t>
      </w:r>
      <w:r w:rsidRPr="00392BAA">
        <w:t xml:space="preserve"> The authors note that early anomaly detection often relied on “points more than three standard deviations from the mean”, but they treat this as a </w:t>
      </w:r>
      <w:r w:rsidRPr="00392BAA">
        <w:rPr>
          <w:i/>
          <w:iCs/>
        </w:rPr>
        <w:t>basic statistical outlier rule</w:t>
      </w:r>
      <w:r w:rsidRPr="00392BAA">
        <w:t xml:space="preserve">, not a modern time-series anomaly detection algorithm. In their taxonomy, such a rule would be a </w:t>
      </w:r>
      <w:r w:rsidRPr="00392BAA">
        <w:rPr>
          <w:b/>
          <w:bCs/>
        </w:rPr>
        <w:t>distribution-based density method</w:t>
      </w:r>
      <w:r w:rsidRPr="00392BAA">
        <w:t xml:space="preserve"> with a very simple Gaussian assumption — so it’s subsumed under broader categories rather than named individually.</w:t>
      </w:r>
    </w:p>
    <w:p w14:paraId="71C94582" w14:textId="77777777" w:rsidR="00392BAA" w:rsidRPr="00392BAA" w:rsidRDefault="00392BAA" w:rsidP="00392BAA">
      <w:pPr>
        <w:numPr>
          <w:ilvl w:val="0"/>
          <w:numId w:val="7"/>
        </w:numPr>
      </w:pPr>
      <w:r w:rsidRPr="00392BAA">
        <w:rPr>
          <w:b/>
          <w:bCs/>
        </w:rPr>
        <w:t>Limitations in complex time series</w:t>
      </w:r>
      <w:r w:rsidRPr="00392BAA">
        <w:t xml:space="preserve"> Z</w:t>
      </w:r>
      <w:r w:rsidRPr="00392BAA">
        <w:noBreakHyphen/>
        <w:t>score assumes a stationary distribution with a well</w:t>
      </w:r>
      <w:r w:rsidRPr="00392BAA">
        <w:noBreakHyphen/>
        <w:t>defined mean and variance</w:t>
      </w:r>
      <w:r w:rsidRPr="00392BAA">
        <w:rPr>
          <w:b/>
          <w:bCs/>
        </w:rPr>
        <w:t>. In real-world time series (especially financial), volatility clustering, seasonality, and regime shifts make raw z</w:t>
      </w:r>
      <w:r w:rsidRPr="00392BAA">
        <w:rPr>
          <w:b/>
          <w:bCs/>
        </w:rPr>
        <w:noBreakHyphen/>
        <w:t>scores unreliable without preprocessing (e.g., rolling windows, volatility normalisation).</w:t>
      </w:r>
    </w:p>
    <w:p w14:paraId="21183B1E" w14:textId="77777777" w:rsidR="00903917" w:rsidRDefault="00903917" w:rsidP="009A323C"/>
    <w:p w14:paraId="63B781E6" w14:textId="77777777" w:rsidR="00903917" w:rsidRPr="009A323C" w:rsidRDefault="00903917" w:rsidP="009A323C"/>
    <w:p w14:paraId="2619274A" w14:textId="26FE4276" w:rsidR="00AE1204" w:rsidRDefault="00AE1204">
      <w:r>
        <w:t>Z-Score approach</w:t>
      </w:r>
    </w:p>
    <w:p w14:paraId="1E911758" w14:textId="20ACAE8E" w:rsidR="00AE1204" w:rsidRDefault="00AE1204">
      <w:r>
        <w:t>Window Size</w:t>
      </w:r>
    </w:p>
    <w:p w14:paraId="71AE729B" w14:textId="77777777" w:rsidR="000F3480" w:rsidRPr="000F3480" w:rsidRDefault="000F3480" w:rsidP="000F3480">
      <w:r w:rsidRPr="000F3480">
        <w:lastRenderedPageBreak/>
        <w:t>Even though it’s “old school,” z</w:t>
      </w:r>
      <w:r w:rsidRPr="000F3480">
        <w:noBreakHyphen/>
        <w:t xml:space="preserve">score–type methods </w:t>
      </w:r>
      <w:r w:rsidRPr="000F3480">
        <w:rPr>
          <w:b/>
          <w:bCs/>
        </w:rPr>
        <w:t>are still relevant</w:t>
      </w:r>
      <w:r w:rsidRPr="000F3480">
        <w:t xml:space="preserve"> — but only if adapted: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8"/>
        <w:gridCol w:w="3746"/>
        <w:gridCol w:w="3148"/>
      </w:tblGrid>
      <w:tr w:rsidR="000F3480" w:rsidRPr="000F3480" w14:paraId="5DA42A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6F9740" w14:textId="77777777" w:rsidR="000F3480" w:rsidRPr="000F3480" w:rsidRDefault="000F3480" w:rsidP="000F3480">
            <w:pPr>
              <w:rPr>
                <w:b/>
                <w:bCs/>
              </w:rPr>
            </w:pPr>
            <w:r w:rsidRPr="000F3480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700A3E4D" w14:textId="77777777" w:rsidR="000F3480" w:rsidRPr="000F3480" w:rsidRDefault="000F3480" w:rsidP="000F3480">
            <w:pPr>
              <w:rPr>
                <w:b/>
                <w:bCs/>
              </w:rPr>
            </w:pPr>
            <w:r w:rsidRPr="000F3480">
              <w:rPr>
                <w:b/>
                <w:bCs/>
              </w:rPr>
              <w:t>Adaptation</w:t>
            </w:r>
          </w:p>
        </w:tc>
        <w:tc>
          <w:tcPr>
            <w:tcW w:w="0" w:type="auto"/>
            <w:vAlign w:val="center"/>
            <w:hideMark/>
          </w:tcPr>
          <w:p w14:paraId="5404F7D3" w14:textId="77777777" w:rsidR="000F3480" w:rsidRPr="000F3480" w:rsidRDefault="000F3480" w:rsidP="000F3480">
            <w:pPr>
              <w:rPr>
                <w:b/>
                <w:bCs/>
              </w:rPr>
            </w:pPr>
            <w:r w:rsidRPr="000F3480">
              <w:rPr>
                <w:b/>
                <w:bCs/>
              </w:rPr>
              <w:t>Why It Works</w:t>
            </w:r>
          </w:p>
        </w:tc>
      </w:tr>
      <w:tr w:rsidR="000F3480" w:rsidRPr="000F3480" w14:paraId="6CF49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3CA7A" w14:textId="77777777" w:rsidR="000F3480" w:rsidRPr="000F3480" w:rsidRDefault="000F3480" w:rsidP="000F3480">
            <w:r w:rsidRPr="000F3480">
              <w:rPr>
                <w:b/>
                <w:bCs/>
              </w:rPr>
              <w:t>Daily feed sanity checks</w:t>
            </w:r>
          </w:p>
        </w:tc>
        <w:tc>
          <w:tcPr>
            <w:tcW w:w="0" w:type="auto"/>
            <w:vAlign w:val="center"/>
            <w:hideMark/>
          </w:tcPr>
          <w:p w14:paraId="0CABB65D" w14:textId="77777777" w:rsidR="000F3480" w:rsidRPr="000F3480" w:rsidRDefault="000F3480" w:rsidP="000F3480">
            <w:r w:rsidRPr="000F3480">
              <w:t>Rolling-window mean &amp; std dev per tenor, currency, curve</w:t>
            </w:r>
          </w:p>
        </w:tc>
        <w:tc>
          <w:tcPr>
            <w:tcW w:w="0" w:type="auto"/>
            <w:vAlign w:val="center"/>
            <w:hideMark/>
          </w:tcPr>
          <w:p w14:paraId="327FD3FE" w14:textId="77777777" w:rsidR="000F3480" w:rsidRPr="000F3480" w:rsidRDefault="000F3480" w:rsidP="000F3480">
            <w:r w:rsidRPr="000F3480">
              <w:t>Flags obvious bad ticks or vendor glitches</w:t>
            </w:r>
          </w:p>
        </w:tc>
      </w:tr>
      <w:tr w:rsidR="000F3480" w:rsidRPr="000F3480" w14:paraId="703FB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22A24" w14:textId="77777777" w:rsidR="000F3480" w:rsidRPr="000F3480" w:rsidRDefault="000F3480" w:rsidP="000F3480">
            <w:r w:rsidRPr="000F3480">
              <w:rPr>
                <w:b/>
                <w:bCs/>
              </w:rPr>
              <w:t>Cross-source validation</w:t>
            </w:r>
          </w:p>
        </w:tc>
        <w:tc>
          <w:tcPr>
            <w:tcW w:w="0" w:type="auto"/>
            <w:vAlign w:val="center"/>
            <w:hideMark/>
          </w:tcPr>
          <w:p w14:paraId="4867ACAD" w14:textId="77777777" w:rsidR="000F3480" w:rsidRPr="000F3480" w:rsidRDefault="000F3480" w:rsidP="000F3480">
            <w:r w:rsidRPr="000F3480">
              <w:t>Compare z</w:t>
            </w:r>
            <w:r w:rsidRPr="000F3480">
              <w:noBreakHyphen/>
              <w:t>scores of vendor A vs vendor B</w:t>
            </w:r>
          </w:p>
        </w:tc>
        <w:tc>
          <w:tcPr>
            <w:tcW w:w="0" w:type="auto"/>
            <w:vAlign w:val="center"/>
            <w:hideMark/>
          </w:tcPr>
          <w:p w14:paraId="4C583D97" w14:textId="77777777" w:rsidR="000F3480" w:rsidRPr="000F3480" w:rsidRDefault="000F3480" w:rsidP="000F3480">
            <w:r w:rsidRPr="000F3480">
              <w:t>Detects feed divergence</w:t>
            </w:r>
          </w:p>
        </w:tc>
      </w:tr>
      <w:tr w:rsidR="000F3480" w:rsidRPr="000F3480" w14:paraId="12C79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8B87F" w14:textId="77777777" w:rsidR="000F3480" w:rsidRPr="000F3480" w:rsidRDefault="000F3480" w:rsidP="000F3480">
            <w:r w:rsidRPr="000F3480">
              <w:rPr>
                <w:b/>
                <w:bCs/>
              </w:rPr>
              <w:t>Volatility-adjusted thresholds</w:t>
            </w:r>
          </w:p>
        </w:tc>
        <w:tc>
          <w:tcPr>
            <w:tcW w:w="0" w:type="auto"/>
            <w:vAlign w:val="center"/>
            <w:hideMark/>
          </w:tcPr>
          <w:p w14:paraId="1ECABB54" w14:textId="77777777" w:rsidR="000F3480" w:rsidRPr="000F3480" w:rsidRDefault="000F3480" w:rsidP="000F3480">
            <w:r w:rsidRPr="000F3480">
              <w:t>Use GARCH/realised vol to normalise returns before z</w:t>
            </w:r>
            <w:r w:rsidRPr="000F3480">
              <w:noBreakHyphen/>
              <w:t>score</w:t>
            </w:r>
          </w:p>
        </w:tc>
        <w:tc>
          <w:tcPr>
            <w:tcW w:w="0" w:type="auto"/>
            <w:vAlign w:val="center"/>
            <w:hideMark/>
          </w:tcPr>
          <w:p w14:paraId="62813B2A" w14:textId="77777777" w:rsidR="000F3480" w:rsidRPr="000F3480" w:rsidRDefault="000F3480" w:rsidP="000F3480">
            <w:r w:rsidRPr="000F3480">
              <w:t>Handles heteroskedasticity in rates markets</w:t>
            </w:r>
          </w:p>
        </w:tc>
      </w:tr>
      <w:tr w:rsidR="000F3480" w:rsidRPr="000F3480" w14:paraId="6311D4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9D123" w14:textId="77777777" w:rsidR="000F3480" w:rsidRPr="000F3480" w:rsidRDefault="000F3480" w:rsidP="000F3480">
            <w:r w:rsidRPr="000F3480">
              <w:rPr>
                <w:b/>
                <w:bCs/>
              </w:rPr>
              <w:t>Intraday monitoring</w:t>
            </w:r>
          </w:p>
        </w:tc>
        <w:tc>
          <w:tcPr>
            <w:tcW w:w="0" w:type="auto"/>
            <w:vAlign w:val="center"/>
            <w:hideMark/>
          </w:tcPr>
          <w:p w14:paraId="7838DE70" w14:textId="77777777" w:rsidR="000F3480" w:rsidRPr="000F3480" w:rsidRDefault="000F3480" w:rsidP="000F3480">
            <w:r w:rsidRPr="000F3480">
              <w:t>Short rolling windows (e.g., 30min)</w:t>
            </w:r>
          </w:p>
        </w:tc>
        <w:tc>
          <w:tcPr>
            <w:tcW w:w="0" w:type="auto"/>
            <w:vAlign w:val="center"/>
            <w:hideMark/>
          </w:tcPr>
          <w:p w14:paraId="38BA6DC4" w14:textId="77777777" w:rsidR="000F3480" w:rsidRPr="000F3480" w:rsidRDefault="000F3480" w:rsidP="000F3480">
            <w:r w:rsidRPr="000F3480">
              <w:t>Captures sudden spikes in swap/IRS quotes</w:t>
            </w:r>
          </w:p>
        </w:tc>
      </w:tr>
    </w:tbl>
    <w:p w14:paraId="692C14F8" w14:textId="629105BB" w:rsidR="004C0738" w:rsidRPr="004C0738" w:rsidRDefault="004C0738" w:rsidP="004C0738">
      <w:r>
        <w:rPr>
          <w:b/>
          <w:bCs/>
        </w:rPr>
        <w:t>B</w:t>
      </w:r>
      <w:r w:rsidRPr="004C0738">
        <w:rPr>
          <w:b/>
          <w:bCs/>
        </w:rPr>
        <w:t>est practice in regulated environments (CRR3/FRTB):</w:t>
      </w:r>
    </w:p>
    <w:p w14:paraId="5B2D6D05" w14:textId="77777777" w:rsidR="004C0738" w:rsidRPr="004C0738" w:rsidRDefault="004C0738" w:rsidP="004C0738">
      <w:pPr>
        <w:numPr>
          <w:ilvl w:val="0"/>
          <w:numId w:val="8"/>
        </w:numPr>
      </w:pPr>
      <w:r w:rsidRPr="004C0738">
        <w:t>Use z</w:t>
      </w:r>
      <w:r w:rsidRPr="004C0738">
        <w:noBreakHyphen/>
        <w:t xml:space="preserve">score/MAD/IQR as </w:t>
      </w:r>
      <w:r w:rsidRPr="004C0738">
        <w:rPr>
          <w:b/>
          <w:bCs/>
        </w:rPr>
        <w:t>Tier 1 explainable filters</w:t>
      </w:r>
      <w:r w:rsidRPr="004C0738">
        <w:t xml:space="preserve"> in your market data quality framework.</w:t>
      </w:r>
    </w:p>
    <w:p w14:paraId="78BC4D7A" w14:textId="77777777" w:rsidR="004C0738" w:rsidRPr="004C0738" w:rsidRDefault="004C0738" w:rsidP="004C0738">
      <w:pPr>
        <w:numPr>
          <w:ilvl w:val="0"/>
          <w:numId w:val="8"/>
        </w:numPr>
      </w:pPr>
      <w:r w:rsidRPr="004C0738">
        <w:t xml:space="preserve">Combine with </w:t>
      </w:r>
      <w:r w:rsidRPr="004C0738">
        <w:rPr>
          <w:b/>
          <w:bCs/>
        </w:rPr>
        <w:t>time-series–aware methods</w:t>
      </w:r>
      <w:r w:rsidRPr="004C0738">
        <w:t xml:space="preserve"> (e.g., change point detection, forecast residuals) for more subtle anomalies.</w:t>
      </w:r>
    </w:p>
    <w:p w14:paraId="6AF53A67" w14:textId="77777777" w:rsidR="004C0738" w:rsidRPr="004C0738" w:rsidRDefault="004C0738" w:rsidP="004C0738">
      <w:pPr>
        <w:numPr>
          <w:ilvl w:val="0"/>
          <w:numId w:val="8"/>
        </w:numPr>
      </w:pPr>
      <w:r w:rsidRPr="004C0738">
        <w:t>Document calibration: regulators will want to see why you chose ±3σ vs ±4σ, and how thresholds differ by instrument liquidity.</w:t>
      </w:r>
    </w:p>
    <w:p w14:paraId="646EF45A" w14:textId="36FA8848" w:rsidR="00DD4A10" w:rsidRDefault="00DD4A10">
      <w:r>
        <w:t>A</w:t>
      </w:r>
      <w:r w:rsidRPr="00DD4A10">
        <w:t xml:space="preserve"> </w:t>
      </w:r>
      <w:r w:rsidRPr="00DD4A10">
        <w:rPr>
          <w:i/>
          <w:iCs/>
        </w:rPr>
        <w:t>rolling, volatility</w:t>
      </w:r>
      <w:r w:rsidRPr="00DD4A10">
        <w:rPr>
          <w:i/>
          <w:iCs/>
        </w:rPr>
        <w:noBreakHyphen/>
        <w:t>adjusted z</w:t>
      </w:r>
      <w:r w:rsidRPr="00DD4A10">
        <w:rPr>
          <w:i/>
          <w:iCs/>
        </w:rPr>
        <w:noBreakHyphen/>
        <w:t>score</w:t>
      </w:r>
      <w:r w:rsidRPr="00DD4A10">
        <w:t xml:space="preserve"> is still a regulator</w:t>
      </w:r>
      <w:r w:rsidRPr="00DD4A10">
        <w:noBreakHyphen/>
        <w:t>friendly, low</w:t>
      </w:r>
      <w:r w:rsidRPr="00DD4A10">
        <w:noBreakHyphen/>
        <w:t>latency way to catch obvious data errors</w:t>
      </w:r>
      <w:r w:rsidR="00072CA0">
        <w:t xml:space="preserve"> </w:t>
      </w:r>
      <w:r w:rsidR="00072CA0" w:rsidRPr="00072CA0">
        <w:t>— provided it’s embedded in a broader, documented control framework.</w:t>
      </w:r>
    </w:p>
    <w:p w14:paraId="2DA8888F" w14:textId="01EBF3F0" w:rsidR="00EA1C3B" w:rsidRDefault="00EA1C3B">
      <w:r>
        <w:br w:type="page"/>
      </w:r>
    </w:p>
    <w:p w14:paraId="46D39778" w14:textId="77777777" w:rsidR="00EA1C3B" w:rsidRPr="00EA1C3B" w:rsidRDefault="00EA1C3B" w:rsidP="00EA1C3B">
      <w:pPr>
        <w:rPr>
          <w:b/>
          <w:bCs/>
        </w:rPr>
      </w:pPr>
      <w:r w:rsidRPr="00EA1C3B">
        <w:rPr>
          <w:b/>
          <w:bCs/>
        </w:rPr>
        <w:lastRenderedPageBreak/>
        <w:t>Layer 1 – Fast, Explainable Statistical Filters</w:t>
      </w:r>
    </w:p>
    <w:p w14:paraId="3E66BA2D" w14:textId="77777777" w:rsidR="00EA1C3B" w:rsidRPr="00EA1C3B" w:rsidRDefault="00EA1C3B" w:rsidP="00EA1C3B">
      <w:r w:rsidRPr="00EA1C3B">
        <w:rPr>
          <w:i/>
          <w:iCs/>
        </w:rPr>
        <w:t>(Daily, real</w:t>
      </w:r>
      <w:r w:rsidRPr="00EA1C3B">
        <w:rPr>
          <w:i/>
          <w:iCs/>
        </w:rPr>
        <w:noBreakHyphen/>
        <w:t>time, regulator</w:t>
      </w:r>
      <w:r w:rsidRPr="00EA1C3B">
        <w:rPr>
          <w:i/>
          <w:iCs/>
        </w:rPr>
        <w:noBreakHyphen/>
        <w:t>friendly)</w:t>
      </w:r>
    </w:p>
    <w:p w14:paraId="06011330" w14:textId="77777777" w:rsidR="00EA1C3B" w:rsidRPr="00EA1C3B" w:rsidRDefault="00EA1C3B" w:rsidP="00EA1C3B">
      <w:r w:rsidRPr="00EA1C3B">
        <w:rPr>
          <w:b/>
          <w:bCs/>
        </w:rPr>
        <w:t>Purpose:</w:t>
      </w:r>
      <w:r w:rsidRPr="00EA1C3B">
        <w:t xml:space="preserve"> Catch obvious bad ticks, stale quotes, and vendor feed glitches before they contaminate pricing or </w:t>
      </w:r>
      <w:proofErr w:type="spellStart"/>
      <w:r w:rsidRPr="00EA1C3B">
        <w:t>VaR</w:t>
      </w:r>
      <w:proofErr w:type="spellEnd"/>
      <w:r w:rsidRPr="00EA1C3B">
        <w:t>/ES inputs.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2845"/>
        <w:gridCol w:w="1933"/>
        <w:gridCol w:w="2467"/>
      </w:tblGrid>
      <w:tr w:rsidR="00EA1C3B" w:rsidRPr="00EA1C3B" w14:paraId="2DF5DB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49CCCF" w14:textId="77777777" w:rsidR="00EA1C3B" w:rsidRPr="00EA1C3B" w:rsidRDefault="00EA1C3B" w:rsidP="00EA1C3B">
            <w:pPr>
              <w:rPr>
                <w:b/>
                <w:bCs/>
              </w:rPr>
            </w:pPr>
            <w:r w:rsidRPr="00EA1C3B">
              <w:rPr>
                <w:b/>
                <w:bCs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14432021" w14:textId="77777777" w:rsidR="00EA1C3B" w:rsidRPr="00EA1C3B" w:rsidRDefault="00EA1C3B" w:rsidP="00EA1C3B">
            <w:pPr>
              <w:rPr>
                <w:b/>
                <w:bCs/>
              </w:rPr>
            </w:pPr>
            <w:r w:rsidRPr="00EA1C3B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E346070" w14:textId="77777777" w:rsidR="00EA1C3B" w:rsidRPr="00EA1C3B" w:rsidRDefault="00EA1C3B" w:rsidP="00EA1C3B">
            <w:pPr>
              <w:rPr>
                <w:b/>
                <w:bCs/>
              </w:rPr>
            </w:pPr>
            <w:r w:rsidRPr="00EA1C3B">
              <w:rPr>
                <w:b/>
                <w:bCs/>
              </w:rPr>
              <w:t>Calibration</w:t>
            </w:r>
          </w:p>
        </w:tc>
        <w:tc>
          <w:tcPr>
            <w:tcW w:w="0" w:type="auto"/>
            <w:vAlign w:val="center"/>
            <w:hideMark/>
          </w:tcPr>
          <w:p w14:paraId="6A648958" w14:textId="77777777" w:rsidR="00EA1C3B" w:rsidRPr="00EA1C3B" w:rsidRDefault="00EA1C3B" w:rsidP="00EA1C3B">
            <w:pPr>
              <w:rPr>
                <w:b/>
                <w:bCs/>
              </w:rPr>
            </w:pPr>
            <w:r w:rsidRPr="00EA1C3B">
              <w:rPr>
                <w:b/>
                <w:bCs/>
              </w:rPr>
              <w:t>Notes</w:t>
            </w:r>
          </w:p>
        </w:tc>
      </w:tr>
      <w:tr w:rsidR="00EA1C3B" w:rsidRPr="00EA1C3B" w14:paraId="6F014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317A9" w14:textId="77777777" w:rsidR="00EA1C3B" w:rsidRPr="00EA1C3B" w:rsidRDefault="00EA1C3B" w:rsidP="00EA1C3B">
            <w:r w:rsidRPr="00EA1C3B">
              <w:rPr>
                <w:b/>
                <w:bCs/>
              </w:rPr>
              <w:t>Rolling z</w:t>
            </w:r>
            <w:r w:rsidRPr="00EA1C3B">
              <w:rPr>
                <w:b/>
                <w:bCs/>
              </w:rPr>
              <w:noBreakHyphen/>
              <w:t>score</w:t>
            </w:r>
          </w:p>
        </w:tc>
        <w:tc>
          <w:tcPr>
            <w:tcW w:w="0" w:type="auto"/>
            <w:vAlign w:val="center"/>
            <w:hideMark/>
          </w:tcPr>
          <w:p w14:paraId="620F9678" w14:textId="77777777" w:rsidR="00EA1C3B" w:rsidRPr="00EA1C3B" w:rsidRDefault="00EA1C3B" w:rsidP="00EA1C3B">
            <w:r w:rsidRPr="00EA1C3B">
              <w:t>Compute z = (x</w:t>
            </w:r>
            <w:r w:rsidRPr="00EA1C3B">
              <w:rPr>
                <w:rFonts w:ascii="Cambria Math" w:hAnsi="Cambria Math" w:cs="Cambria Math"/>
              </w:rPr>
              <w:t>ₜ</w:t>
            </w:r>
            <w:r w:rsidRPr="00EA1C3B">
              <w:t xml:space="preserve"> </w:t>
            </w:r>
            <w:r w:rsidRPr="00EA1C3B">
              <w:rPr>
                <w:rFonts w:ascii="Aptos" w:hAnsi="Aptos" w:cs="Aptos"/>
              </w:rPr>
              <w:t>−</w:t>
            </w:r>
            <w:r w:rsidRPr="00EA1C3B">
              <w:t xml:space="preserve"> </w:t>
            </w:r>
            <w:r w:rsidRPr="00EA1C3B">
              <w:rPr>
                <w:rFonts w:ascii="Aptos" w:hAnsi="Aptos" w:cs="Aptos"/>
              </w:rPr>
              <w:t>μ</w:t>
            </w:r>
            <w:r w:rsidRPr="00EA1C3B">
              <w:rPr>
                <w:rFonts w:ascii="Cambria Math" w:hAnsi="Cambria Math" w:cs="Cambria Math"/>
              </w:rPr>
              <w:t>ₜ₋</w:t>
            </w:r>
            <w:r w:rsidRPr="00EA1C3B">
              <w:t xml:space="preserve">w) / </w:t>
            </w:r>
            <w:r w:rsidRPr="00EA1C3B">
              <w:rPr>
                <w:rFonts w:ascii="Aptos" w:hAnsi="Aptos" w:cs="Aptos"/>
              </w:rPr>
              <w:t>σ</w:t>
            </w:r>
            <w:r w:rsidRPr="00EA1C3B">
              <w:rPr>
                <w:rFonts w:ascii="Cambria Math" w:hAnsi="Cambria Math" w:cs="Cambria Math"/>
              </w:rPr>
              <w:t>ₜ₋</w:t>
            </w:r>
            <w:r w:rsidRPr="00EA1C3B">
              <w:t xml:space="preserve">w over a rolling window </w:t>
            </w:r>
            <w:r w:rsidRPr="00EA1C3B">
              <w:rPr>
                <w:i/>
                <w:iCs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0B0C5EE6" w14:textId="77777777" w:rsidR="00EA1C3B" w:rsidRPr="00EA1C3B" w:rsidRDefault="00EA1C3B" w:rsidP="00EA1C3B">
            <w:r w:rsidRPr="00EA1C3B">
              <w:t xml:space="preserve">w = 20–60 </w:t>
            </w:r>
            <w:proofErr w:type="spellStart"/>
            <w:r w:rsidRPr="00EA1C3B">
              <w:t>obs</w:t>
            </w:r>
            <w:proofErr w:type="spellEnd"/>
            <w:r w:rsidRPr="00EA1C3B">
              <w:t>; threshold ±3σ for liquid tenors, ±4σ for illiquid</w:t>
            </w:r>
          </w:p>
        </w:tc>
        <w:tc>
          <w:tcPr>
            <w:tcW w:w="0" w:type="auto"/>
            <w:vAlign w:val="center"/>
            <w:hideMark/>
          </w:tcPr>
          <w:p w14:paraId="74A16735" w14:textId="77777777" w:rsidR="00EA1C3B" w:rsidRPr="00EA1C3B" w:rsidRDefault="00EA1C3B" w:rsidP="00EA1C3B">
            <w:r w:rsidRPr="00EA1C3B">
              <w:t>Volatility</w:t>
            </w:r>
            <w:r w:rsidRPr="00EA1C3B">
              <w:noBreakHyphen/>
              <w:t>adjusted; per tenor &amp; currency</w:t>
            </w:r>
          </w:p>
        </w:tc>
      </w:tr>
      <w:tr w:rsidR="00EA1C3B" w:rsidRPr="00EA1C3B" w14:paraId="7B1E9E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283F2" w14:textId="77777777" w:rsidR="00EA1C3B" w:rsidRPr="00EA1C3B" w:rsidRDefault="00EA1C3B" w:rsidP="00EA1C3B">
            <w:r w:rsidRPr="00EA1C3B">
              <w:rPr>
                <w:b/>
                <w:bCs/>
              </w:rPr>
              <w:t>Median Absolute Deviation (MAD)</w:t>
            </w:r>
          </w:p>
        </w:tc>
        <w:tc>
          <w:tcPr>
            <w:tcW w:w="0" w:type="auto"/>
            <w:vAlign w:val="center"/>
            <w:hideMark/>
          </w:tcPr>
          <w:p w14:paraId="1E7C8C98" w14:textId="77777777" w:rsidR="00EA1C3B" w:rsidRPr="00EA1C3B" w:rsidRDefault="00EA1C3B" w:rsidP="00EA1C3B">
            <w:r w:rsidRPr="00EA1C3B">
              <w:t>Robust to fat tails</w:t>
            </w:r>
          </w:p>
        </w:tc>
        <w:tc>
          <w:tcPr>
            <w:tcW w:w="0" w:type="auto"/>
            <w:vAlign w:val="center"/>
            <w:hideMark/>
          </w:tcPr>
          <w:p w14:paraId="2B2A671B" w14:textId="77777777" w:rsidR="00EA1C3B" w:rsidRPr="00EA1C3B" w:rsidRDefault="00EA1C3B" w:rsidP="00EA1C3B">
            <w:r w:rsidRPr="00EA1C3B">
              <w:t>Threshold = 3×MAD</w:t>
            </w:r>
          </w:p>
        </w:tc>
        <w:tc>
          <w:tcPr>
            <w:tcW w:w="0" w:type="auto"/>
            <w:vAlign w:val="center"/>
            <w:hideMark/>
          </w:tcPr>
          <w:p w14:paraId="14C24004" w14:textId="77777777" w:rsidR="00EA1C3B" w:rsidRPr="00EA1C3B" w:rsidRDefault="00EA1C3B" w:rsidP="00EA1C3B">
            <w:r w:rsidRPr="00EA1C3B">
              <w:t>Good for short</w:t>
            </w:r>
            <w:r w:rsidRPr="00EA1C3B">
              <w:noBreakHyphen/>
              <w:t>tenor rates with jumps</w:t>
            </w:r>
          </w:p>
        </w:tc>
      </w:tr>
      <w:tr w:rsidR="00EA1C3B" w:rsidRPr="00EA1C3B" w14:paraId="09E536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A997B" w14:textId="77777777" w:rsidR="00EA1C3B" w:rsidRPr="00EA1C3B" w:rsidRDefault="00EA1C3B" w:rsidP="00EA1C3B">
            <w:r w:rsidRPr="00EA1C3B">
              <w:rPr>
                <w:b/>
                <w:bCs/>
              </w:rPr>
              <w:t>Cross</w:t>
            </w:r>
            <w:r w:rsidRPr="00EA1C3B">
              <w:rPr>
                <w:b/>
                <w:bCs/>
              </w:rPr>
              <w:noBreakHyphen/>
              <w:t>vendor delta</w:t>
            </w:r>
          </w:p>
        </w:tc>
        <w:tc>
          <w:tcPr>
            <w:tcW w:w="0" w:type="auto"/>
            <w:vAlign w:val="center"/>
            <w:hideMark/>
          </w:tcPr>
          <w:p w14:paraId="719EF1E7" w14:textId="77777777" w:rsidR="00EA1C3B" w:rsidRPr="00EA1C3B" w:rsidRDefault="00EA1C3B" w:rsidP="00EA1C3B">
            <w:r w:rsidRPr="00EA1C3B">
              <w:t>Compare vendor A vs vendor B</w:t>
            </w:r>
          </w:p>
        </w:tc>
        <w:tc>
          <w:tcPr>
            <w:tcW w:w="0" w:type="auto"/>
            <w:vAlign w:val="center"/>
            <w:hideMark/>
          </w:tcPr>
          <w:p w14:paraId="79B30C2C" w14:textId="77777777" w:rsidR="00EA1C3B" w:rsidRPr="00EA1C3B" w:rsidRDefault="00EA1C3B" w:rsidP="00EA1C3B">
            <w:r w:rsidRPr="00EA1C3B">
              <w:t>Flag if &gt; 3× rolling MAD of vendor spread</w:t>
            </w:r>
          </w:p>
        </w:tc>
        <w:tc>
          <w:tcPr>
            <w:tcW w:w="0" w:type="auto"/>
            <w:vAlign w:val="center"/>
            <w:hideMark/>
          </w:tcPr>
          <w:p w14:paraId="64E6EB7E" w14:textId="77777777" w:rsidR="00EA1C3B" w:rsidRPr="00EA1C3B" w:rsidRDefault="00EA1C3B" w:rsidP="00EA1C3B">
            <w:r w:rsidRPr="00EA1C3B">
              <w:t>Detects single</w:t>
            </w:r>
            <w:r w:rsidRPr="00EA1C3B">
              <w:noBreakHyphen/>
              <w:t>feed corruption</w:t>
            </w:r>
          </w:p>
        </w:tc>
      </w:tr>
      <w:tr w:rsidR="00EA1C3B" w:rsidRPr="00EA1C3B" w14:paraId="4CB71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C9B1E" w14:textId="77777777" w:rsidR="00EA1C3B" w:rsidRPr="00EA1C3B" w:rsidRDefault="00EA1C3B" w:rsidP="00EA1C3B">
            <w:r w:rsidRPr="00EA1C3B">
              <w:rPr>
                <w:b/>
                <w:bCs/>
              </w:rPr>
              <w:t>Staleness check</w:t>
            </w:r>
          </w:p>
        </w:tc>
        <w:tc>
          <w:tcPr>
            <w:tcW w:w="0" w:type="auto"/>
            <w:vAlign w:val="center"/>
            <w:hideMark/>
          </w:tcPr>
          <w:p w14:paraId="30B792E9" w14:textId="77777777" w:rsidR="00EA1C3B" w:rsidRPr="00EA1C3B" w:rsidRDefault="00EA1C3B" w:rsidP="00EA1C3B">
            <w:r w:rsidRPr="00EA1C3B">
              <w:t>Timestamp vs market close</w:t>
            </w:r>
          </w:p>
        </w:tc>
        <w:tc>
          <w:tcPr>
            <w:tcW w:w="0" w:type="auto"/>
            <w:vAlign w:val="center"/>
            <w:hideMark/>
          </w:tcPr>
          <w:p w14:paraId="0D8BB34A" w14:textId="77777777" w:rsidR="00EA1C3B" w:rsidRPr="00EA1C3B" w:rsidRDefault="00EA1C3B" w:rsidP="00EA1C3B">
            <w:r w:rsidRPr="00EA1C3B">
              <w:t>Flag if &gt; X min/hours old</w:t>
            </w:r>
          </w:p>
        </w:tc>
        <w:tc>
          <w:tcPr>
            <w:tcW w:w="0" w:type="auto"/>
            <w:vAlign w:val="center"/>
            <w:hideMark/>
          </w:tcPr>
          <w:p w14:paraId="4369CBAA" w14:textId="77777777" w:rsidR="00EA1C3B" w:rsidRPr="00EA1C3B" w:rsidRDefault="00EA1C3B" w:rsidP="00EA1C3B">
            <w:r w:rsidRPr="00EA1C3B">
              <w:t xml:space="preserve">Avoids stale quotes in </w:t>
            </w:r>
            <w:proofErr w:type="spellStart"/>
            <w:r w:rsidRPr="00EA1C3B">
              <w:t>VaR</w:t>
            </w:r>
            <w:proofErr w:type="spellEnd"/>
            <w:r w:rsidRPr="00EA1C3B">
              <w:t xml:space="preserve"> window</w:t>
            </w:r>
          </w:p>
        </w:tc>
      </w:tr>
      <w:tr w:rsidR="00EA1C3B" w:rsidRPr="00EA1C3B" w14:paraId="45E62E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76A6B" w14:textId="77777777" w:rsidR="00EA1C3B" w:rsidRPr="00EA1C3B" w:rsidRDefault="00EA1C3B" w:rsidP="00EA1C3B">
            <w:r w:rsidRPr="00EA1C3B">
              <w:rPr>
                <w:b/>
                <w:bCs/>
              </w:rPr>
              <w:t>Shape constraints</w:t>
            </w:r>
          </w:p>
        </w:tc>
        <w:tc>
          <w:tcPr>
            <w:tcW w:w="0" w:type="auto"/>
            <w:vAlign w:val="center"/>
            <w:hideMark/>
          </w:tcPr>
          <w:p w14:paraId="36FA62FD" w14:textId="77777777" w:rsidR="00EA1C3B" w:rsidRPr="00EA1C3B" w:rsidRDefault="00EA1C3B" w:rsidP="00EA1C3B">
            <w:r w:rsidRPr="00EA1C3B">
              <w:t>Monotonicity/convexity of curve</w:t>
            </w:r>
          </w:p>
        </w:tc>
        <w:tc>
          <w:tcPr>
            <w:tcW w:w="0" w:type="auto"/>
            <w:vAlign w:val="center"/>
            <w:hideMark/>
          </w:tcPr>
          <w:p w14:paraId="3EB44EC4" w14:textId="77777777" w:rsidR="00EA1C3B" w:rsidRPr="00EA1C3B" w:rsidRDefault="00EA1C3B" w:rsidP="00EA1C3B">
            <w:r w:rsidRPr="00EA1C3B">
              <w:t>Hard fail if violated</w:t>
            </w:r>
          </w:p>
        </w:tc>
        <w:tc>
          <w:tcPr>
            <w:tcW w:w="0" w:type="auto"/>
            <w:vAlign w:val="center"/>
            <w:hideMark/>
          </w:tcPr>
          <w:p w14:paraId="263E7A4A" w14:textId="77777777" w:rsidR="00EA1C3B" w:rsidRPr="00EA1C3B" w:rsidRDefault="00EA1C3B" w:rsidP="00EA1C3B">
            <w:r w:rsidRPr="00EA1C3B">
              <w:t>Prevents arbitrage</w:t>
            </w:r>
            <w:r w:rsidRPr="00EA1C3B">
              <w:noBreakHyphen/>
              <w:t>impossible shapes</w:t>
            </w:r>
          </w:p>
        </w:tc>
      </w:tr>
    </w:tbl>
    <w:p w14:paraId="2A9267CC" w14:textId="77777777" w:rsidR="00EA1C3B" w:rsidRPr="00EA1C3B" w:rsidRDefault="00EA1C3B" w:rsidP="00EA1C3B">
      <w:r w:rsidRPr="00EA1C3B">
        <w:rPr>
          <w:b/>
          <w:bCs/>
        </w:rPr>
        <w:t>Governance:</w:t>
      </w:r>
    </w:p>
    <w:p w14:paraId="4DA4D6A6" w14:textId="77777777" w:rsidR="00EA1C3B" w:rsidRPr="00EA1C3B" w:rsidRDefault="00EA1C3B" w:rsidP="00EA1C3B">
      <w:pPr>
        <w:numPr>
          <w:ilvl w:val="0"/>
          <w:numId w:val="9"/>
        </w:numPr>
      </w:pPr>
      <w:r w:rsidRPr="00EA1C3B">
        <w:t xml:space="preserve">All Layer 1 breaches logged in a </w:t>
      </w:r>
      <w:r w:rsidRPr="00EA1C3B">
        <w:rPr>
          <w:b/>
          <w:bCs/>
        </w:rPr>
        <w:t>Market Data Exception Report</w:t>
      </w:r>
      <w:r w:rsidRPr="00EA1C3B">
        <w:t>.</w:t>
      </w:r>
    </w:p>
    <w:p w14:paraId="47CB7A77" w14:textId="77777777" w:rsidR="00EA1C3B" w:rsidRPr="00EA1C3B" w:rsidRDefault="00EA1C3B" w:rsidP="00EA1C3B">
      <w:pPr>
        <w:numPr>
          <w:ilvl w:val="0"/>
          <w:numId w:val="9"/>
        </w:numPr>
      </w:pPr>
      <w:r w:rsidRPr="00EA1C3B">
        <w:t>Manual overrides require dual approval (Market Data + Risk Control).</w:t>
      </w:r>
    </w:p>
    <w:p w14:paraId="6426111A" w14:textId="77777777" w:rsidR="00EA1C3B" w:rsidRPr="00EA1C3B" w:rsidRDefault="00EA1C3B" w:rsidP="00EA1C3B">
      <w:pPr>
        <w:numPr>
          <w:ilvl w:val="0"/>
          <w:numId w:val="9"/>
        </w:numPr>
      </w:pPr>
      <w:r w:rsidRPr="00EA1C3B">
        <w:t>Thresholds reviewed quarterly.</w:t>
      </w:r>
    </w:p>
    <w:p w14:paraId="236B058A" w14:textId="77777777" w:rsidR="00EA1C3B" w:rsidRPr="00EA1C3B" w:rsidRDefault="00EA1C3B" w:rsidP="00EA1C3B">
      <w:pPr>
        <w:rPr>
          <w:b/>
          <w:bCs/>
        </w:rPr>
      </w:pPr>
      <w:r w:rsidRPr="00EA1C3B">
        <w:rPr>
          <w:b/>
          <w:bCs/>
        </w:rPr>
        <w:t>Layer 2 – Time</w:t>
      </w:r>
      <w:r w:rsidRPr="00EA1C3B">
        <w:rPr>
          <w:b/>
          <w:bCs/>
        </w:rPr>
        <w:noBreakHyphen/>
        <w:t>Series</w:t>
      </w:r>
      <w:r w:rsidRPr="00EA1C3B">
        <w:rPr>
          <w:b/>
          <w:bCs/>
        </w:rPr>
        <w:noBreakHyphen/>
        <w:t>Aware Anomaly Detection</w:t>
      </w:r>
    </w:p>
    <w:p w14:paraId="5BC0329B" w14:textId="77777777" w:rsidR="00EA1C3B" w:rsidRPr="00EA1C3B" w:rsidRDefault="00EA1C3B" w:rsidP="00EA1C3B">
      <w:r w:rsidRPr="00EA1C3B">
        <w:rPr>
          <w:i/>
          <w:iCs/>
        </w:rPr>
        <w:t>(Daily batch + intraday monitoring for high</w:t>
      </w:r>
      <w:r w:rsidRPr="00EA1C3B">
        <w:rPr>
          <w:i/>
          <w:iCs/>
        </w:rPr>
        <w:noBreakHyphen/>
        <w:t>impact curves)</w:t>
      </w:r>
    </w:p>
    <w:p w14:paraId="77625C57" w14:textId="77777777" w:rsidR="00EA1C3B" w:rsidRPr="00EA1C3B" w:rsidRDefault="00EA1C3B" w:rsidP="00EA1C3B">
      <w:r w:rsidRPr="00EA1C3B">
        <w:rPr>
          <w:b/>
          <w:bCs/>
        </w:rPr>
        <w:t>Purpose:</w:t>
      </w:r>
      <w:r w:rsidRPr="00EA1C3B">
        <w:t xml:space="preserve"> Detect subtler anomalies — regime shifts, structural breaks, or multi</w:t>
      </w:r>
      <w:r w:rsidRPr="00EA1C3B">
        <w:noBreakHyphen/>
        <w:t>tenor inconsistencies — that pass Layer 1.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1"/>
        <w:gridCol w:w="2849"/>
        <w:gridCol w:w="3012"/>
      </w:tblGrid>
      <w:tr w:rsidR="00EA1C3B" w:rsidRPr="00EA1C3B" w14:paraId="63C3C9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D755C" w14:textId="77777777" w:rsidR="00EA1C3B" w:rsidRPr="00EA1C3B" w:rsidRDefault="00EA1C3B" w:rsidP="00EA1C3B">
            <w:pPr>
              <w:rPr>
                <w:b/>
                <w:bCs/>
              </w:rPr>
            </w:pPr>
            <w:r w:rsidRPr="00EA1C3B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F0C18B9" w14:textId="77777777" w:rsidR="00EA1C3B" w:rsidRPr="00EA1C3B" w:rsidRDefault="00EA1C3B" w:rsidP="00EA1C3B">
            <w:pPr>
              <w:rPr>
                <w:b/>
                <w:bCs/>
              </w:rPr>
            </w:pPr>
            <w:r w:rsidRPr="00EA1C3B">
              <w:rPr>
                <w:b/>
                <w:bCs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1E1D43EE" w14:textId="77777777" w:rsidR="00EA1C3B" w:rsidRPr="00EA1C3B" w:rsidRDefault="00EA1C3B" w:rsidP="00EA1C3B">
            <w:pPr>
              <w:rPr>
                <w:b/>
                <w:bCs/>
              </w:rPr>
            </w:pPr>
            <w:r w:rsidRPr="00EA1C3B">
              <w:rPr>
                <w:b/>
                <w:bCs/>
              </w:rPr>
              <w:t>Why It’s Useful for IRR</w:t>
            </w:r>
          </w:p>
        </w:tc>
      </w:tr>
      <w:tr w:rsidR="00EA1C3B" w:rsidRPr="00EA1C3B" w14:paraId="71CC6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F09AE" w14:textId="77777777" w:rsidR="00EA1C3B" w:rsidRPr="00EA1C3B" w:rsidRDefault="00EA1C3B" w:rsidP="00EA1C3B">
            <w:r w:rsidRPr="00EA1C3B">
              <w:rPr>
                <w:b/>
                <w:bCs/>
              </w:rPr>
              <w:t>Forecast residuals (ARIMA/Kalman)</w:t>
            </w:r>
          </w:p>
        </w:tc>
        <w:tc>
          <w:tcPr>
            <w:tcW w:w="0" w:type="auto"/>
            <w:vAlign w:val="center"/>
            <w:hideMark/>
          </w:tcPr>
          <w:p w14:paraId="00F34F93" w14:textId="77777777" w:rsidR="00EA1C3B" w:rsidRPr="00EA1C3B" w:rsidRDefault="00EA1C3B" w:rsidP="00EA1C3B">
            <w:r w:rsidRPr="00EA1C3B">
              <w:t>Model each tenor; flag large residuals</w:t>
            </w:r>
          </w:p>
        </w:tc>
        <w:tc>
          <w:tcPr>
            <w:tcW w:w="0" w:type="auto"/>
            <w:vAlign w:val="center"/>
            <w:hideMark/>
          </w:tcPr>
          <w:p w14:paraId="11407B71" w14:textId="77777777" w:rsidR="00EA1C3B" w:rsidRPr="00EA1C3B" w:rsidRDefault="00EA1C3B" w:rsidP="00EA1C3B">
            <w:r w:rsidRPr="00EA1C3B">
              <w:t>Adapts to volatility regimes; transparent</w:t>
            </w:r>
          </w:p>
        </w:tc>
      </w:tr>
      <w:tr w:rsidR="00EA1C3B" w:rsidRPr="00EA1C3B" w14:paraId="185384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1D93F" w14:textId="77777777" w:rsidR="00EA1C3B" w:rsidRPr="00EA1C3B" w:rsidRDefault="00EA1C3B" w:rsidP="00EA1C3B">
            <w:r w:rsidRPr="00EA1C3B">
              <w:rPr>
                <w:b/>
                <w:bCs/>
              </w:rPr>
              <w:lastRenderedPageBreak/>
              <w:t>Bayesian Online Change Point Detection (BOCPD)</w:t>
            </w:r>
          </w:p>
        </w:tc>
        <w:tc>
          <w:tcPr>
            <w:tcW w:w="0" w:type="auto"/>
            <w:vAlign w:val="center"/>
            <w:hideMark/>
          </w:tcPr>
          <w:p w14:paraId="756819E1" w14:textId="77777777" w:rsidR="00EA1C3B" w:rsidRPr="00EA1C3B" w:rsidRDefault="00EA1C3B" w:rsidP="00EA1C3B">
            <w:r w:rsidRPr="00EA1C3B">
              <w:t>Detect sudden level/vol shifts</w:t>
            </w:r>
          </w:p>
        </w:tc>
        <w:tc>
          <w:tcPr>
            <w:tcW w:w="0" w:type="auto"/>
            <w:vAlign w:val="center"/>
            <w:hideMark/>
          </w:tcPr>
          <w:p w14:paraId="35B5BE55" w14:textId="77777777" w:rsidR="00EA1C3B" w:rsidRPr="00EA1C3B" w:rsidRDefault="00EA1C3B" w:rsidP="00EA1C3B">
            <w:r w:rsidRPr="00EA1C3B">
              <w:t>Captures regime changes (e.g., policy shocks)</w:t>
            </w:r>
          </w:p>
        </w:tc>
      </w:tr>
      <w:tr w:rsidR="00EA1C3B" w:rsidRPr="00EA1C3B" w14:paraId="7014B5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CBA6B" w14:textId="77777777" w:rsidR="00EA1C3B" w:rsidRPr="00EA1C3B" w:rsidRDefault="00EA1C3B" w:rsidP="00EA1C3B">
            <w:r w:rsidRPr="00EA1C3B">
              <w:rPr>
                <w:b/>
                <w:bCs/>
              </w:rPr>
              <w:t>Matrix profile / discord discovery</w:t>
            </w:r>
          </w:p>
        </w:tc>
        <w:tc>
          <w:tcPr>
            <w:tcW w:w="0" w:type="auto"/>
            <w:vAlign w:val="center"/>
            <w:hideMark/>
          </w:tcPr>
          <w:p w14:paraId="1E586CC5" w14:textId="77777777" w:rsidR="00EA1C3B" w:rsidRPr="00EA1C3B" w:rsidRDefault="00EA1C3B" w:rsidP="00EA1C3B">
            <w:r w:rsidRPr="00EA1C3B">
              <w:t xml:space="preserve">Identify </w:t>
            </w:r>
            <w:proofErr w:type="spellStart"/>
            <w:r w:rsidRPr="00EA1C3B">
              <w:t>subsequences</w:t>
            </w:r>
            <w:proofErr w:type="spellEnd"/>
            <w:r w:rsidRPr="00EA1C3B">
              <w:t xml:space="preserve"> unlike any seen before</w:t>
            </w:r>
          </w:p>
        </w:tc>
        <w:tc>
          <w:tcPr>
            <w:tcW w:w="0" w:type="auto"/>
            <w:vAlign w:val="center"/>
            <w:hideMark/>
          </w:tcPr>
          <w:p w14:paraId="4151897F" w14:textId="77777777" w:rsidR="00EA1C3B" w:rsidRPr="00EA1C3B" w:rsidRDefault="00EA1C3B" w:rsidP="00EA1C3B">
            <w:r w:rsidRPr="00EA1C3B">
              <w:t>Finds localised spikes/dips missed by rolling stats</w:t>
            </w:r>
          </w:p>
        </w:tc>
      </w:tr>
      <w:tr w:rsidR="00EA1C3B" w:rsidRPr="00EA1C3B" w14:paraId="11CD91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E7DA9" w14:textId="77777777" w:rsidR="00EA1C3B" w:rsidRPr="00EA1C3B" w:rsidRDefault="00EA1C3B" w:rsidP="00EA1C3B">
            <w:r w:rsidRPr="00EA1C3B">
              <w:rPr>
                <w:b/>
                <w:bCs/>
              </w:rPr>
              <w:t>Multivariate coherence checks</w:t>
            </w:r>
          </w:p>
        </w:tc>
        <w:tc>
          <w:tcPr>
            <w:tcW w:w="0" w:type="auto"/>
            <w:vAlign w:val="center"/>
            <w:hideMark/>
          </w:tcPr>
          <w:p w14:paraId="40A7A452" w14:textId="77777777" w:rsidR="00EA1C3B" w:rsidRPr="00EA1C3B" w:rsidRDefault="00EA1C3B" w:rsidP="00EA1C3B">
            <w:r w:rsidRPr="00EA1C3B">
              <w:t>Graph/attention models on full curve</w:t>
            </w:r>
          </w:p>
        </w:tc>
        <w:tc>
          <w:tcPr>
            <w:tcW w:w="0" w:type="auto"/>
            <w:vAlign w:val="center"/>
            <w:hideMark/>
          </w:tcPr>
          <w:p w14:paraId="7A57B527" w14:textId="77777777" w:rsidR="00EA1C3B" w:rsidRPr="00EA1C3B" w:rsidRDefault="00EA1C3B" w:rsidP="00EA1C3B">
            <w:r w:rsidRPr="00EA1C3B">
              <w:t>Flags cross</w:t>
            </w:r>
            <w:r w:rsidRPr="00EA1C3B">
              <w:noBreakHyphen/>
              <w:t>tenor inconsistencies</w:t>
            </w:r>
          </w:p>
        </w:tc>
      </w:tr>
    </w:tbl>
    <w:p w14:paraId="1650F0F8" w14:textId="77777777" w:rsidR="00EA1C3B" w:rsidRPr="00EA1C3B" w:rsidRDefault="00EA1C3B" w:rsidP="00EA1C3B">
      <w:r w:rsidRPr="00EA1C3B">
        <w:rPr>
          <w:b/>
          <w:bCs/>
        </w:rPr>
        <w:t>Governance:</w:t>
      </w:r>
    </w:p>
    <w:p w14:paraId="3A3922ED" w14:textId="77777777" w:rsidR="00EA1C3B" w:rsidRPr="00EA1C3B" w:rsidRDefault="00EA1C3B" w:rsidP="00EA1C3B">
      <w:pPr>
        <w:numPr>
          <w:ilvl w:val="0"/>
          <w:numId w:val="10"/>
        </w:numPr>
      </w:pPr>
      <w:r w:rsidRPr="00EA1C3B">
        <w:t xml:space="preserve">Layer 2 alerts feed into </w:t>
      </w:r>
      <w:r w:rsidRPr="00EA1C3B">
        <w:rPr>
          <w:b/>
          <w:bCs/>
        </w:rPr>
        <w:t xml:space="preserve">monthly </w:t>
      </w:r>
      <w:proofErr w:type="spellStart"/>
      <w:r w:rsidRPr="00EA1C3B">
        <w:rPr>
          <w:b/>
          <w:bCs/>
        </w:rPr>
        <w:t>modellability</w:t>
      </w:r>
      <w:proofErr w:type="spellEnd"/>
      <w:r w:rsidRPr="00EA1C3B">
        <w:rPr>
          <w:b/>
          <w:bCs/>
        </w:rPr>
        <w:t xml:space="preserve"> review</w:t>
      </w:r>
      <w:r w:rsidRPr="00EA1C3B">
        <w:t xml:space="preserve"> (RFET compliance).</w:t>
      </w:r>
    </w:p>
    <w:p w14:paraId="3CFDA6DB" w14:textId="77777777" w:rsidR="00EA1C3B" w:rsidRPr="00EA1C3B" w:rsidRDefault="00EA1C3B" w:rsidP="00EA1C3B">
      <w:pPr>
        <w:numPr>
          <w:ilvl w:val="0"/>
          <w:numId w:val="10"/>
        </w:numPr>
      </w:pPr>
      <w:r w:rsidRPr="00EA1C3B">
        <w:t xml:space="preserve">Any confirmed anomaly triggers a </w:t>
      </w:r>
      <w:r w:rsidRPr="00EA1C3B">
        <w:rPr>
          <w:b/>
          <w:bCs/>
        </w:rPr>
        <w:t>root cause analysis</w:t>
      </w:r>
      <w:r w:rsidRPr="00EA1C3B">
        <w:t xml:space="preserve"> (vendor issue, market event, input mapping error).</w:t>
      </w:r>
    </w:p>
    <w:p w14:paraId="69F6E158" w14:textId="77777777" w:rsidR="00EA1C3B" w:rsidRPr="00EA1C3B" w:rsidRDefault="00EA1C3B" w:rsidP="00EA1C3B">
      <w:pPr>
        <w:rPr>
          <w:b/>
          <w:bCs/>
        </w:rPr>
      </w:pPr>
      <w:r w:rsidRPr="00EA1C3B">
        <w:rPr>
          <w:b/>
          <w:bCs/>
        </w:rPr>
        <w:t>Integration into CRR3/FRTB Compliance</w:t>
      </w:r>
    </w:p>
    <w:p w14:paraId="3F2FD93E" w14:textId="77777777" w:rsidR="00EA1C3B" w:rsidRPr="00EA1C3B" w:rsidRDefault="00EA1C3B" w:rsidP="00EA1C3B">
      <w:pPr>
        <w:numPr>
          <w:ilvl w:val="0"/>
          <w:numId w:val="11"/>
        </w:numPr>
      </w:pPr>
      <w:r w:rsidRPr="00EA1C3B">
        <w:rPr>
          <w:b/>
          <w:bCs/>
        </w:rPr>
        <w:t>RFET impact control:</w:t>
      </w:r>
      <w:r w:rsidRPr="00EA1C3B">
        <w:t xml:space="preserve"> Outlier removal must not reduce “real price observations” below 24/year with ≤1</w:t>
      </w:r>
      <w:r w:rsidRPr="00EA1C3B">
        <w:noBreakHyphen/>
        <w:t>month gaps.</w:t>
      </w:r>
    </w:p>
    <w:p w14:paraId="29ADE50F" w14:textId="77777777" w:rsidR="00EA1C3B" w:rsidRPr="00EA1C3B" w:rsidRDefault="00EA1C3B" w:rsidP="00EA1C3B">
      <w:pPr>
        <w:numPr>
          <w:ilvl w:val="0"/>
          <w:numId w:val="11"/>
        </w:numPr>
      </w:pPr>
      <w:r w:rsidRPr="00EA1C3B">
        <w:rPr>
          <w:b/>
          <w:bCs/>
        </w:rPr>
        <w:t>Audit trail:</w:t>
      </w:r>
      <w:r w:rsidRPr="00EA1C3B">
        <w:t xml:space="preserve"> Store raw data, detection scores, thresholds, and human decisions for at least the model validation cycle.</w:t>
      </w:r>
    </w:p>
    <w:p w14:paraId="0F393982" w14:textId="77777777" w:rsidR="00EA1C3B" w:rsidRPr="00EA1C3B" w:rsidRDefault="00EA1C3B" w:rsidP="00EA1C3B">
      <w:pPr>
        <w:numPr>
          <w:ilvl w:val="0"/>
          <w:numId w:val="11"/>
        </w:numPr>
      </w:pPr>
      <w:r w:rsidRPr="00EA1C3B">
        <w:rPr>
          <w:b/>
          <w:bCs/>
        </w:rPr>
        <w:t>Pillar 3 alignment:</w:t>
      </w:r>
      <w:r w:rsidRPr="00EA1C3B">
        <w:t xml:space="preserve"> Ensure the same clean data feeds both internal risk models and regulatory disclosures.</w:t>
      </w:r>
    </w:p>
    <w:p w14:paraId="215FE787" w14:textId="77777777" w:rsidR="00EA1C3B" w:rsidRPr="00EA1C3B" w:rsidRDefault="00EA1C3B" w:rsidP="00EA1C3B">
      <w:pPr>
        <w:rPr>
          <w:b/>
          <w:bCs/>
        </w:rPr>
      </w:pPr>
      <w:r w:rsidRPr="00EA1C3B">
        <w:rPr>
          <w:b/>
          <w:bCs/>
        </w:rPr>
        <w:t>Visual Flow</w:t>
      </w:r>
    </w:p>
    <w:p w14:paraId="7741DB77" w14:textId="77777777" w:rsidR="00EA1C3B" w:rsidRPr="00EA1C3B" w:rsidRDefault="00EA1C3B" w:rsidP="00EA1C3B">
      <w:pPr>
        <w:numPr>
          <w:ilvl w:val="0"/>
          <w:numId w:val="12"/>
        </w:numPr>
      </w:pPr>
      <w:r w:rsidRPr="00EA1C3B">
        <w:rPr>
          <w:b/>
          <w:bCs/>
        </w:rPr>
        <w:t>Raw vendor feeds</w:t>
      </w:r>
      <w:r w:rsidRPr="00EA1C3B">
        <w:t xml:space="preserve"> →</w:t>
      </w:r>
    </w:p>
    <w:p w14:paraId="348D51A0" w14:textId="77777777" w:rsidR="00EA1C3B" w:rsidRPr="00EA1C3B" w:rsidRDefault="00EA1C3B" w:rsidP="00EA1C3B">
      <w:pPr>
        <w:numPr>
          <w:ilvl w:val="0"/>
          <w:numId w:val="12"/>
        </w:numPr>
      </w:pPr>
      <w:r w:rsidRPr="00EA1C3B">
        <w:rPr>
          <w:b/>
          <w:bCs/>
        </w:rPr>
        <w:t>Layer 1 filters</w:t>
      </w:r>
      <w:r w:rsidRPr="00EA1C3B">
        <w:t xml:space="preserve"> (z</w:t>
      </w:r>
      <w:r w:rsidRPr="00EA1C3B">
        <w:noBreakHyphen/>
        <w:t>score, MAD, cross</w:t>
      </w:r>
      <w:r w:rsidRPr="00EA1C3B">
        <w:noBreakHyphen/>
        <w:t>vendor, shape) →</w:t>
      </w:r>
    </w:p>
    <w:p w14:paraId="2C814875" w14:textId="77777777" w:rsidR="00EA1C3B" w:rsidRPr="00EA1C3B" w:rsidRDefault="00EA1C3B" w:rsidP="00EA1C3B">
      <w:pPr>
        <w:numPr>
          <w:ilvl w:val="0"/>
          <w:numId w:val="12"/>
        </w:numPr>
      </w:pPr>
      <w:r w:rsidRPr="00EA1C3B">
        <w:rPr>
          <w:b/>
          <w:bCs/>
        </w:rPr>
        <w:t>Layer 2 detectors</w:t>
      </w:r>
      <w:r w:rsidRPr="00EA1C3B">
        <w:t xml:space="preserve"> (forecast residuals, change points, matrix profile) →</w:t>
      </w:r>
    </w:p>
    <w:p w14:paraId="76C58877" w14:textId="77777777" w:rsidR="00EA1C3B" w:rsidRPr="00EA1C3B" w:rsidRDefault="00EA1C3B" w:rsidP="00EA1C3B">
      <w:pPr>
        <w:numPr>
          <w:ilvl w:val="0"/>
          <w:numId w:val="12"/>
        </w:numPr>
      </w:pPr>
      <w:r w:rsidRPr="00EA1C3B">
        <w:rPr>
          <w:b/>
          <w:bCs/>
        </w:rPr>
        <w:t>Exception handling</w:t>
      </w:r>
      <w:r w:rsidRPr="00EA1C3B">
        <w:t xml:space="preserve"> (override, escalate, remediate) →</w:t>
      </w:r>
    </w:p>
    <w:p w14:paraId="131146E0" w14:textId="77777777" w:rsidR="00EA1C3B" w:rsidRPr="00EA1C3B" w:rsidRDefault="00EA1C3B" w:rsidP="00EA1C3B">
      <w:pPr>
        <w:numPr>
          <w:ilvl w:val="0"/>
          <w:numId w:val="12"/>
        </w:numPr>
      </w:pPr>
      <w:r w:rsidRPr="00EA1C3B">
        <w:rPr>
          <w:b/>
          <w:bCs/>
        </w:rPr>
        <w:t>Clean data</w:t>
      </w:r>
      <w:r w:rsidRPr="00EA1C3B">
        <w:t xml:space="preserve"> → Pricing models &amp; </w:t>
      </w:r>
      <w:proofErr w:type="spellStart"/>
      <w:r w:rsidRPr="00EA1C3B">
        <w:t>VaR</w:t>
      </w:r>
      <w:proofErr w:type="spellEnd"/>
      <w:r w:rsidRPr="00EA1C3B">
        <w:t>/ES → RFET &amp; Pillar 3 reporting.</w:t>
      </w:r>
    </w:p>
    <w:p w14:paraId="18D8CCC7" w14:textId="77777777" w:rsidR="00EA1C3B" w:rsidRPr="00EA1C3B" w:rsidRDefault="00EA1C3B" w:rsidP="00EA1C3B">
      <w:r w:rsidRPr="00EA1C3B">
        <w:rPr>
          <w:rFonts w:ascii="Segoe UI Emoji" w:hAnsi="Segoe UI Emoji" w:cs="Segoe UI Emoji"/>
        </w:rPr>
        <w:t>💡</w:t>
      </w:r>
      <w:r w:rsidRPr="00EA1C3B">
        <w:t xml:space="preserve"> </w:t>
      </w:r>
      <w:r w:rsidRPr="00EA1C3B">
        <w:rPr>
          <w:b/>
          <w:bCs/>
        </w:rPr>
        <w:t>Why this works:</w:t>
      </w:r>
    </w:p>
    <w:p w14:paraId="5034BA1F" w14:textId="77777777" w:rsidR="00EA1C3B" w:rsidRPr="00EA1C3B" w:rsidRDefault="00EA1C3B" w:rsidP="00EA1C3B">
      <w:pPr>
        <w:numPr>
          <w:ilvl w:val="0"/>
          <w:numId w:val="13"/>
        </w:numPr>
      </w:pPr>
      <w:r w:rsidRPr="00EA1C3B">
        <w:rPr>
          <w:b/>
          <w:bCs/>
        </w:rPr>
        <w:t>Layer 1</w:t>
      </w:r>
      <w:r w:rsidRPr="00EA1C3B">
        <w:t xml:space="preserve"> gives you speed, transparency, and easy regulatory sign</w:t>
      </w:r>
      <w:r w:rsidRPr="00EA1C3B">
        <w:noBreakHyphen/>
        <w:t>off.</w:t>
      </w:r>
    </w:p>
    <w:p w14:paraId="11D50A36" w14:textId="77777777" w:rsidR="00EA1C3B" w:rsidRPr="00EA1C3B" w:rsidRDefault="00EA1C3B" w:rsidP="00EA1C3B">
      <w:pPr>
        <w:numPr>
          <w:ilvl w:val="0"/>
          <w:numId w:val="13"/>
        </w:numPr>
      </w:pPr>
      <w:r w:rsidRPr="00EA1C3B">
        <w:rPr>
          <w:b/>
          <w:bCs/>
        </w:rPr>
        <w:t>Layer 2</w:t>
      </w:r>
      <w:r w:rsidRPr="00EA1C3B">
        <w:t xml:space="preserve"> adds depth for subtle, systemic issues without overwhelming daily ops.</w:t>
      </w:r>
    </w:p>
    <w:p w14:paraId="34F57004" w14:textId="77777777" w:rsidR="00EA1C3B" w:rsidRPr="00EA1C3B" w:rsidRDefault="00EA1C3B" w:rsidP="00EA1C3B">
      <w:pPr>
        <w:numPr>
          <w:ilvl w:val="0"/>
          <w:numId w:val="13"/>
        </w:numPr>
      </w:pPr>
      <w:r w:rsidRPr="00EA1C3B">
        <w:t xml:space="preserve">Both layers are </w:t>
      </w:r>
      <w:r w:rsidRPr="00EA1C3B">
        <w:rPr>
          <w:b/>
          <w:bCs/>
        </w:rPr>
        <w:t>documentable, testable, and explainable</w:t>
      </w:r>
      <w:r w:rsidRPr="00EA1C3B">
        <w:t xml:space="preserve"> — exactly what supervisors expect under CRR3.</w:t>
      </w:r>
    </w:p>
    <w:p w14:paraId="53F9F7A8" w14:textId="77777777" w:rsidR="009A323C" w:rsidRDefault="009A323C"/>
    <w:p w14:paraId="417BB54E" w14:textId="77777777" w:rsidR="004C014F" w:rsidRPr="004C014F" w:rsidRDefault="004C014F" w:rsidP="004C014F">
      <w:pPr>
        <w:rPr>
          <w:b/>
          <w:bCs/>
        </w:rPr>
      </w:pPr>
      <w:r w:rsidRPr="004C014F">
        <w:rPr>
          <w:b/>
          <w:bCs/>
        </w:rPr>
        <w:lastRenderedPageBreak/>
        <w:t>Mapping anomaly controls to Basel FRTB and CRR3/EBA requirements</w:t>
      </w:r>
    </w:p>
    <w:p w14:paraId="41E73A51" w14:textId="77777777" w:rsidR="004C014F" w:rsidRPr="004C014F" w:rsidRDefault="004C014F" w:rsidP="004C014F">
      <w:r w:rsidRPr="004C014F">
        <w:t>Below is a practical mapping that ties each control in the two</w:t>
      </w:r>
      <w:r w:rsidRPr="004C014F">
        <w:noBreakHyphen/>
        <w:t>layer design to the relevant Basel FRTB provisions and EU CRR3/EBA texts. Use this to anchor your policy, validation documents, and audit trail.</w:t>
      </w:r>
    </w:p>
    <w:p w14:paraId="5EB50C1E" w14:textId="77777777" w:rsidR="004C014F" w:rsidRPr="004C014F" w:rsidRDefault="004C014F" w:rsidP="004C014F">
      <w:pPr>
        <w:rPr>
          <w:b/>
          <w:bCs/>
        </w:rPr>
      </w:pPr>
      <w:r w:rsidRPr="004C014F">
        <w:rPr>
          <w:b/>
          <w:bCs/>
        </w:rPr>
        <w:t>Scope and documents</w:t>
      </w:r>
    </w:p>
    <w:p w14:paraId="629EBACE" w14:textId="77777777" w:rsidR="004C014F" w:rsidRPr="004C014F" w:rsidRDefault="004C014F" w:rsidP="004C014F">
      <w:pPr>
        <w:numPr>
          <w:ilvl w:val="0"/>
          <w:numId w:val="14"/>
        </w:numPr>
      </w:pPr>
      <w:r w:rsidRPr="004C014F">
        <w:rPr>
          <w:b/>
          <w:bCs/>
        </w:rPr>
        <w:t>Basel (FRTB):</w:t>
      </w:r>
      <w:r w:rsidRPr="004C014F">
        <w:t xml:space="preserve"> Minimum capital requirements for market risk; IMA governance, </w:t>
      </w:r>
      <w:proofErr w:type="spellStart"/>
      <w:r w:rsidRPr="004C014F">
        <w:t>modellability</w:t>
      </w:r>
      <w:proofErr w:type="spellEnd"/>
      <w:r w:rsidRPr="004C014F">
        <w:t xml:space="preserve">, NMRF, </w:t>
      </w:r>
      <w:proofErr w:type="spellStart"/>
      <w:r w:rsidRPr="004C014F">
        <w:t>backtesting</w:t>
      </w:r>
      <w:proofErr w:type="spellEnd"/>
      <w:r w:rsidRPr="004C014F">
        <w:t>/P&amp;L attribution, and data quality expectations.</w:t>
      </w:r>
    </w:p>
    <w:p w14:paraId="7E715DDA" w14:textId="77777777" w:rsidR="004C014F" w:rsidRPr="004C014F" w:rsidRDefault="004C014F" w:rsidP="004C014F">
      <w:pPr>
        <w:numPr>
          <w:ilvl w:val="0"/>
          <w:numId w:val="14"/>
        </w:numPr>
      </w:pPr>
      <w:r w:rsidRPr="004C014F">
        <w:rPr>
          <w:b/>
          <w:bCs/>
        </w:rPr>
        <w:t>CRR3 (EU):</w:t>
      </w:r>
      <w:r w:rsidRPr="004C014F">
        <w:t xml:space="preserve"> Market risk (Part Three, Title IV); Articles on IMA permissions, data quality, model use, NMRF/RFET, </w:t>
      </w:r>
      <w:proofErr w:type="spellStart"/>
      <w:r w:rsidRPr="004C014F">
        <w:t>backtesting</w:t>
      </w:r>
      <w:proofErr w:type="spellEnd"/>
      <w:r w:rsidRPr="004C014F">
        <w:t>, P&amp;L attribution, and disclosure.</w:t>
      </w:r>
    </w:p>
    <w:p w14:paraId="5E2A7F69" w14:textId="77777777" w:rsidR="004C014F" w:rsidRPr="004C014F" w:rsidRDefault="004C014F" w:rsidP="004C014F">
      <w:pPr>
        <w:numPr>
          <w:ilvl w:val="0"/>
          <w:numId w:val="14"/>
        </w:numPr>
      </w:pPr>
      <w:r w:rsidRPr="004C014F">
        <w:rPr>
          <w:b/>
          <w:bCs/>
        </w:rPr>
        <w:t>EBA regulatory instruments:</w:t>
      </w:r>
      <w:r w:rsidRPr="004C014F">
        <w:t xml:space="preserve"> RTS on assessment methodology for IMA permissions, RTS on </w:t>
      </w:r>
      <w:proofErr w:type="spellStart"/>
      <w:r w:rsidRPr="004C014F">
        <w:t>modellability</w:t>
      </w:r>
      <w:proofErr w:type="spellEnd"/>
      <w:r w:rsidRPr="004C014F">
        <w:t xml:space="preserve">/RFET and NMRF treatment, RTS on </w:t>
      </w:r>
      <w:proofErr w:type="spellStart"/>
      <w:r w:rsidRPr="004C014F">
        <w:t>backtesting</w:t>
      </w:r>
      <w:proofErr w:type="spellEnd"/>
      <w:r w:rsidRPr="004C014F">
        <w:t xml:space="preserve"> and PLA, ITS on Pillar 3 disclosures, Guidelines on internal governance and model risk management.</w:t>
      </w:r>
    </w:p>
    <w:p w14:paraId="1F66CBDE" w14:textId="77777777" w:rsidR="004C014F" w:rsidRPr="004C014F" w:rsidRDefault="004C014F" w:rsidP="004C014F">
      <w:pPr>
        <w:rPr>
          <w:b/>
          <w:bCs/>
        </w:rPr>
      </w:pPr>
      <w:r w:rsidRPr="004C014F">
        <w:rPr>
          <w:b/>
          <w:bCs/>
        </w:rPr>
        <w:t>Basel/FRTB alignment themes</w:t>
      </w:r>
    </w:p>
    <w:p w14:paraId="45A7CCA1" w14:textId="77777777" w:rsidR="004C014F" w:rsidRPr="004C014F" w:rsidRDefault="004C014F" w:rsidP="004C014F">
      <w:pPr>
        <w:numPr>
          <w:ilvl w:val="0"/>
          <w:numId w:val="15"/>
        </w:numPr>
      </w:pPr>
      <w:r w:rsidRPr="004C014F">
        <w:rPr>
          <w:b/>
          <w:bCs/>
        </w:rPr>
        <w:t>Data quality and appropriateness:</w:t>
      </w:r>
      <w:r w:rsidRPr="004C014F">
        <w:t xml:space="preserve"> Pricing and risk model inputs must be accurate, complete, timely, and fit for purpose.</w:t>
      </w:r>
    </w:p>
    <w:p w14:paraId="5162132E" w14:textId="77777777" w:rsidR="004C014F" w:rsidRPr="004C014F" w:rsidRDefault="004C014F" w:rsidP="004C014F">
      <w:pPr>
        <w:numPr>
          <w:ilvl w:val="0"/>
          <w:numId w:val="15"/>
        </w:numPr>
      </w:pPr>
      <w:r w:rsidRPr="004C014F">
        <w:rPr>
          <w:b/>
          <w:bCs/>
        </w:rPr>
        <w:t>Model governance and validation:</w:t>
      </w:r>
      <w:r w:rsidRPr="004C014F">
        <w:t xml:space="preserve"> Independent validation of data controls, thresholds, overrides, and change management.</w:t>
      </w:r>
    </w:p>
    <w:p w14:paraId="3A86AB9F" w14:textId="77777777" w:rsidR="004C014F" w:rsidRPr="004C014F" w:rsidRDefault="004C014F" w:rsidP="004C014F">
      <w:pPr>
        <w:numPr>
          <w:ilvl w:val="0"/>
          <w:numId w:val="15"/>
        </w:numPr>
      </w:pPr>
      <w:r w:rsidRPr="004C014F">
        <w:rPr>
          <w:b/>
          <w:bCs/>
        </w:rPr>
        <w:t>RFET/NMRF discipline:</w:t>
      </w:r>
      <w:r w:rsidRPr="004C014F">
        <w:t xml:space="preserve"> Use of real price observations; separation and capital add</w:t>
      </w:r>
      <w:r w:rsidRPr="004C014F">
        <w:noBreakHyphen/>
        <w:t>ons for NMRFs.</w:t>
      </w:r>
    </w:p>
    <w:p w14:paraId="5B72B96B" w14:textId="77777777" w:rsidR="004C014F" w:rsidRPr="004C014F" w:rsidRDefault="004C014F" w:rsidP="004C014F">
      <w:pPr>
        <w:numPr>
          <w:ilvl w:val="0"/>
          <w:numId w:val="15"/>
        </w:numPr>
      </w:pPr>
      <w:r w:rsidRPr="004C014F">
        <w:rPr>
          <w:b/>
          <w:bCs/>
        </w:rPr>
        <w:t>Use test and consistency:</w:t>
      </w:r>
      <w:r w:rsidRPr="004C014F">
        <w:t xml:space="preserve"> Same high</w:t>
      </w:r>
      <w:r w:rsidRPr="004C014F">
        <w:noBreakHyphen/>
        <w:t>quality data should feed risk management, capital, and disclosure.</w:t>
      </w:r>
    </w:p>
    <w:p w14:paraId="5B4022B9" w14:textId="77777777" w:rsidR="004C014F" w:rsidRPr="004C014F" w:rsidRDefault="004C014F" w:rsidP="004C014F">
      <w:pPr>
        <w:numPr>
          <w:ilvl w:val="0"/>
          <w:numId w:val="15"/>
        </w:numPr>
      </w:pPr>
      <w:proofErr w:type="spellStart"/>
      <w:r w:rsidRPr="004C014F">
        <w:rPr>
          <w:b/>
          <w:bCs/>
        </w:rPr>
        <w:t>Backtesting</w:t>
      </w:r>
      <w:proofErr w:type="spellEnd"/>
      <w:r w:rsidRPr="004C014F">
        <w:rPr>
          <w:b/>
          <w:bCs/>
        </w:rPr>
        <w:t>/PLA dependence:</w:t>
      </w:r>
      <w:r w:rsidRPr="004C014F">
        <w:t xml:space="preserve"> Clean inputs are prerequisite to meaningful </w:t>
      </w:r>
      <w:proofErr w:type="spellStart"/>
      <w:r w:rsidRPr="004C014F">
        <w:t>backtesting</w:t>
      </w:r>
      <w:proofErr w:type="spellEnd"/>
      <w:r w:rsidRPr="004C014F">
        <w:t xml:space="preserve"> and P&amp;L attribution.</w:t>
      </w:r>
    </w:p>
    <w:p w14:paraId="4680FFC7" w14:textId="77777777" w:rsidR="004C014F" w:rsidRPr="004C014F" w:rsidRDefault="004C014F" w:rsidP="004C014F">
      <w:pPr>
        <w:rPr>
          <w:b/>
          <w:bCs/>
        </w:rPr>
      </w:pPr>
      <w:r w:rsidRPr="004C014F">
        <w:rPr>
          <w:b/>
          <w:bCs/>
        </w:rPr>
        <w:t>CRR3/EBA alignment themes</w:t>
      </w:r>
    </w:p>
    <w:p w14:paraId="5DE156B3" w14:textId="77777777" w:rsidR="004C014F" w:rsidRPr="004C014F" w:rsidRDefault="004C014F" w:rsidP="004C014F">
      <w:pPr>
        <w:numPr>
          <w:ilvl w:val="0"/>
          <w:numId w:val="16"/>
        </w:numPr>
      </w:pPr>
      <w:r w:rsidRPr="004C014F">
        <w:rPr>
          <w:b/>
          <w:bCs/>
        </w:rPr>
        <w:t>IMA permission conditions:</w:t>
      </w:r>
      <w:r w:rsidRPr="004C014F">
        <w:t xml:space="preserve"> Documented market data sourcing, validation, and exception handling as part of model approval and ongoing review.</w:t>
      </w:r>
    </w:p>
    <w:p w14:paraId="28C7EFF7" w14:textId="77777777" w:rsidR="004C014F" w:rsidRPr="004C014F" w:rsidRDefault="004C014F" w:rsidP="004C014F">
      <w:pPr>
        <w:numPr>
          <w:ilvl w:val="0"/>
          <w:numId w:val="16"/>
        </w:numPr>
      </w:pPr>
      <w:r w:rsidRPr="004C014F">
        <w:rPr>
          <w:b/>
          <w:bCs/>
        </w:rPr>
        <w:t xml:space="preserve">RTS on </w:t>
      </w:r>
      <w:proofErr w:type="spellStart"/>
      <w:r w:rsidRPr="004C014F">
        <w:rPr>
          <w:b/>
          <w:bCs/>
        </w:rPr>
        <w:t>modellability</w:t>
      </w:r>
      <w:proofErr w:type="spellEnd"/>
      <w:r w:rsidRPr="004C014F">
        <w:rPr>
          <w:b/>
          <w:bCs/>
        </w:rPr>
        <w:t xml:space="preserve"> (RFET):</w:t>
      </w:r>
      <w:r w:rsidRPr="004C014F">
        <w:t xml:space="preserve"> Evidence and counting of real price observations, treatment of data filters so they don’t distort RPOs.</w:t>
      </w:r>
    </w:p>
    <w:p w14:paraId="194D8F87" w14:textId="77777777" w:rsidR="004C014F" w:rsidRPr="004C014F" w:rsidRDefault="004C014F" w:rsidP="004C014F">
      <w:pPr>
        <w:numPr>
          <w:ilvl w:val="0"/>
          <w:numId w:val="16"/>
        </w:numPr>
      </w:pPr>
      <w:r w:rsidRPr="004C014F">
        <w:rPr>
          <w:b/>
          <w:bCs/>
        </w:rPr>
        <w:t xml:space="preserve">RTS on </w:t>
      </w:r>
      <w:proofErr w:type="spellStart"/>
      <w:r w:rsidRPr="004C014F">
        <w:rPr>
          <w:b/>
          <w:bCs/>
        </w:rPr>
        <w:t>backtesting</w:t>
      </w:r>
      <w:proofErr w:type="spellEnd"/>
      <w:r w:rsidRPr="004C014F">
        <w:rPr>
          <w:b/>
          <w:bCs/>
        </w:rPr>
        <w:t>/PLA:</w:t>
      </w:r>
      <w:r w:rsidRPr="004C014F">
        <w:t xml:space="preserve"> Controls preventing stale/erroneous inputs affecting exceptions and attribution metrics.</w:t>
      </w:r>
    </w:p>
    <w:p w14:paraId="4F87FBBE" w14:textId="77777777" w:rsidR="004C014F" w:rsidRPr="004C014F" w:rsidRDefault="004C014F" w:rsidP="004C014F">
      <w:pPr>
        <w:numPr>
          <w:ilvl w:val="0"/>
          <w:numId w:val="16"/>
        </w:numPr>
      </w:pPr>
      <w:r w:rsidRPr="004C014F">
        <w:rPr>
          <w:b/>
          <w:bCs/>
        </w:rPr>
        <w:t>Internal governance:</w:t>
      </w:r>
      <w:r w:rsidRPr="004C014F">
        <w:t xml:space="preserve"> Clear ownership, segregation of duties, audit trail, and escalation for data issues.</w:t>
      </w:r>
    </w:p>
    <w:p w14:paraId="2ED18FBA" w14:textId="77777777" w:rsidR="004C014F" w:rsidRPr="004C014F" w:rsidRDefault="004C014F" w:rsidP="004C014F">
      <w:pPr>
        <w:numPr>
          <w:ilvl w:val="0"/>
          <w:numId w:val="16"/>
        </w:numPr>
      </w:pPr>
      <w:r w:rsidRPr="004C014F">
        <w:rPr>
          <w:b/>
          <w:bCs/>
        </w:rPr>
        <w:lastRenderedPageBreak/>
        <w:t>Pillar 3 ITS:</w:t>
      </w:r>
      <w:r w:rsidRPr="004C014F">
        <w:t xml:space="preserve"> Consistency of disclosed metrics with internal model inputs and controls.</w:t>
      </w:r>
    </w:p>
    <w:p w14:paraId="38839508" w14:textId="77777777" w:rsidR="004C014F" w:rsidRPr="004C014F" w:rsidRDefault="004C014F" w:rsidP="004C014F">
      <w:pPr>
        <w:rPr>
          <w:b/>
          <w:bCs/>
        </w:rPr>
      </w:pPr>
      <w:r w:rsidRPr="004C014F">
        <w:rPr>
          <w:b/>
          <w:bCs/>
        </w:rPr>
        <w:t>Control-to-regulation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0"/>
        <w:gridCol w:w="2335"/>
        <w:gridCol w:w="2106"/>
        <w:gridCol w:w="1981"/>
      </w:tblGrid>
      <w:tr w:rsidR="004C014F" w:rsidRPr="004C014F" w14:paraId="7D9C23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F9322B" w14:textId="77777777" w:rsidR="004C014F" w:rsidRPr="004C014F" w:rsidRDefault="004C014F" w:rsidP="004C014F">
            <w:pPr>
              <w:rPr>
                <w:b/>
                <w:bCs/>
              </w:rPr>
            </w:pPr>
            <w:r w:rsidRPr="004C014F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3506626E" w14:textId="77777777" w:rsidR="004C014F" w:rsidRPr="004C014F" w:rsidRDefault="004C014F" w:rsidP="004C014F">
            <w:pPr>
              <w:rPr>
                <w:b/>
                <w:bCs/>
              </w:rPr>
            </w:pPr>
            <w:r w:rsidRPr="004C014F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0FAE263" w14:textId="77777777" w:rsidR="004C014F" w:rsidRPr="004C014F" w:rsidRDefault="004C014F" w:rsidP="004C014F">
            <w:pPr>
              <w:rPr>
                <w:b/>
                <w:bCs/>
              </w:rPr>
            </w:pPr>
            <w:r w:rsidRPr="004C014F">
              <w:rPr>
                <w:b/>
                <w:bCs/>
              </w:rPr>
              <w:t>Basel/FRTB linkage</w:t>
            </w:r>
          </w:p>
        </w:tc>
        <w:tc>
          <w:tcPr>
            <w:tcW w:w="0" w:type="auto"/>
            <w:vAlign w:val="center"/>
            <w:hideMark/>
          </w:tcPr>
          <w:p w14:paraId="43CBD44B" w14:textId="77777777" w:rsidR="004C014F" w:rsidRPr="004C014F" w:rsidRDefault="004C014F" w:rsidP="004C014F">
            <w:pPr>
              <w:rPr>
                <w:b/>
                <w:bCs/>
              </w:rPr>
            </w:pPr>
            <w:r w:rsidRPr="004C014F">
              <w:rPr>
                <w:b/>
                <w:bCs/>
              </w:rPr>
              <w:t>CRR3/EBA linkage</w:t>
            </w:r>
          </w:p>
        </w:tc>
      </w:tr>
      <w:tr w:rsidR="004C014F" w:rsidRPr="004C014F" w14:paraId="315C83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6FE4E" w14:textId="77777777" w:rsidR="004C014F" w:rsidRPr="004C014F" w:rsidRDefault="004C014F" w:rsidP="004C014F">
            <w:r w:rsidRPr="004C014F">
              <w:t>Rolling z</w:t>
            </w:r>
            <w:r w:rsidRPr="004C014F">
              <w:noBreakHyphen/>
              <w:t>score/MAD outlier filters (Layer 1)</w:t>
            </w:r>
          </w:p>
        </w:tc>
        <w:tc>
          <w:tcPr>
            <w:tcW w:w="0" w:type="auto"/>
            <w:vAlign w:val="center"/>
            <w:hideMark/>
          </w:tcPr>
          <w:p w14:paraId="2956F916" w14:textId="77777777" w:rsidR="004C014F" w:rsidRPr="004C014F" w:rsidRDefault="004C014F" w:rsidP="004C014F">
            <w:r w:rsidRPr="004C014F">
              <w:t>Remove obvious bad ticks while preserving true moves</w:t>
            </w:r>
          </w:p>
        </w:tc>
        <w:tc>
          <w:tcPr>
            <w:tcW w:w="0" w:type="auto"/>
            <w:vAlign w:val="center"/>
            <w:hideMark/>
          </w:tcPr>
          <w:p w14:paraId="089E9969" w14:textId="77777777" w:rsidR="004C014F" w:rsidRPr="004C014F" w:rsidRDefault="004C014F" w:rsidP="004C014F">
            <w:r w:rsidRPr="004C014F">
              <w:t>Data quality and appropriateness for model inputs; model risk controls</w:t>
            </w:r>
          </w:p>
        </w:tc>
        <w:tc>
          <w:tcPr>
            <w:tcW w:w="0" w:type="auto"/>
            <w:vAlign w:val="center"/>
            <w:hideMark/>
          </w:tcPr>
          <w:p w14:paraId="47701182" w14:textId="77777777" w:rsidR="004C014F" w:rsidRPr="004C014F" w:rsidRDefault="004C014F" w:rsidP="004C014F">
            <w:r w:rsidRPr="004C014F">
              <w:t>IMA permission: data quality standards; EBA RTS assessment of data validation and thresholds; governance of overrides</w:t>
            </w:r>
          </w:p>
        </w:tc>
      </w:tr>
      <w:tr w:rsidR="004C014F" w:rsidRPr="004C014F" w14:paraId="7610C6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1B5E8" w14:textId="77777777" w:rsidR="004C014F" w:rsidRPr="004C014F" w:rsidRDefault="004C014F" w:rsidP="004C014F">
            <w:r w:rsidRPr="004C014F">
              <w:t>Cross</w:t>
            </w:r>
            <w:r w:rsidRPr="004C014F">
              <w:noBreakHyphen/>
              <w:t>vendor divergence bands</w:t>
            </w:r>
          </w:p>
        </w:tc>
        <w:tc>
          <w:tcPr>
            <w:tcW w:w="0" w:type="auto"/>
            <w:vAlign w:val="center"/>
            <w:hideMark/>
          </w:tcPr>
          <w:p w14:paraId="394C6D95" w14:textId="77777777" w:rsidR="004C014F" w:rsidRPr="004C014F" w:rsidRDefault="004C014F" w:rsidP="004C014F">
            <w:r w:rsidRPr="004C014F">
              <w:t>Detect vendor</w:t>
            </w:r>
            <w:r w:rsidRPr="004C014F">
              <w:noBreakHyphen/>
              <w:t>specific feed errors</w:t>
            </w:r>
          </w:p>
        </w:tc>
        <w:tc>
          <w:tcPr>
            <w:tcW w:w="0" w:type="auto"/>
            <w:vAlign w:val="center"/>
            <w:hideMark/>
          </w:tcPr>
          <w:p w14:paraId="4414C0F9" w14:textId="77777777" w:rsidR="004C014F" w:rsidRPr="004C014F" w:rsidRDefault="004C014F" w:rsidP="004C014F">
            <w:r w:rsidRPr="004C014F">
              <w:t>Independent, reliable sources; reconciliation across sources</w:t>
            </w:r>
          </w:p>
        </w:tc>
        <w:tc>
          <w:tcPr>
            <w:tcW w:w="0" w:type="auto"/>
            <w:vAlign w:val="center"/>
            <w:hideMark/>
          </w:tcPr>
          <w:p w14:paraId="6B3BF41C" w14:textId="77777777" w:rsidR="004C014F" w:rsidRPr="004C014F" w:rsidRDefault="004C014F" w:rsidP="004C014F">
            <w:r w:rsidRPr="004C014F">
              <w:t>Vendor oversight, sourcing hierarchy, reconciliation expectations in IMA application material</w:t>
            </w:r>
          </w:p>
        </w:tc>
      </w:tr>
      <w:tr w:rsidR="004C014F" w:rsidRPr="004C014F" w14:paraId="10588F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5CE4B" w14:textId="77777777" w:rsidR="004C014F" w:rsidRPr="004C014F" w:rsidRDefault="004C014F" w:rsidP="004C014F">
            <w:r w:rsidRPr="004C014F">
              <w:t>Staleness checks (timestamps/quote count)</w:t>
            </w:r>
          </w:p>
        </w:tc>
        <w:tc>
          <w:tcPr>
            <w:tcW w:w="0" w:type="auto"/>
            <w:vAlign w:val="center"/>
            <w:hideMark/>
          </w:tcPr>
          <w:p w14:paraId="1A181998" w14:textId="77777777" w:rsidR="004C014F" w:rsidRPr="004C014F" w:rsidRDefault="004C014F" w:rsidP="004C014F">
            <w:r w:rsidRPr="004C014F">
              <w:t xml:space="preserve">Prevent stale quotes contaminating </w:t>
            </w:r>
            <w:proofErr w:type="spellStart"/>
            <w:r w:rsidRPr="004C014F">
              <w:t>VaR</w:t>
            </w:r>
            <w:proofErr w:type="spellEnd"/>
            <w:r w:rsidRPr="004C014F">
              <w:t>/ES</w:t>
            </w:r>
          </w:p>
        </w:tc>
        <w:tc>
          <w:tcPr>
            <w:tcW w:w="0" w:type="auto"/>
            <w:vAlign w:val="center"/>
            <w:hideMark/>
          </w:tcPr>
          <w:p w14:paraId="299AA9EC" w14:textId="77777777" w:rsidR="004C014F" w:rsidRPr="004C014F" w:rsidRDefault="004C014F" w:rsidP="004C014F">
            <w:r w:rsidRPr="004C014F">
              <w:t>Timeliness of inputs for daily capital</w:t>
            </w:r>
          </w:p>
        </w:tc>
        <w:tc>
          <w:tcPr>
            <w:tcW w:w="0" w:type="auto"/>
            <w:vAlign w:val="center"/>
            <w:hideMark/>
          </w:tcPr>
          <w:p w14:paraId="2D758413" w14:textId="77777777" w:rsidR="004C014F" w:rsidRPr="004C014F" w:rsidRDefault="004C014F" w:rsidP="004C014F">
            <w:r w:rsidRPr="004C014F">
              <w:t xml:space="preserve">Data timeliness under IMA; </w:t>
            </w:r>
            <w:proofErr w:type="spellStart"/>
            <w:r w:rsidRPr="004C014F">
              <w:t>backtesting</w:t>
            </w:r>
            <w:proofErr w:type="spellEnd"/>
            <w:r w:rsidRPr="004C014F">
              <w:t>/PLA inputs integrity</w:t>
            </w:r>
          </w:p>
        </w:tc>
      </w:tr>
      <w:tr w:rsidR="004C014F" w:rsidRPr="004C014F" w14:paraId="70645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0C10C" w14:textId="77777777" w:rsidR="004C014F" w:rsidRPr="004C014F" w:rsidRDefault="004C014F" w:rsidP="004C014F">
            <w:r w:rsidRPr="004C014F">
              <w:t>Curve shape constraints (monotonicity/convexity, no</w:t>
            </w:r>
            <w:r w:rsidRPr="004C014F">
              <w:noBreakHyphen/>
              <w:t>arb)</w:t>
            </w:r>
          </w:p>
        </w:tc>
        <w:tc>
          <w:tcPr>
            <w:tcW w:w="0" w:type="auto"/>
            <w:vAlign w:val="center"/>
            <w:hideMark/>
          </w:tcPr>
          <w:p w14:paraId="567AB02A" w14:textId="77777777" w:rsidR="004C014F" w:rsidRPr="004C014F" w:rsidRDefault="004C014F" w:rsidP="004C014F">
            <w:r w:rsidRPr="004C014F">
              <w:t>Enforce structural sanity of rate curves</w:t>
            </w:r>
          </w:p>
        </w:tc>
        <w:tc>
          <w:tcPr>
            <w:tcW w:w="0" w:type="auto"/>
            <w:vAlign w:val="center"/>
            <w:hideMark/>
          </w:tcPr>
          <w:p w14:paraId="3BC52E0C" w14:textId="77777777" w:rsidR="004C014F" w:rsidRPr="004C014F" w:rsidRDefault="004C014F" w:rsidP="004C014F">
            <w:r w:rsidRPr="004C014F">
              <w:t>Appropriateness of transformations; prevent model arbitrage</w:t>
            </w:r>
          </w:p>
        </w:tc>
        <w:tc>
          <w:tcPr>
            <w:tcW w:w="0" w:type="auto"/>
            <w:vAlign w:val="center"/>
            <w:hideMark/>
          </w:tcPr>
          <w:p w14:paraId="168466B1" w14:textId="77777777" w:rsidR="004C014F" w:rsidRPr="004C014F" w:rsidRDefault="004C014F" w:rsidP="004C014F">
            <w:r w:rsidRPr="004C014F">
              <w:t>EBA assessment of pricing data reasonableness and business rules; documentation of hard constraints</w:t>
            </w:r>
          </w:p>
        </w:tc>
      </w:tr>
      <w:tr w:rsidR="004C014F" w:rsidRPr="004C014F" w14:paraId="46CDDF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1809C" w14:textId="77777777" w:rsidR="004C014F" w:rsidRPr="004C014F" w:rsidRDefault="004C014F" w:rsidP="004C014F">
            <w:r w:rsidRPr="004C014F">
              <w:t>Forecast</w:t>
            </w:r>
            <w:r w:rsidRPr="004C014F">
              <w:noBreakHyphen/>
              <w:t>residual tests (ARIMA/Kalman) (Layer 2)</w:t>
            </w:r>
          </w:p>
        </w:tc>
        <w:tc>
          <w:tcPr>
            <w:tcW w:w="0" w:type="auto"/>
            <w:vAlign w:val="center"/>
            <w:hideMark/>
          </w:tcPr>
          <w:p w14:paraId="5E8FBD0F" w14:textId="77777777" w:rsidR="004C014F" w:rsidRPr="004C014F" w:rsidRDefault="004C014F" w:rsidP="004C014F">
            <w:r w:rsidRPr="004C014F">
              <w:t>Time</w:t>
            </w:r>
            <w:r w:rsidRPr="004C014F">
              <w:noBreakHyphen/>
              <w:t>series</w:t>
            </w:r>
            <w:r w:rsidRPr="004C014F">
              <w:noBreakHyphen/>
              <w:t>aware anomaly detection</w:t>
            </w:r>
          </w:p>
        </w:tc>
        <w:tc>
          <w:tcPr>
            <w:tcW w:w="0" w:type="auto"/>
            <w:vAlign w:val="center"/>
            <w:hideMark/>
          </w:tcPr>
          <w:p w14:paraId="4B54C0DD" w14:textId="77777777" w:rsidR="004C014F" w:rsidRPr="004C014F" w:rsidRDefault="004C014F" w:rsidP="004C014F">
            <w:r w:rsidRPr="004C014F">
              <w:t>Robustness and representativeness of historical data; explainability</w:t>
            </w:r>
          </w:p>
        </w:tc>
        <w:tc>
          <w:tcPr>
            <w:tcW w:w="0" w:type="auto"/>
            <w:vAlign w:val="center"/>
            <w:hideMark/>
          </w:tcPr>
          <w:p w14:paraId="0D77C504" w14:textId="77777777" w:rsidR="004C014F" w:rsidRPr="004C014F" w:rsidRDefault="004C014F" w:rsidP="004C014F">
            <w:r w:rsidRPr="004C014F">
              <w:t xml:space="preserve">Model validation expects transparent logic, residual thresholds, and </w:t>
            </w:r>
            <w:r w:rsidRPr="004C014F">
              <w:lastRenderedPageBreak/>
              <w:t>periodic recalibration governance</w:t>
            </w:r>
          </w:p>
        </w:tc>
      </w:tr>
      <w:tr w:rsidR="004C014F" w:rsidRPr="004C014F" w14:paraId="1CAF1D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2E331" w14:textId="77777777" w:rsidR="004C014F" w:rsidRPr="004C014F" w:rsidRDefault="004C014F" w:rsidP="004C014F">
            <w:r w:rsidRPr="004C014F">
              <w:lastRenderedPageBreak/>
              <w:t>Change point detection (BOCPD/PELT)</w:t>
            </w:r>
          </w:p>
        </w:tc>
        <w:tc>
          <w:tcPr>
            <w:tcW w:w="0" w:type="auto"/>
            <w:vAlign w:val="center"/>
            <w:hideMark/>
          </w:tcPr>
          <w:p w14:paraId="1B02B71B" w14:textId="77777777" w:rsidR="004C014F" w:rsidRPr="004C014F" w:rsidRDefault="004C014F" w:rsidP="004C014F">
            <w:r w:rsidRPr="004C014F">
              <w:t>Identify regime/feed shifts</w:t>
            </w:r>
          </w:p>
        </w:tc>
        <w:tc>
          <w:tcPr>
            <w:tcW w:w="0" w:type="auto"/>
            <w:vAlign w:val="center"/>
            <w:hideMark/>
          </w:tcPr>
          <w:p w14:paraId="5237344A" w14:textId="77777777" w:rsidR="004C014F" w:rsidRPr="004C014F" w:rsidRDefault="004C014F" w:rsidP="004C014F">
            <w:r w:rsidRPr="004C014F">
              <w:t>Identification of structural breaks affecting risk factors</w:t>
            </w:r>
          </w:p>
        </w:tc>
        <w:tc>
          <w:tcPr>
            <w:tcW w:w="0" w:type="auto"/>
            <w:vAlign w:val="center"/>
            <w:hideMark/>
          </w:tcPr>
          <w:p w14:paraId="2ADDDE8A" w14:textId="77777777" w:rsidR="004C014F" w:rsidRPr="004C014F" w:rsidRDefault="004C014F" w:rsidP="004C014F">
            <w:r w:rsidRPr="004C014F">
              <w:t>Change management and model review triggers when structural breaks are detected</w:t>
            </w:r>
          </w:p>
        </w:tc>
      </w:tr>
      <w:tr w:rsidR="004C014F" w:rsidRPr="004C014F" w14:paraId="040E72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C56CF" w14:textId="77777777" w:rsidR="004C014F" w:rsidRPr="004C014F" w:rsidRDefault="004C014F" w:rsidP="004C014F">
            <w:r w:rsidRPr="004C014F">
              <w:t>Matrix profile/discord checks</w:t>
            </w:r>
          </w:p>
        </w:tc>
        <w:tc>
          <w:tcPr>
            <w:tcW w:w="0" w:type="auto"/>
            <w:vAlign w:val="center"/>
            <w:hideMark/>
          </w:tcPr>
          <w:p w14:paraId="2B3AF5C7" w14:textId="77777777" w:rsidR="004C014F" w:rsidRPr="004C014F" w:rsidRDefault="004C014F" w:rsidP="004C014F">
            <w:r w:rsidRPr="004C014F">
              <w:t>Local subsequence anomaly detection</w:t>
            </w:r>
          </w:p>
        </w:tc>
        <w:tc>
          <w:tcPr>
            <w:tcW w:w="0" w:type="auto"/>
            <w:vAlign w:val="center"/>
            <w:hideMark/>
          </w:tcPr>
          <w:p w14:paraId="0FF39E13" w14:textId="77777777" w:rsidR="004C014F" w:rsidRPr="004C014F" w:rsidRDefault="004C014F" w:rsidP="004C014F">
            <w:r w:rsidRPr="004C014F">
              <w:t>Supplementary tool to assure input appropriateness</w:t>
            </w:r>
          </w:p>
        </w:tc>
        <w:tc>
          <w:tcPr>
            <w:tcW w:w="0" w:type="auto"/>
            <w:vAlign w:val="center"/>
            <w:hideMark/>
          </w:tcPr>
          <w:p w14:paraId="1003FD05" w14:textId="77777777" w:rsidR="004C014F" w:rsidRPr="004C014F" w:rsidRDefault="004C014F" w:rsidP="004C014F">
            <w:r w:rsidRPr="004C014F">
              <w:t>Allowable advanced analytics with documented performance and limits under model governance</w:t>
            </w:r>
          </w:p>
        </w:tc>
      </w:tr>
      <w:tr w:rsidR="004C014F" w:rsidRPr="004C014F" w14:paraId="6F0C19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D3482" w14:textId="77777777" w:rsidR="004C014F" w:rsidRPr="004C014F" w:rsidRDefault="004C014F" w:rsidP="004C014F">
            <w:r w:rsidRPr="004C014F">
              <w:t>Multivariate coherence (cross</w:t>
            </w:r>
            <w:r w:rsidRPr="004C014F">
              <w:noBreakHyphen/>
              <w:t>tenor consistency)</w:t>
            </w:r>
          </w:p>
        </w:tc>
        <w:tc>
          <w:tcPr>
            <w:tcW w:w="0" w:type="auto"/>
            <w:vAlign w:val="center"/>
            <w:hideMark/>
          </w:tcPr>
          <w:p w14:paraId="61E43C49" w14:textId="77777777" w:rsidR="004C014F" w:rsidRPr="004C014F" w:rsidRDefault="004C014F" w:rsidP="004C014F">
            <w:r w:rsidRPr="004C014F">
              <w:t>Catch inconsistencies across the curve</w:t>
            </w:r>
          </w:p>
        </w:tc>
        <w:tc>
          <w:tcPr>
            <w:tcW w:w="0" w:type="auto"/>
            <w:vAlign w:val="center"/>
            <w:hideMark/>
          </w:tcPr>
          <w:p w14:paraId="0BE9AD4A" w14:textId="77777777" w:rsidR="004C014F" w:rsidRPr="004C014F" w:rsidRDefault="004C014F" w:rsidP="004C014F">
            <w:r w:rsidRPr="004C014F">
              <w:t>Coherence of inputs for risk factor sets</w:t>
            </w:r>
          </w:p>
        </w:tc>
        <w:tc>
          <w:tcPr>
            <w:tcW w:w="0" w:type="auto"/>
            <w:vAlign w:val="center"/>
            <w:hideMark/>
          </w:tcPr>
          <w:p w14:paraId="1EA9B186" w14:textId="77777777" w:rsidR="004C014F" w:rsidRPr="004C014F" w:rsidRDefault="004C014F" w:rsidP="004C014F">
            <w:r w:rsidRPr="004C014F">
              <w:t>EBA assessment of multivariate consistency; documentation of cross</w:t>
            </w:r>
            <w:r w:rsidRPr="004C014F">
              <w:noBreakHyphen/>
              <w:t>factor rules</w:t>
            </w:r>
          </w:p>
        </w:tc>
      </w:tr>
      <w:tr w:rsidR="004C014F" w:rsidRPr="004C014F" w14:paraId="12D53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0E972" w14:textId="77777777" w:rsidR="004C014F" w:rsidRPr="004C014F" w:rsidRDefault="004C014F" w:rsidP="004C014F">
            <w:r w:rsidRPr="004C014F">
              <w:t>RFET linkage and safeguards</w:t>
            </w:r>
          </w:p>
        </w:tc>
        <w:tc>
          <w:tcPr>
            <w:tcW w:w="0" w:type="auto"/>
            <w:vAlign w:val="center"/>
            <w:hideMark/>
          </w:tcPr>
          <w:p w14:paraId="5B4882DE" w14:textId="77777777" w:rsidR="004C014F" w:rsidRPr="004C014F" w:rsidRDefault="004C014F" w:rsidP="004C014F">
            <w:r w:rsidRPr="004C014F">
              <w:t>Ensure filters don’t reduce RPO counts unfairly</w:t>
            </w:r>
          </w:p>
        </w:tc>
        <w:tc>
          <w:tcPr>
            <w:tcW w:w="0" w:type="auto"/>
            <w:vAlign w:val="center"/>
            <w:hideMark/>
          </w:tcPr>
          <w:p w14:paraId="07D1714B" w14:textId="77777777" w:rsidR="004C014F" w:rsidRPr="004C014F" w:rsidRDefault="004C014F" w:rsidP="004C014F">
            <w:proofErr w:type="spellStart"/>
            <w:r w:rsidRPr="004C014F">
              <w:t>Modellability</w:t>
            </w:r>
            <w:proofErr w:type="spellEnd"/>
            <w:r w:rsidRPr="004C014F">
              <w:t xml:space="preserve"> requirements, NMRF segregation</w:t>
            </w:r>
          </w:p>
        </w:tc>
        <w:tc>
          <w:tcPr>
            <w:tcW w:w="0" w:type="auto"/>
            <w:vAlign w:val="center"/>
            <w:hideMark/>
          </w:tcPr>
          <w:p w14:paraId="08F3FA47" w14:textId="77777777" w:rsidR="004C014F" w:rsidRPr="004C014F" w:rsidRDefault="004C014F" w:rsidP="004C014F">
            <w:r w:rsidRPr="004C014F">
              <w:t xml:space="preserve">RTS on </w:t>
            </w:r>
            <w:proofErr w:type="spellStart"/>
            <w:r w:rsidRPr="004C014F">
              <w:t>modellability</w:t>
            </w:r>
            <w:proofErr w:type="spellEnd"/>
            <w:r w:rsidRPr="004C014F">
              <w:t>: counting rules, acceptable filtering, audit evidence for RPOs</w:t>
            </w:r>
          </w:p>
        </w:tc>
      </w:tr>
      <w:tr w:rsidR="004C014F" w:rsidRPr="004C014F" w14:paraId="692F98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85129" w14:textId="77777777" w:rsidR="004C014F" w:rsidRPr="004C014F" w:rsidRDefault="004C014F" w:rsidP="004C014F">
            <w:r w:rsidRPr="004C014F">
              <w:t>Exception logging and dual</w:t>
            </w:r>
            <w:r w:rsidRPr="004C014F">
              <w:noBreakHyphen/>
              <w:t>approval overrides</w:t>
            </w:r>
          </w:p>
        </w:tc>
        <w:tc>
          <w:tcPr>
            <w:tcW w:w="0" w:type="auto"/>
            <w:vAlign w:val="center"/>
            <w:hideMark/>
          </w:tcPr>
          <w:p w14:paraId="54EE4EE3" w14:textId="77777777" w:rsidR="004C014F" w:rsidRPr="004C014F" w:rsidRDefault="004C014F" w:rsidP="004C014F">
            <w:r w:rsidRPr="004C014F">
              <w:t>Traceability and accountability</w:t>
            </w:r>
          </w:p>
        </w:tc>
        <w:tc>
          <w:tcPr>
            <w:tcW w:w="0" w:type="auto"/>
            <w:vAlign w:val="center"/>
            <w:hideMark/>
          </w:tcPr>
          <w:p w14:paraId="55552EC2" w14:textId="77777777" w:rsidR="004C014F" w:rsidRPr="004C014F" w:rsidRDefault="004C014F" w:rsidP="004C014F">
            <w:r w:rsidRPr="004C014F">
              <w:t>Model governance, independent validation of data overrides</w:t>
            </w:r>
          </w:p>
        </w:tc>
        <w:tc>
          <w:tcPr>
            <w:tcW w:w="0" w:type="auto"/>
            <w:vAlign w:val="center"/>
            <w:hideMark/>
          </w:tcPr>
          <w:p w14:paraId="3FEFAF94" w14:textId="77777777" w:rsidR="004C014F" w:rsidRPr="004C014F" w:rsidRDefault="004C014F" w:rsidP="004C014F">
            <w:r w:rsidRPr="004C014F">
              <w:t xml:space="preserve">Internal governance guidelines; IMA permission conditions on </w:t>
            </w:r>
            <w:r w:rsidRPr="004C014F">
              <w:lastRenderedPageBreak/>
              <w:t>overrides and audit trail</w:t>
            </w:r>
          </w:p>
        </w:tc>
      </w:tr>
      <w:tr w:rsidR="004C014F" w:rsidRPr="004C014F" w14:paraId="17898D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F021E" w14:textId="77777777" w:rsidR="004C014F" w:rsidRPr="004C014F" w:rsidRDefault="004C014F" w:rsidP="004C014F">
            <w:r w:rsidRPr="004C014F">
              <w:lastRenderedPageBreak/>
              <w:t>Threshold calibration and quarterly review</w:t>
            </w:r>
          </w:p>
        </w:tc>
        <w:tc>
          <w:tcPr>
            <w:tcW w:w="0" w:type="auto"/>
            <w:vAlign w:val="center"/>
            <w:hideMark/>
          </w:tcPr>
          <w:p w14:paraId="29312313" w14:textId="77777777" w:rsidR="004C014F" w:rsidRPr="004C014F" w:rsidRDefault="004C014F" w:rsidP="004C014F">
            <w:r w:rsidRPr="004C014F">
              <w:t>Prevent drift and over/under</w:t>
            </w:r>
            <w:r w:rsidRPr="004C014F">
              <w:noBreakHyphen/>
              <w:t>sensitivity</w:t>
            </w:r>
          </w:p>
        </w:tc>
        <w:tc>
          <w:tcPr>
            <w:tcW w:w="0" w:type="auto"/>
            <w:vAlign w:val="center"/>
            <w:hideMark/>
          </w:tcPr>
          <w:p w14:paraId="5D1B5223" w14:textId="77777777" w:rsidR="004C014F" w:rsidRPr="004C014F" w:rsidRDefault="004C014F" w:rsidP="004C014F">
            <w:r w:rsidRPr="004C014F">
              <w:t>Ongoing model monitoring and performance standards</w:t>
            </w:r>
          </w:p>
        </w:tc>
        <w:tc>
          <w:tcPr>
            <w:tcW w:w="0" w:type="auto"/>
            <w:vAlign w:val="center"/>
            <w:hideMark/>
          </w:tcPr>
          <w:p w14:paraId="7C2AF86E" w14:textId="77777777" w:rsidR="004C014F" w:rsidRPr="004C014F" w:rsidRDefault="004C014F" w:rsidP="004C014F">
            <w:r w:rsidRPr="004C014F">
              <w:t>EBA RTS expects periodic review of parameters and performance metrics</w:t>
            </w:r>
          </w:p>
        </w:tc>
      </w:tr>
      <w:tr w:rsidR="004C014F" w:rsidRPr="004C014F" w14:paraId="70C963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60C98" w14:textId="77777777" w:rsidR="004C014F" w:rsidRPr="004C014F" w:rsidRDefault="004C014F" w:rsidP="004C014F">
            <w:proofErr w:type="spellStart"/>
            <w:r w:rsidRPr="004C014F">
              <w:t>Backtesting</w:t>
            </w:r>
            <w:proofErr w:type="spellEnd"/>
            <w:r w:rsidRPr="004C014F">
              <w:t>/PLA dependency checks</w:t>
            </w:r>
          </w:p>
        </w:tc>
        <w:tc>
          <w:tcPr>
            <w:tcW w:w="0" w:type="auto"/>
            <w:vAlign w:val="center"/>
            <w:hideMark/>
          </w:tcPr>
          <w:p w14:paraId="6A1DD352" w14:textId="77777777" w:rsidR="004C014F" w:rsidRPr="004C014F" w:rsidRDefault="004C014F" w:rsidP="004C014F">
            <w:r w:rsidRPr="004C014F">
              <w:t>Keep clean inputs for meaningful tests</w:t>
            </w:r>
          </w:p>
        </w:tc>
        <w:tc>
          <w:tcPr>
            <w:tcW w:w="0" w:type="auto"/>
            <w:vAlign w:val="center"/>
            <w:hideMark/>
          </w:tcPr>
          <w:p w14:paraId="1540E229" w14:textId="77777777" w:rsidR="004C014F" w:rsidRPr="004C014F" w:rsidRDefault="004C014F" w:rsidP="004C014F">
            <w:proofErr w:type="spellStart"/>
            <w:r w:rsidRPr="004C014F">
              <w:t>Backtesting</w:t>
            </w:r>
            <w:proofErr w:type="spellEnd"/>
            <w:r w:rsidRPr="004C014F">
              <w:t xml:space="preserve"> and PLA framework integrity</w:t>
            </w:r>
          </w:p>
        </w:tc>
        <w:tc>
          <w:tcPr>
            <w:tcW w:w="0" w:type="auto"/>
            <w:vAlign w:val="center"/>
            <w:hideMark/>
          </w:tcPr>
          <w:p w14:paraId="7530EB8D" w14:textId="77777777" w:rsidR="004C014F" w:rsidRPr="004C014F" w:rsidRDefault="004C014F" w:rsidP="004C014F">
            <w:r w:rsidRPr="004C014F">
              <w:t xml:space="preserve">RTS on </w:t>
            </w:r>
            <w:proofErr w:type="spellStart"/>
            <w:r w:rsidRPr="004C014F">
              <w:t>backtesting</w:t>
            </w:r>
            <w:proofErr w:type="spellEnd"/>
            <w:r w:rsidRPr="004C014F">
              <w:t>/PLA: input data controls and exception analysis</w:t>
            </w:r>
          </w:p>
        </w:tc>
      </w:tr>
      <w:tr w:rsidR="004C014F" w:rsidRPr="004C014F" w14:paraId="39B62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C587C" w14:textId="77777777" w:rsidR="004C014F" w:rsidRPr="004C014F" w:rsidRDefault="004C014F" w:rsidP="004C014F">
            <w:r w:rsidRPr="004C014F">
              <w:t>Golden</w:t>
            </w:r>
            <w:r w:rsidRPr="004C014F">
              <w:noBreakHyphen/>
              <w:t>source alignment and reconciliation</w:t>
            </w:r>
          </w:p>
        </w:tc>
        <w:tc>
          <w:tcPr>
            <w:tcW w:w="0" w:type="auto"/>
            <w:vAlign w:val="center"/>
            <w:hideMark/>
          </w:tcPr>
          <w:p w14:paraId="69AB8CF2" w14:textId="77777777" w:rsidR="004C014F" w:rsidRPr="004C014F" w:rsidRDefault="004C014F" w:rsidP="004C014F">
            <w:r w:rsidRPr="004C014F">
              <w:t>Consistency across pricing, risk, disclosure</w:t>
            </w:r>
          </w:p>
        </w:tc>
        <w:tc>
          <w:tcPr>
            <w:tcW w:w="0" w:type="auto"/>
            <w:vAlign w:val="center"/>
            <w:hideMark/>
          </w:tcPr>
          <w:p w14:paraId="754B2283" w14:textId="77777777" w:rsidR="004C014F" w:rsidRPr="004C014F" w:rsidRDefault="004C014F" w:rsidP="004C014F">
            <w:r w:rsidRPr="004C014F">
              <w:t>Use test and consistency</w:t>
            </w:r>
          </w:p>
        </w:tc>
        <w:tc>
          <w:tcPr>
            <w:tcW w:w="0" w:type="auto"/>
            <w:vAlign w:val="center"/>
            <w:hideMark/>
          </w:tcPr>
          <w:p w14:paraId="5E77EC6E" w14:textId="77777777" w:rsidR="004C014F" w:rsidRPr="004C014F" w:rsidRDefault="004C014F" w:rsidP="004C014F">
            <w:r w:rsidRPr="004C014F">
              <w:t>CRR3/Pillar 3: data lineage and consistency across reports</w:t>
            </w:r>
          </w:p>
        </w:tc>
      </w:tr>
    </w:tbl>
    <w:p w14:paraId="1C06126B" w14:textId="77777777" w:rsidR="004C014F" w:rsidRPr="004C014F" w:rsidRDefault="004C014F" w:rsidP="004C014F">
      <w:pPr>
        <w:rPr>
          <w:b/>
          <w:bCs/>
        </w:rPr>
      </w:pPr>
      <w:r w:rsidRPr="004C014F">
        <w:rPr>
          <w:b/>
          <w:bCs/>
        </w:rPr>
        <w:t>Evidence package regulators expect</w:t>
      </w:r>
    </w:p>
    <w:p w14:paraId="2FFD58C8" w14:textId="77777777" w:rsidR="004C014F" w:rsidRPr="004C014F" w:rsidRDefault="004C014F" w:rsidP="004C014F">
      <w:pPr>
        <w:numPr>
          <w:ilvl w:val="0"/>
          <w:numId w:val="17"/>
        </w:numPr>
      </w:pPr>
      <w:r w:rsidRPr="004C014F">
        <w:rPr>
          <w:b/>
          <w:bCs/>
        </w:rPr>
        <w:t>Data control policy:</w:t>
      </w:r>
      <w:r w:rsidRPr="004C014F">
        <w:t xml:space="preserve"> Approved sources, fallback hierarchy, filters used, thresholds by tenor/currency, and shape rules.</w:t>
      </w:r>
    </w:p>
    <w:p w14:paraId="2543B631" w14:textId="77777777" w:rsidR="004C014F" w:rsidRPr="004C014F" w:rsidRDefault="004C014F" w:rsidP="004C014F">
      <w:pPr>
        <w:numPr>
          <w:ilvl w:val="0"/>
          <w:numId w:val="17"/>
        </w:numPr>
      </w:pPr>
      <w:r w:rsidRPr="004C014F">
        <w:rPr>
          <w:b/>
          <w:bCs/>
        </w:rPr>
        <w:t>Model documentation:</w:t>
      </w:r>
      <w:r w:rsidRPr="004C014F">
        <w:t xml:space="preserve"> Rationale for chosen detectors, statistical justification for thresholds, and sensitivity analysis.</w:t>
      </w:r>
    </w:p>
    <w:p w14:paraId="31B13EDB" w14:textId="77777777" w:rsidR="004C014F" w:rsidRPr="004C014F" w:rsidRDefault="004C014F" w:rsidP="004C014F">
      <w:pPr>
        <w:numPr>
          <w:ilvl w:val="0"/>
          <w:numId w:val="17"/>
        </w:numPr>
      </w:pPr>
      <w:r w:rsidRPr="004C014F">
        <w:rPr>
          <w:b/>
          <w:bCs/>
        </w:rPr>
        <w:t>Exception management:</w:t>
      </w:r>
      <w:r w:rsidRPr="004C014F">
        <w:t xml:space="preserve"> Daily exception logs, remediation notes, dual approvals, and time</w:t>
      </w:r>
      <w:r w:rsidRPr="004C014F">
        <w:noBreakHyphen/>
        <w:t>to</w:t>
      </w:r>
      <w:r w:rsidRPr="004C014F">
        <w:noBreakHyphen/>
        <w:t>resolution metrics.</w:t>
      </w:r>
    </w:p>
    <w:p w14:paraId="77C53537" w14:textId="77777777" w:rsidR="004C014F" w:rsidRPr="004C014F" w:rsidRDefault="004C014F" w:rsidP="004C014F">
      <w:pPr>
        <w:numPr>
          <w:ilvl w:val="0"/>
          <w:numId w:val="17"/>
        </w:numPr>
      </w:pPr>
      <w:r w:rsidRPr="004C014F">
        <w:rPr>
          <w:b/>
          <w:bCs/>
        </w:rPr>
        <w:t>RFET/NMRF artefacts:</w:t>
      </w:r>
      <w:r w:rsidRPr="004C014F">
        <w:t xml:space="preserve"> RPO counting methodology, evidence of acceptable filtering, monthly </w:t>
      </w:r>
      <w:proofErr w:type="spellStart"/>
      <w:r w:rsidRPr="004C014F">
        <w:t>modellability</w:t>
      </w:r>
      <w:proofErr w:type="spellEnd"/>
      <w:r w:rsidRPr="004C014F">
        <w:t xml:space="preserve"> reports, and NMRF inventory.</w:t>
      </w:r>
    </w:p>
    <w:p w14:paraId="63978121" w14:textId="77777777" w:rsidR="004C014F" w:rsidRPr="004C014F" w:rsidRDefault="004C014F" w:rsidP="004C014F">
      <w:pPr>
        <w:numPr>
          <w:ilvl w:val="0"/>
          <w:numId w:val="17"/>
        </w:numPr>
      </w:pPr>
      <w:r w:rsidRPr="004C014F">
        <w:rPr>
          <w:b/>
          <w:bCs/>
        </w:rPr>
        <w:t>Performance monitoring:</w:t>
      </w:r>
      <w:r w:rsidRPr="004C014F">
        <w:t xml:space="preserve"> False</w:t>
      </w:r>
      <w:r w:rsidRPr="004C014F">
        <w:noBreakHyphen/>
        <w:t xml:space="preserve">positive/negative rates, alert volume, stability across stress regimes, impact on </w:t>
      </w:r>
      <w:proofErr w:type="spellStart"/>
      <w:r w:rsidRPr="004C014F">
        <w:t>VaR</w:t>
      </w:r>
      <w:proofErr w:type="spellEnd"/>
      <w:r w:rsidRPr="004C014F">
        <w:t>/ES and PLA.</w:t>
      </w:r>
    </w:p>
    <w:p w14:paraId="4641BC75" w14:textId="77777777" w:rsidR="004C014F" w:rsidRPr="004C014F" w:rsidRDefault="004C014F" w:rsidP="004C014F">
      <w:pPr>
        <w:numPr>
          <w:ilvl w:val="0"/>
          <w:numId w:val="17"/>
        </w:numPr>
      </w:pPr>
      <w:r w:rsidRPr="004C014F">
        <w:rPr>
          <w:b/>
          <w:bCs/>
        </w:rPr>
        <w:t>Change management:</w:t>
      </w:r>
      <w:r w:rsidRPr="004C014F">
        <w:t xml:space="preserve"> Versioned detector configs, parameter changes, validation sign</w:t>
      </w:r>
      <w:r w:rsidRPr="004C014F">
        <w:noBreakHyphen/>
        <w:t>offs, and rollback procedures.</w:t>
      </w:r>
    </w:p>
    <w:p w14:paraId="62E7BCCD" w14:textId="77777777" w:rsidR="004C014F" w:rsidRPr="004C014F" w:rsidRDefault="004C014F" w:rsidP="004C014F">
      <w:pPr>
        <w:rPr>
          <w:b/>
          <w:bCs/>
        </w:rPr>
      </w:pPr>
      <w:r w:rsidRPr="004C014F">
        <w:rPr>
          <w:b/>
          <w:bCs/>
        </w:rPr>
        <w:t>Practical wording you can lift into policy</w:t>
      </w:r>
    </w:p>
    <w:p w14:paraId="6F42FEAE" w14:textId="77777777" w:rsidR="004C014F" w:rsidRPr="004C014F" w:rsidRDefault="004C014F" w:rsidP="004C014F">
      <w:pPr>
        <w:numPr>
          <w:ilvl w:val="0"/>
          <w:numId w:val="18"/>
        </w:numPr>
      </w:pPr>
      <w:r w:rsidRPr="004C014F">
        <w:rPr>
          <w:b/>
          <w:bCs/>
        </w:rPr>
        <w:lastRenderedPageBreak/>
        <w:t>Data quality control:</w:t>
      </w:r>
      <w:r w:rsidRPr="004C014F">
        <w:t xml:space="preserve"> “The institution applies automated statistical and time</w:t>
      </w:r>
      <w:r w:rsidRPr="004C014F">
        <w:noBreakHyphen/>
        <w:t>series</w:t>
      </w:r>
      <w:r w:rsidRPr="004C014F">
        <w:noBreakHyphen/>
        <w:t>aware anomaly detection to all market data used for pricing and risk, calibrated by asset class. Detectors and thresholds are documented, independently validated, and reviewed at least quarterly.”</w:t>
      </w:r>
    </w:p>
    <w:p w14:paraId="78313CDD" w14:textId="77777777" w:rsidR="004C014F" w:rsidRPr="004C014F" w:rsidRDefault="004C014F" w:rsidP="004C014F">
      <w:pPr>
        <w:numPr>
          <w:ilvl w:val="0"/>
          <w:numId w:val="18"/>
        </w:numPr>
      </w:pPr>
      <w:r w:rsidRPr="004C014F">
        <w:rPr>
          <w:b/>
          <w:bCs/>
        </w:rPr>
        <w:t>RFET protection:</w:t>
      </w:r>
      <w:r w:rsidRPr="004C014F">
        <w:t xml:space="preserve"> “Data filtering preserves genuine market moves and does not manipulate the identification or counting of real price observations. All filters applied to </w:t>
      </w:r>
      <w:proofErr w:type="spellStart"/>
      <w:r w:rsidRPr="004C014F">
        <w:t>modellability</w:t>
      </w:r>
      <w:proofErr w:type="spellEnd"/>
      <w:r w:rsidRPr="004C014F">
        <w:t xml:space="preserve"> inputs are logged and reproducible.”</w:t>
      </w:r>
    </w:p>
    <w:p w14:paraId="13F8DA9B" w14:textId="77777777" w:rsidR="004C014F" w:rsidRPr="004C014F" w:rsidRDefault="004C014F" w:rsidP="004C014F">
      <w:pPr>
        <w:numPr>
          <w:ilvl w:val="0"/>
          <w:numId w:val="18"/>
        </w:numPr>
      </w:pPr>
      <w:r w:rsidRPr="004C014F">
        <w:rPr>
          <w:b/>
          <w:bCs/>
        </w:rPr>
        <w:t>Overrides:</w:t>
      </w:r>
      <w:r w:rsidRPr="004C014F">
        <w:t xml:space="preserve"> “Any manual price adjustment requires dual approval by Market Data and Independent Risk Control, with documented rationale and retention aligned to the model validation cycle.”</w:t>
      </w:r>
    </w:p>
    <w:p w14:paraId="4CE72A93" w14:textId="77777777" w:rsidR="004C014F" w:rsidRPr="004C014F" w:rsidRDefault="004C014F" w:rsidP="004C014F">
      <w:pPr>
        <w:numPr>
          <w:ilvl w:val="0"/>
          <w:numId w:val="18"/>
        </w:numPr>
      </w:pPr>
      <w:r w:rsidRPr="004C014F">
        <w:rPr>
          <w:b/>
          <w:bCs/>
        </w:rPr>
        <w:t>Consistency:</w:t>
      </w:r>
      <w:r w:rsidRPr="004C014F">
        <w:t xml:space="preserve"> “The same golden</w:t>
      </w:r>
      <w:r w:rsidRPr="004C014F">
        <w:noBreakHyphen/>
        <w:t>source data, post</w:t>
      </w:r>
      <w:r w:rsidRPr="004C014F">
        <w:noBreakHyphen/>
        <w:t>controls, is used consistently across pricing, market risk capital, and public disclosures.”</w:t>
      </w:r>
    </w:p>
    <w:p w14:paraId="5B592111" w14:textId="77777777" w:rsidR="004C014F" w:rsidRPr="004C014F" w:rsidRDefault="004C014F" w:rsidP="004C014F">
      <w:r w:rsidRPr="004C014F">
        <w:t>If you share the exact articles/RTS you cite internally, I can tailor the clause references verbatim and produce a one</w:t>
      </w:r>
      <w:r w:rsidRPr="004C014F">
        <w:noBreakHyphen/>
        <w:t>page appendix that links each control to the article/paragraph IDs you use in your policy library.</w:t>
      </w:r>
    </w:p>
    <w:p w14:paraId="2F0EBDB9" w14:textId="77777777" w:rsidR="00AE1204" w:rsidRDefault="00AE1204"/>
    <w:sectPr w:rsidR="00AE12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C711C"/>
    <w:multiLevelType w:val="multilevel"/>
    <w:tmpl w:val="FC829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D5C1E"/>
    <w:multiLevelType w:val="multilevel"/>
    <w:tmpl w:val="67BA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568B0"/>
    <w:multiLevelType w:val="multilevel"/>
    <w:tmpl w:val="D6088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2163E"/>
    <w:multiLevelType w:val="multilevel"/>
    <w:tmpl w:val="F74E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6D2394"/>
    <w:multiLevelType w:val="multilevel"/>
    <w:tmpl w:val="451A8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A57A29"/>
    <w:multiLevelType w:val="multilevel"/>
    <w:tmpl w:val="A5C6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7D7"/>
    <w:multiLevelType w:val="multilevel"/>
    <w:tmpl w:val="1F6C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F0073"/>
    <w:multiLevelType w:val="multilevel"/>
    <w:tmpl w:val="B04CE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180FCC"/>
    <w:multiLevelType w:val="multilevel"/>
    <w:tmpl w:val="897CD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F11CC6"/>
    <w:multiLevelType w:val="multilevel"/>
    <w:tmpl w:val="1DFEE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957A91"/>
    <w:multiLevelType w:val="multilevel"/>
    <w:tmpl w:val="C18C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AD1B11"/>
    <w:multiLevelType w:val="multilevel"/>
    <w:tmpl w:val="29309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B436BC"/>
    <w:multiLevelType w:val="multilevel"/>
    <w:tmpl w:val="1362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E5256A"/>
    <w:multiLevelType w:val="multilevel"/>
    <w:tmpl w:val="28C4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D22687"/>
    <w:multiLevelType w:val="multilevel"/>
    <w:tmpl w:val="7884F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9B64AA"/>
    <w:multiLevelType w:val="multilevel"/>
    <w:tmpl w:val="4B7C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28030F"/>
    <w:multiLevelType w:val="multilevel"/>
    <w:tmpl w:val="1E18B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C50D84"/>
    <w:multiLevelType w:val="multilevel"/>
    <w:tmpl w:val="54662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5344253">
    <w:abstractNumId w:val="17"/>
  </w:num>
  <w:num w:numId="2" w16cid:durableId="1301031074">
    <w:abstractNumId w:val="2"/>
  </w:num>
  <w:num w:numId="3" w16cid:durableId="252783073">
    <w:abstractNumId w:val="1"/>
  </w:num>
  <w:num w:numId="4" w16cid:durableId="1085961241">
    <w:abstractNumId w:val="10"/>
  </w:num>
  <w:num w:numId="5" w16cid:durableId="1543444114">
    <w:abstractNumId w:val="7"/>
  </w:num>
  <w:num w:numId="6" w16cid:durableId="939534629">
    <w:abstractNumId w:val="6"/>
  </w:num>
  <w:num w:numId="7" w16cid:durableId="1846286998">
    <w:abstractNumId w:val="15"/>
  </w:num>
  <w:num w:numId="8" w16cid:durableId="709568556">
    <w:abstractNumId w:val="16"/>
  </w:num>
  <w:num w:numId="9" w16cid:durableId="213739388">
    <w:abstractNumId w:val="3"/>
  </w:num>
  <w:num w:numId="10" w16cid:durableId="1765878061">
    <w:abstractNumId w:val="11"/>
  </w:num>
  <w:num w:numId="11" w16cid:durableId="1782726701">
    <w:abstractNumId w:val="14"/>
  </w:num>
  <w:num w:numId="12" w16cid:durableId="1387335749">
    <w:abstractNumId w:val="8"/>
  </w:num>
  <w:num w:numId="13" w16cid:durableId="1312099744">
    <w:abstractNumId w:val="13"/>
  </w:num>
  <w:num w:numId="14" w16cid:durableId="1225750149">
    <w:abstractNumId w:val="4"/>
  </w:num>
  <w:num w:numId="15" w16cid:durableId="754325591">
    <w:abstractNumId w:val="5"/>
  </w:num>
  <w:num w:numId="16" w16cid:durableId="674113234">
    <w:abstractNumId w:val="0"/>
  </w:num>
  <w:num w:numId="17" w16cid:durableId="813372207">
    <w:abstractNumId w:val="12"/>
  </w:num>
  <w:num w:numId="18" w16cid:durableId="20170275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204"/>
    <w:rsid w:val="00072CA0"/>
    <w:rsid w:val="000F3480"/>
    <w:rsid w:val="00392BAA"/>
    <w:rsid w:val="004A1146"/>
    <w:rsid w:val="004C014F"/>
    <w:rsid w:val="004C0738"/>
    <w:rsid w:val="008B0A8E"/>
    <w:rsid w:val="00903917"/>
    <w:rsid w:val="009A323C"/>
    <w:rsid w:val="00AE1204"/>
    <w:rsid w:val="00DD4A10"/>
    <w:rsid w:val="00EA1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973310"/>
  <w15:chartTrackingRefBased/>
  <w15:docId w15:val="{CD9F49D9-6531-43EB-899F-CC25D30DD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1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1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1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1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1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1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1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1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1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1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1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1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1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1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1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1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1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1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1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1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1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1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1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1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1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1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12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12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120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A32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9A323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11</Pages>
  <Words>2241</Words>
  <Characters>13675</Characters>
  <Application>Microsoft Office Word</Application>
  <DocSecurity>0</DocSecurity>
  <Lines>455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van Miltenburg</dc:creator>
  <cp:keywords/>
  <dc:description/>
  <cp:lastModifiedBy>Merijn van Miltenburg</cp:lastModifiedBy>
  <cp:revision>9</cp:revision>
  <dcterms:created xsi:type="dcterms:W3CDTF">2025-09-09T09:36:00Z</dcterms:created>
  <dcterms:modified xsi:type="dcterms:W3CDTF">2025-09-09T10:26:00Z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3220edd7-6067-44b2-997d-652e2dcf32c5</vt:lpwstr>
  </property>
</Properties>
</file>