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MeritX Playbook Implementation Guide</w:t>
      </w:r>
    </w:p>
    <w:p>
      <w:pPr>
        <w:spacing w:after="240"/>
      </w:pPr>
      <w:r>
        <w:rPr>
          <w:color w:val="2E8B9E"/>
          <w:sz w:val="26"/>
          <w:szCs w:val="26"/>
        </w:rPr>
        <w:t xml:space="preserve">marriage_gc_v1 — Marriage Green Card Case Type</w:t>
      </w:r>
    </w:p>
    <w:p>
      <w:pPr>
        <w:pBdr>
          <w:bottom w:val="single" w:color="2E8B9E" w:sz="6" w:space="1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Companion document to marriage_gc_v1.json. Audience: engineering (Jiantao). Purpose: how the engine consumes this playbook spec to produce the three pilot outputs.</w:t>
      </w:r>
    </w:p>
    <w:p>
      <w:pPr>
        <w:pStyle w:val="Heading1"/>
      </w:pPr>
      <w:r>
        <w:t xml:space="preserve">1. What this delivers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turn the current generic gap-detection MVP into a playbook-driven engine for one case type — marriage green card — so a pilot firm can run a real matter end to end and get stable, reviewable, source-traced output.</w:t>
      </w:r>
    </w:p>
    <w:p>
      <w:pPr>
        <w:spacing w:after="120"/>
      </w:pPr>
      <w:r>
        <w:t xml:space="preserve">The spec covers three scenarios in one file: </w:t>
      </w:r>
      <w:r>
        <w:rPr>
          <w:b/>
          <w:bCs/>
        </w:rPr>
        <w:t xml:space="preserve">USC_AOS</w:t>
      </w:r>
      <w:r>
        <w:t xml:space="preserve"> (U.S. citizen petitioner, adjustment of status — the main line), </w:t>
      </w:r>
      <w:r>
        <w:rPr>
          <w:b/>
          <w:bCs/>
        </w:rPr>
        <w:t xml:space="preserve">LPR_petitioner</w:t>
      </w:r>
      <w:r>
        <w:t xml:space="preserve"> (F2A preference), and </w:t>
      </w:r>
      <w:r>
        <w:rPr>
          <w:b/>
          <w:bCs/>
        </w:rPr>
        <w:t xml:space="preserve">consular_DS260</w:t>
      </w:r>
      <w:r>
        <w:t xml:space="preserve"> (beneficiary abroad). The engine resolves which scenario applies early, then enforces only the facts, documents, and flags tagged for that scenario.</w:t>
      </w:r>
    </w:p>
    <w:p>
      <w:pPr>
        <w:spacing w:after="120"/>
      </w:pPr>
      <w:r>
        <w:rPr>
          <w:b/>
          <w:bCs/>
        </w:rPr>
        <w:t xml:space="preserve">Core design principle: </w:t>
      </w:r>
      <w:r>
        <w:t xml:space="preserve">the model reads messy material; deterministic code applies the rules. Thresholds, gaps, and flags are NOT decided by the LLM — they are computed by code from the spec. This is what makes output trustworthy and auditable, and is the actual difference between MeritX and a generic AI tool.</w:t>
      </w:r>
    </w:p>
    <w:p>
      <w:pPr>
        <w:pStyle w:val="Heading1"/>
      </w:pPr>
      <w:r>
        <w:t xml:space="preserve">2. Two-layer engine</w:t>
      </w:r>
    </w:p>
    <w:p>
      <w:pPr>
        <w:spacing w:after="120"/>
      </w:pPr>
      <w:r>
        <w:t xml:space="preserve">The engine that consumes this playbook splits into two layers. Keep them separate.</w:t>
      </w:r>
    </w:p>
    <w:p>
      <w:pPr>
        <w:pStyle w:val="Heading2"/>
      </w:pPr>
      <w:r>
        <w:t xml:space="preserve">Layer A — Extraction (model)</w:t>
      </w:r>
    </w:p>
    <w:p>
      <w:pPr>
        <w:spacing w:after="120"/>
      </w:pPr>
      <w:r>
        <w:t xml:space="preserve">The model does exactly one job: read the transcript and uploaded documents, and fill a structured case object according to the required_facts in the spec. Output is structured facts, each carrying a confidence value and a source reference (transcript timestamp or document id). The extraction prompt is COMPILED from the playbook — the spec tells the model which fields to look for. The model never decides whether something is 'enough'.</w:t>
      </w:r>
    </w:p>
    <w:p>
      <w:pPr>
        <w:pStyle w:val="Heading2"/>
      </w:pPr>
      <w:r>
        <w:t xml:space="preserve">Layer B — Check (deterministic code)</w:t>
      </w:r>
    </w:p>
    <w:p>
      <w:pPr>
        <w:spacing w:after="120"/>
      </w:pPr>
      <w:r>
        <w:t xml:space="preserve">This is the new module you don't have yet. It is plain code, no model calls. It reads the spec plus the extracted case object and computes everything: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facts → </w:t>
      </w:r>
      <w:r>
        <w:t xml:space="preserve">walk required_facts (filtered by resolved scenario); anything not extracted becomes a follow-up question, ordered by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documents → </w:t>
      </w:r>
      <w:r>
        <w:t xml:space="preserve">compare required_documents against classified uploads; mark each provided / missing / needs_supplementation. Conditional docs become required only when their condition_fact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 sufficiency → </w:t>
      </w:r>
      <w:r>
        <w:t xml:space="preserve">for each evidence_map category, count matched items and compare to min_items. Below threshold fires the relevant flag (e.g. bona_fide_weak).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Escalation flags → </w:t>
      </w:r>
      <w:r>
        <w:t xml:space="preserve">evaluate each rule's trigger against facts + evidence counts; attach action and a source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Completeness score → </w:t>
      </w:r>
      <w:r>
        <w:t xml:space="preserve">compute dimension breakdown + overall score (Section 5).</w:t>
      </w:r>
    </w:p>
    <w:p>
      <w:pPr>
        <w:spacing w:after="120"/>
      </w:pPr>
      <w:r>
        <w:rPr>
          <w:b/>
          <w:bCs/>
        </w:rPr>
        <w:t xml:space="preserve">Why code, not model: </w:t>
      </w:r>
      <w:r>
        <w:t xml:space="preserve">a firm trusts MeritX because the rules are stable and explainable — the same case always produces the same gaps and the same score. If threshold judgments came from the model, the answer would drift and attorneys would stop trusting it immediately.</w:t>
      </w:r>
    </w:p>
    <w:p>
      <w:pPr>
        <w:pStyle w:val="Heading1"/>
      </w:pPr>
      <w:r>
        <w:t xml:space="preserve">3. Scenario resolution (do this first)</w:t>
      </w:r>
    </w:p>
    <w:p>
      <w:pPr>
        <w:spacing w:after="120"/>
      </w:pPr>
      <w:r>
        <w:t xml:space="preserve">Before any gap or evidence check runs, resolve the scenario from two scenario_resolver facts plus lawful-entry. This decides which spec items apply.</w:t>
      </w:r>
    </w:p>
    <w:p>
      <w:pPr>
        <w:shd w:fill="F4F5F7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petitioner_immigration_status = USC  AND
beneficiary_location          = inside_us AND
beneficiary_lawful_entry      = true
        -&gt; scenario = USC_AOS
petitioner_immigration_status = LPR
        -&gt; scenario = LPR_petitioner
beneficiary_location = abroad
        -&gt; scenario = consular_DS260</w:t>
      </w:r>
    </w:p>
    <w:p>
      <w:pPr>
        <w:spacing w:after="120"/>
      </w:pPr>
      <w:r>
        <w:t xml:space="preserve">Every fact, document, and evidence category has an applies_to array. The check layer must filter by the resolved scenario — a consular case must NOT be penalized for a missing I-94 or I-693, which are AOS-only. If the resolver facts aren't yet extracted, surface them as the highest-priority follow-up questions and hold scoring until resolved.</w:t>
      </w:r>
    </w:p>
    <w:p>
      <w:pPr>
        <w:pStyle w:val="Heading1"/>
      </w:pPr>
      <w:r>
        <w:t xml:space="preserve">4. The three rule types</w:t>
      </w:r>
    </w:p>
    <w:p>
      <w:pPr>
        <w:spacing w:after="120"/>
      </w:pPr>
      <w:r>
        <w:t xml:space="preserve">These map directly to the spec sections and to the three pilot outputs.</w:t>
      </w:r>
    </w:p>
    <w:p>
      <w:pPr>
        <w:pStyle w:val="Heading2"/>
      </w:pPr>
      <w:r>
        <w:t xml:space="preserve">4.1 Required facts → follow-up questions</w:t>
      </w:r>
    </w:p>
    <w:p>
      <w:pPr>
        <w:spacing w:after="120"/>
      </w:pPr>
      <w:r>
        <w:t xml:space="preserve">Each required_fact has </w:t>
      </w:r>
      <w:r>
        <w:rPr>
          <w:b/>
          <w:bCs/>
        </w:rPr>
        <w:t xml:space="preserve">priority</w:t>
      </w:r>
      <w:r>
        <w:t xml:space="preserve"> (intake ordering) and </w:t>
      </w:r>
      <w:r>
        <w:rPr>
          <w:b/>
          <w:bCs/>
        </w:rPr>
        <w:t xml:space="preserve">confirm_by_human</w:t>
      </w:r>
      <w:r>
        <w:t xml:space="preserve">. When confirm_by_human is true (e.g. petitioner_immigration_status, criminal_history, immigration_history), the fact does NOT count toward completeness until a human verifies it — even if the model extracted it. These are the facts where a wrong assumption is expensive.</w:t>
      </w:r>
    </w:p>
    <w:p>
      <w:pPr>
        <w:pStyle w:val="Heading2"/>
      </w:pPr>
      <w:r>
        <w:t xml:space="preserve">4.2 Required documents → missing-docs checklist</w:t>
      </w:r>
    </w:p>
    <w:p>
      <w:pPr>
        <w:spacing w:after="120"/>
      </w:pPr>
      <w:r>
        <w:t xml:space="preserve">Documents are grouped by category. A </w:t>
      </w:r>
      <w:r>
        <w:rPr>
          <w:b/>
          <w:bCs/>
        </w:rPr>
        <w:t xml:space="preserve">conditional</w:t>
      </w:r>
      <w:r>
        <w:t xml:space="preserve"> document (e.g. prior_divorce_or_death_certs) becomes required only when its condition_fact holds (prior_marriages.count_gt_0). joint_sponsor_i864 becomes required only when income_below_guideline fires. Each checklist item is provided / missing / needs_supplementation, with a source reference.</w:t>
      </w:r>
    </w:p>
    <w:p>
      <w:pPr>
        <w:pStyle w:val="Heading2"/>
      </w:pPr>
      <w:r>
        <w:t xml:space="preserve">4.3 Evidence map + escalation flags → the magic moment</w:t>
      </w:r>
    </w:p>
    <w:p>
      <w:pPr>
        <w:spacing w:after="120"/>
      </w:pPr>
      <w:r>
        <w:t xml:space="preserve">This is where the product stops being a summarizer. </w:t>
      </w:r>
      <w:r>
        <w:rPr>
          <w:b/>
          <w:bCs/>
        </w:rPr>
        <w:t xml:space="preserve">bona_fide_marriage</w:t>
      </w:r>
      <w:r>
        <w:t xml:space="preserve"> has min_items = 3. If the case has only 2 matched items, the check layer fires </w:t>
      </w:r>
      <w:r>
        <w:rPr>
          <w:b/>
          <w:bCs/>
        </w:rPr>
        <w:t xml:space="preserve">bona_fide_weak</w:t>
      </w:r>
      <w:r>
        <w:t xml:space="preserve"> with action </w:t>
      </w:r>
      <w:r>
        <w:rPr>
          <w:b/>
          <w:bCs/>
        </w:rPr>
        <w:t xml:space="preserve">block_petition_assembly</w:t>
      </w:r>
      <w:r>
        <w:t xml:space="preserve"> — a hard stop until more joint evidence is collected. The escalation_flags also encode the high-value legal traps: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conditional_residence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Marriage &lt; 2 yrs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(plan I-751)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bona_fide_weak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 &lt; min_items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assembly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timeline_conflict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Address/date conflict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attorney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criminal_risk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Criminal history present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attorney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immigration_risk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Overstay / denial / removal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attorney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unlawful_entry_aos_bar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without inspection (AOS)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attorney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income_below_guideline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 &lt; 125% poverty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(joint sponsor)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Every fired flag must carry a source reference</w:t>
      </w:r>
      <w:r>
        <w:t xml:space="preserve"> — e.g. timeline_conflict points to 'transcript 03:14 says cohabiting since June 2022, but lease shows Jan 2023.' Without traceability the attorney won't trust the flag.</w:t>
      </w:r>
    </w:p>
    <w:p>
      <w:pPr>
        <w:pStyle w:val="Heading1"/>
      </w:pPr>
      <w:r>
        <w:t xml:space="preserve">5. Completeness scoring (both views)</w:t>
      </w:r>
    </w:p>
    <w:p>
      <w:pPr>
        <w:spacing w:after="120"/>
      </w:pPr>
      <w:r>
        <w:t xml:space="preserve">The score is shown two ways at once: a single overall percentage AND a four-dimension breakdown. Both come from the same computation.</w:t>
      </w:r>
    </w:p>
    <w:p>
      <w:pPr>
        <w:pStyle w:val="Heading2"/>
      </w:pPr>
      <w:r>
        <w:t xml:space="preserve">5.1 Dimension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 from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&amp; relationship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identity facts + passport/status/marriage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Bona fide marriage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bona_fide evidence (70%) + cohabitation evidence (30%)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Financial support (I-864)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 return + W-2 docs + income fact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Admissibility &amp;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entry/immigration/criminal facts + I-94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Overall score formula</w:t>
      </w:r>
    </w:p>
    <w:p>
      <w:pPr>
        <w:shd w:fill="F4F5F7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dimension_score = sum( component_share * component_value )
   where component_value:
     facts_present     = (# facts present) / (# facts required)
     documents_present = (# docs provided) / (# docs required)
     evidence_threshold= min(matched_count / min_items, 1.0)
raw_overall = sum( dimension.weight * dimension_score ) * 100
overall = clamp( raw_overall - sum(penalty for each fired flag), 0, 100 )
penalties: bona_fide_weak -15, immigration_risk -15,
           unlawful_entry_aos_bar -15, timeline_conflict -10,
           criminal_risk -10, income_below_guideline -5</w:t>
      </w:r>
    </w:p>
    <w:p>
      <w:pPr>
        <w:spacing w:after="120"/>
      </w:pPr>
      <w:r>
        <w:rPr>
          <w:b/>
          <w:bCs/>
        </w:rPr>
        <w:t xml:space="preserve">Thresholds: </w:t>
      </w:r>
      <w:r>
        <w:t xml:space="preserve">≥ 85 petition_ready · 60–84 review_advised · &lt; 60 not_ready. Note a block_petition_assembly flag (bona_fide_weak) overrides the number — even at a high score, assembly stays blocked until resolved.</w:t>
      </w:r>
    </w:p>
    <w:p>
      <w:pPr>
        <w:pStyle w:val="Heading2"/>
      </w:pPr>
      <w:r>
        <w:t xml:space="preserve">5.3 What the attorney sees</w:t>
      </w:r>
    </w:p>
    <w:p>
      <w:pPr>
        <w:spacing w:after="120"/>
      </w:pPr>
      <w:r>
        <w:t xml:space="preserve">Never show only the number. Show the explainable breakdown — this is the demo moment:</w:t>
      </w:r>
    </w:p>
    <w:p>
      <w:pPr>
        <w:shd w:fill="F4F5F7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Completeness: 62%   (review advised)
  Identity &amp; relationship .......... 90%
  Bona fide marriage ............... 45%  ⚠ 2/3 evidence items
        -&gt; add joint bank statement or joint tax return
  Financial support (I-864) ........ 50%  missing tax return
  Admissibility &amp; status ........... 70%  ⚠ timeline conflict
  BLOCKING: bona_fide_weak — assembly locked</w:t>
      </w:r>
    </w:p>
    <w:p>
      <w:pPr>
        <w:pStyle w:val="Heading1"/>
      </w:pPr>
      <w:r>
        <w:t xml:space="preserve">6. Build order for the engine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marriage_gc_v1.json. Treat it as data — no rules hard-coded in the engine.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Compile the extraction prompt from required_facts; run Layer A; store the case object with confidence + source per fact.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Resolve scenario from the resolver facts. Filter all spec items by applies_to.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deterministic Check layer (the new module): missing facts, missing docs, evidence counts, flags. No model calls 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dimension scores + overall + penalties.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Attach a source reference to every gap, flag, and summary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 the four outputs from output_contract; make summary / checklist / questions editable and persist 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Calibrate min_items, weights, and penalties against 2–3 real matters with the pilot attorney. Tuning changes the JSON, not the code.</w:t>
      </w:r>
    </w:p>
    <w:p>
      <w:pPr>
        <w:pStyle w:val="Heading2"/>
      </w:pPr>
      <w:r>
        <w:t xml:space="preserve">Effort note</w:t>
      </w:r>
    </w:p>
    <w:p>
      <w:pPr>
        <w:spacing w:after="120"/>
      </w:pPr>
      <w:r>
        <w:t xml:space="preserve">The heaviest new piece is the </w:t>
      </w:r>
      <w:r>
        <w:rPr>
          <w:b/>
          <w:bCs/>
        </w:rPr>
        <w:t xml:space="preserve">deterministic Check layer (step 4)</w:t>
      </w:r>
      <w:r>
        <w:t xml:space="preserve"> — it's what you don't have today and what separates the product from a generic LLM wrapper. The extraction layer already exists (current transcription + summary); the main change there is compiling the prompt from the spec instead of using a fixed prompt. Everything else (scenario filter, scoring, source-tagging) is plumbing on top of those two.</w:t>
      </w:r>
    </w:p>
    <w:p>
      <w:pPr>
        <w:pStyle w:val="Heading2"/>
      </w:pPr>
      <w:r>
        <w:t xml:space="preserve">Calibration is config, not code</w:t>
      </w:r>
    </w:p>
    <w:p>
      <w:pPr>
        <w:spacing w:after="120"/>
      </w:pPr>
      <w:r>
        <w:t xml:space="preserve">min_items, dimension weights, and penalty values are first-draft guesses. The whole point of putting them in JSON is that the pilot attorney's feedback ('3 items is too strict for a 10-year marriage') becomes a one-line config change, not an engineering ticket. This is also the feed for the future Playbook learning loop: log which flags attorneys keep vs. dismiss, and which follow-up questions they retain.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B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2026-06-13T08:18:32.300Z</dcterms:created>
  <dcterms:modified xsi:type="dcterms:W3CDTF">2026-06-13T08:18:32.300Z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