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Borders>
          <w:top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差引</w:t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=b2-b3 </w:instrText>
            </w:r>
            <w:r>
              <w:fldChar w:fldCharType="separate"/>
            </w:r>
            <w:r>
              <w:t>138931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303431</w:t>
            </w:r>
            <w:r>
              <w:fldChar w:fldCharType="end"/>
            </w:r>
          </w:p>
        </w:tc>
      </w:tr>
    </w:tbl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