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</w:pPr>
      <w:r>
        <w:t>東京都の規定</w:t>
      </w:r>
    </w:p>
    <w:p>
      <w:pPr>
        <w:spacing w:after="0" w:line="240" w:lineRule="auto"/>
      </w:pPr>
      <w:r>
        <w:t>東京都の規定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PMingLiU" w:eastAsia="PMingLiU" w:hAnsi="PMingLiU" w:cs="PMingLiU"/>
        <w:sz w:val="18"/>
        <w:szCs w:val="18"/>
        <w:lang w:val="en-US" w:eastAsia="ja-JP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