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Reporte de Productos</w:t>
      </w:r>
      <w:bookmarkEnd w:id="0"/>
    </w:p>
    <w:p>
      <w:pPr/>
      <w:r>
        <w:rPr>
          <w:b w:val="1"/>
          <w:bCs w:val="1"/>
        </w:rPr>
        <w:t xml:space="preserve">Lista detallada de productos.</w:t>
      </w:r>
    </w:p>
    <w:p/>
    <w:tbl>
      <w:tblGrid>
        <w:gridCol w:w="2000" w:type="dxa"/>
        <w:gridCol w:w="5000" w:type="dxa"/>
        <w:gridCol w:w="3000" w:type="dxa"/>
        <w:gridCol w:w="3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ID</w:t>
            </w:r>
          </w:p>
        </w:tc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Nombre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Precio Compra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Precio Venta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Teclado Corsair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$135.00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$161.00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67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Monitor Full HDzzz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$400.00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$480.00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Mouse redragon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$100.00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$140.00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Laptop HP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$2,000.00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$2,300.00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Parlante Kalley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$120.00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$150.00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75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logo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$100.00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$120.00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98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adfasdf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$34.00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$90.00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2024-11-09T19:45:16+00:00</dcterms:created>
  <dcterms:modified xsi:type="dcterms:W3CDTF">2024-11-09T19:45:16+00:00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