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D96" w:rsidRDefault="00F93D96" w:rsidP="00F93D96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Лабораторная работа №5</w:t>
      </w:r>
    </w:p>
    <w:p w:rsidR="00F93D96" w:rsidRDefault="00F93D96" w:rsidP="00F93D96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Тема: </w:t>
      </w:r>
      <w:r>
        <w:rPr>
          <w:rFonts w:ascii="Times New Roman" w:hAnsi="Times New Roman"/>
          <w:sz w:val="24"/>
          <w:szCs w:val="24"/>
        </w:rPr>
        <w:t xml:space="preserve">Создание блок-схем в </w:t>
      </w:r>
      <w:r>
        <w:rPr>
          <w:rFonts w:ascii="Times New Roman" w:hAnsi="Times New Roman"/>
          <w:sz w:val="24"/>
          <w:szCs w:val="24"/>
          <w:lang w:val="en-US"/>
        </w:rPr>
        <w:t>MS</w:t>
      </w:r>
      <w:r w:rsidRPr="00F93D9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Visio</w:t>
      </w:r>
      <w:r>
        <w:rPr>
          <w:rFonts w:ascii="Times New Roman" w:hAnsi="Times New Roman"/>
          <w:sz w:val="24"/>
          <w:szCs w:val="24"/>
        </w:rPr>
        <w:t xml:space="preserve"> 2010</w:t>
      </w:r>
    </w:p>
    <w:p w:rsidR="00F93D96" w:rsidRDefault="00F93D96" w:rsidP="00F93D96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Цель: </w:t>
      </w:r>
      <w:r>
        <w:rPr>
          <w:rFonts w:ascii="Times New Roman" w:hAnsi="Times New Roman"/>
          <w:sz w:val="24"/>
          <w:szCs w:val="24"/>
        </w:rPr>
        <w:t xml:space="preserve">Закрепление теоретических и практических навыков при работе в </w:t>
      </w:r>
      <w:r>
        <w:rPr>
          <w:rFonts w:ascii="Times New Roman" w:hAnsi="Times New Roman"/>
          <w:sz w:val="24"/>
          <w:szCs w:val="24"/>
          <w:lang w:val="en-US"/>
        </w:rPr>
        <w:t>MS</w:t>
      </w:r>
      <w:r w:rsidRPr="00F93D9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Visio</w:t>
      </w:r>
    </w:p>
    <w:p w:rsidR="00F93D96" w:rsidRDefault="00F93D96" w:rsidP="00F93D96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1.</w:t>
      </w:r>
      <w:r>
        <w:rPr>
          <w:rFonts w:ascii="Times New Roman" w:hAnsi="Times New Roman"/>
          <w:sz w:val="24"/>
          <w:szCs w:val="24"/>
        </w:rPr>
        <w:t xml:space="preserve"> Построить блок-схему алгоритма, соблюдая все размеры.</w:t>
      </w:r>
    </w:p>
    <w:p w:rsidR="00F93D96" w:rsidRDefault="00F93D96" w:rsidP="00F93D96">
      <w:pPr>
        <w:spacing w:after="0" w:line="240" w:lineRule="auto"/>
        <w:ind w:left="1134" w:hanging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Задание 2. </w:t>
      </w:r>
      <w:r>
        <w:rPr>
          <w:rFonts w:ascii="Times New Roman" w:hAnsi="Times New Roman"/>
          <w:sz w:val="24"/>
          <w:szCs w:val="24"/>
        </w:rPr>
        <w:t>Построить блок-схему, заменив условные прямоугольники на условные графические обозначения соответствующих операций.</w:t>
      </w:r>
    </w:p>
    <w:p w:rsidR="00F93D96" w:rsidRDefault="00F93D96" w:rsidP="00F93D96">
      <w:pPr>
        <w:spacing w:after="0" w:line="240" w:lineRule="auto"/>
        <w:ind w:left="1134" w:hanging="1134"/>
        <w:contextualSpacing/>
        <w:jc w:val="both"/>
        <w:rPr>
          <w:rFonts w:ascii="Times New Roman" w:hAnsi="Times New Roman"/>
          <w:sz w:val="24"/>
          <w:szCs w:val="24"/>
        </w:rPr>
      </w:pPr>
    </w:p>
    <w:p w:rsidR="00F93D96" w:rsidRDefault="00F93D96" w:rsidP="00F93D96">
      <w:pPr>
        <w:pStyle w:val="Default"/>
        <w:ind w:firstLine="709"/>
        <w:jc w:val="both"/>
        <w:rPr>
          <w:i/>
        </w:rPr>
      </w:pPr>
      <w:r>
        <w:rPr>
          <w:i/>
        </w:rPr>
        <w:t xml:space="preserve">При выполнении схем алгоритмов отдельные их функции отображают в виде условных графических обозначений – символов по ГОСТ19.003-80. В таблице 1 приведены некоторые наиболее часто употребляемые символы и пояснения выполняемых ими функций. </w:t>
      </w:r>
    </w:p>
    <w:p w:rsidR="00F93D96" w:rsidRDefault="00F93D96" w:rsidP="00F93D96">
      <w:pPr>
        <w:pStyle w:val="Default"/>
        <w:ind w:firstLine="709"/>
        <w:jc w:val="both"/>
        <w:rPr>
          <w:i/>
        </w:rPr>
      </w:pPr>
      <w:r>
        <w:rPr>
          <w:i/>
        </w:rPr>
        <w:t xml:space="preserve">Размер </w:t>
      </w:r>
      <w:r>
        <w:rPr>
          <w:b/>
          <w:bCs/>
          <w:i/>
        </w:rPr>
        <w:t xml:space="preserve">а </w:t>
      </w:r>
      <w:r>
        <w:rPr>
          <w:i/>
        </w:rPr>
        <w:t xml:space="preserve">должен выбираться из ряда 10, 15, 20…мм. Для некоторых символов допускается увеличивать размер </w:t>
      </w:r>
      <w:r>
        <w:rPr>
          <w:b/>
          <w:bCs/>
          <w:i/>
        </w:rPr>
        <w:t xml:space="preserve">а </w:t>
      </w:r>
      <w:r>
        <w:rPr>
          <w:i/>
        </w:rPr>
        <w:t xml:space="preserve">на число, кратное 5. Размер </w:t>
      </w:r>
      <w:r>
        <w:rPr>
          <w:b/>
          <w:bCs/>
          <w:i/>
        </w:rPr>
        <w:t xml:space="preserve">b </w:t>
      </w:r>
      <w:r>
        <w:rPr>
          <w:i/>
        </w:rPr>
        <w:t xml:space="preserve">равен </w:t>
      </w:r>
      <w:r>
        <w:rPr>
          <w:b/>
          <w:bCs/>
          <w:i/>
        </w:rPr>
        <w:t>1.5а</w:t>
      </w:r>
      <w:r>
        <w:rPr>
          <w:i/>
        </w:rPr>
        <w:t xml:space="preserve">. Для символов 1…5, 7 (таблица 1) допускается устанавливать размер </w:t>
      </w:r>
      <w:r>
        <w:rPr>
          <w:b/>
          <w:bCs/>
          <w:i/>
        </w:rPr>
        <w:t xml:space="preserve">b </w:t>
      </w:r>
      <w:r>
        <w:rPr>
          <w:i/>
        </w:rPr>
        <w:t xml:space="preserve">равным </w:t>
      </w:r>
      <w:r>
        <w:rPr>
          <w:b/>
          <w:bCs/>
          <w:i/>
        </w:rPr>
        <w:t>2а</w:t>
      </w:r>
      <w:r>
        <w:rPr>
          <w:i/>
        </w:rPr>
        <w:t xml:space="preserve">. В пределах одной схемы допускается применять не более двух смежных размеров ряда чисел, кратных 5. </w:t>
      </w:r>
    </w:p>
    <w:p w:rsidR="00F93D96" w:rsidRDefault="00F93D96" w:rsidP="00F93D96">
      <w:pPr>
        <w:pStyle w:val="Default"/>
        <w:ind w:firstLine="709"/>
        <w:jc w:val="both"/>
        <w:rPr>
          <w:i/>
        </w:rPr>
      </w:pPr>
      <w:r>
        <w:rPr>
          <w:i/>
        </w:rPr>
        <w:t xml:space="preserve">Каждому символу присваивается номер, который пишется в разрыве контура символа в его левой верхней части (рисунок 1). При небольшой насыщенности схемы символами отдельные линии потока между удаленными друг от друга символами допускается обрывать. При этом в конце и начале обрыва должен быть помещен символ «Соединитель» (рисунок 2). Если связываемые линией потока символы находятся на разных листах, то необходим символ «Межстраничный соединитель» (рисунок 3).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10"/>
        <w:gridCol w:w="4303"/>
      </w:tblGrid>
      <w:tr w:rsidR="00F93D96" w:rsidTr="00F93D96">
        <w:trPr>
          <w:trHeight w:val="2273"/>
          <w:jc w:val="center"/>
        </w:trPr>
        <w:tc>
          <w:tcPr>
            <w:tcW w:w="4310" w:type="dxa"/>
            <w:hideMark/>
          </w:tcPr>
          <w:p w:rsidR="00F93D96" w:rsidRDefault="00F93D9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05280" cy="1233170"/>
                  <wp:effectExtent l="0" t="0" r="0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81" t="25349" r="64706" b="570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5280" cy="1233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3D96" w:rsidRDefault="00F93D9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1</w:t>
            </w:r>
          </w:p>
        </w:tc>
        <w:tc>
          <w:tcPr>
            <w:tcW w:w="4303" w:type="dxa"/>
            <w:hideMark/>
          </w:tcPr>
          <w:p w:rsidR="00F93D96" w:rsidRDefault="00F93D9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14145" cy="1254760"/>
                  <wp:effectExtent l="0" t="0" r="0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12" t="53020" r="62849" b="330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125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3D96" w:rsidRDefault="00F93D9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2</w:t>
            </w:r>
          </w:p>
        </w:tc>
      </w:tr>
      <w:tr w:rsidR="00F93D96" w:rsidTr="00F93D96">
        <w:trPr>
          <w:trHeight w:val="1428"/>
          <w:jc w:val="center"/>
        </w:trPr>
        <w:tc>
          <w:tcPr>
            <w:tcW w:w="8613" w:type="dxa"/>
            <w:gridSpan w:val="2"/>
            <w:hideMark/>
          </w:tcPr>
          <w:p w:rsidR="00F93D96" w:rsidRDefault="00F93D9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03605" cy="871855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86" t="51859" r="43498" b="359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605" cy="87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3D96" w:rsidRDefault="00F93D9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3</w:t>
            </w:r>
          </w:p>
        </w:tc>
      </w:tr>
    </w:tbl>
    <w:p w:rsidR="00F93D96" w:rsidRDefault="00F93D96" w:rsidP="00F93D96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F93D96" w:rsidRDefault="00F93D96" w:rsidP="00F93D96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F93D96" w:rsidRDefault="00F93D96" w:rsidP="00F93D96">
      <w:pPr>
        <w:spacing w:after="0" w:line="240" w:lineRule="auto"/>
        <w:ind w:firstLine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 – Наиболее часто употребляемые символы блок-схем</w:t>
      </w:r>
    </w:p>
    <w:p w:rsidR="00F93D96" w:rsidRDefault="00F93D96" w:rsidP="00F93D9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31130" cy="5826760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3" t="24449" r="36674" b="14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D96" w:rsidRDefault="00F93D96" w:rsidP="00F93D96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F93D96" w:rsidRDefault="00F93D96" w:rsidP="00F93D96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Порядок выполнения</w:t>
      </w:r>
    </w:p>
    <w:p w:rsidR="00F93D96" w:rsidRDefault="00F93D96" w:rsidP="00F93D96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Задание 1. </w:t>
      </w:r>
      <w:r>
        <w:rPr>
          <w:rFonts w:ascii="Times New Roman" w:hAnsi="Times New Roman"/>
          <w:sz w:val="24"/>
          <w:szCs w:val="24"/>
        </w:rPr>
        <w:t>Построить блок-схему алгоритма (см. рисунок 4), соблюдая все размеры по ГОСТ.</w:t>
      </w:r>
    </w:p>
    <w:p w:rsidR="00F93D96" w:rsidRDefault="00F93D96" w:rsidP="00F93D9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9345" w:dyaOrig="10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15pt;height:543.35pt" o:ole="">
            <v:imagedata r:id="rId7" o:title=""/>
          </v:shape>
          <o:OLEObject Type="Embed" ProgID="Visio.Drawing.11" ShapeID="_x0000_i1029" DrawAspect="Content" ObjectID="_1700466157" r:id="rId8"/>
        </w:object>
      </w:r>
      <w:r>
        <w:rPr>
          <w:rFonts w:ascii="Times New Roman" w:hAnsi="Times New Roman"/>
          <w:sz w:val="24"/>
          <w:szCs w:val="24"/>
        </w:rPr>
        <w:t>Рисунок 4</w:t>
      </w:r>
    </w:p>
    <w:p w:rsidR="00F93D96" w:rsidRDefault="00F93D96" w:rsidP="00F93D9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F93D96" w:rsidRDefault="00F93D96" w:rsidP="00F93D96">
      <w:pPr>
        <w:spacing w:after="0" w:line="240" w:lineRule="auto"/>
        <w:ind w:left="1134" w:hanging="113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spacing w:after="0" w:line="240" w:lineRule="auto"/>
        <w:ind w:left="1134" w:hanging="113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spacing w:after="0" w:line="240" w:lineRule="auto"/>
        <w:ind w:left="1134" w:hanging="113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spacing w:after="0" w:line="240" w:lineRule="auto"/>
        <w:ind w:left="1134" w:hanging="113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spacing w:after="0" w:line="240" w:lineRule="auto"/>
        <w:ind w:left="1134" w:hanging="113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spacing w:after="0" w:line="240" w:lineRule="auto"/>
        <w:ind w:left="1134" w:hanging="113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spacing w:after="0" w:line="240" w:lineRule="auto"/>
        <w:ind w:left="1134" w:hanging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Задание 2. </w:t>
      </w:r>
      <w:r>
        <w:rPr>
          <w:rFonts w:ascii="Times New Roman" w:hAnsi="Times New Roman"/>
          <w:sz w:val="24"/>
          <w:szCs w:val="24"/>
        </w:rPr>
        <w:t>Построить блок-схему алгоритма вычисления интеграла методом трапеций (см. рисунок 5), заменив условные прямоугольники на условные графические обозначения соответствующих операций. Блоки пронумеровать.</w:t>
      </w:r>
    </w:p>
    <w:p w:rsidR="00F93D96" w:rsidRDefault="00F93D96" w:rsidP="00F93D96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986655" cy="4944110"/>
            <wp:effectExtent l="0" t="0" r="444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9" t="19640" r="43889" b="35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D96" w:rsidRDefault="00F93D96" w:rsidP="00F93D9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5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35"/>
        <w:gridCol w:w="2268"/>
      </w:tblGrid>
      <w:tr w:rsidR="00F93D96" w:rsidTr="00F93D96">
        <w:trPr>
          <w:jc w:val="center"/>
        </w:trPr>
        <w:tc>
          <w:tcPr>
            <w:tcW w:w="4635" w:type="dxa"/>
            <w:hideMark/>
          </w:tcPr>
          <w:p w:rsidR="00F93D96" w:rsidRDefault="00F93D9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пуск;</w:t>
            </w:r>
          </w:p>
          <w:p w:rsidR="00F93D96" w:rsidRDefault="00F93D9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– ввод;</w:t>
            </w:r>
          </w:p>
          <w:p w:rsidR="00F93D96" w:rsidRDefault="00F93D9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– предопределённый процесс;</w:t>
            </w:r>
          </w:p>
          <w:p w:rsidR="00F93D96" w:rsidRDefault="00F93D9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– процесс;</w:t>
            </w:r>
          </w:p>
          <w:p w:rsidR="00F93D96" w:rsidRDefault="00F93D9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– модификация;</w:t>
            </w:r>
          </w:p>
          <w:p w:rsidR="00F93D96" w:rsidRDefault="00F93D9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– процесс;</w:t>
            </w:r>
          </w:p>
        </w:tc>
        <w:tc>
          <w:tcPr>
            <w:tcW w:w="2268" w:type="dxa"/>
            <w:hideMark/>
          </w:tcPr>
          <w:p w:rsidR="00F93D96" w:rsidRDefault="00F93D9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 – вывод;</w:t>
            </w:r>
          </w:p>
          <w:p w:rsidR="00F93D96" w:rsidRDefault="00F93D9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– процесс;</w:t>
            </w:r>
          </w:p>
          <w:p w:rsidR="00F93D96" w:rsidRDefault="00F93D9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 – вывод;</w:t>
            </w:r>
          </w:p>
          <w:p w:rsidR="00F93D96" w:rsidRDefault="00F93D9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– останов.</w:t>
            </w:r>
          </w:p>
        </w:tc>
      </w:tr>
    </w:tbl>
    <w:p w:rsidR="00F93D96" w:rsidRDefault="00F93D96" w:rsidP="00F93D96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93D96" w:rsidRDefault="00F93D96" w:rsidP="00F93D96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93D96" w:rsidRDefault="00F93D96" w:rsidP="00F93D96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F93D96" w:rsidRDefault="00F93D96" w:rsidP="00F93D96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Контрольные вопросы:</w:t>
      </w:r>
    </w:p>
    <w:p w:rsidR="00F93D96" w:rsidRDefault="00F93D96" w:rsidP="00F93D96">
      <w:pPr>
        <w:pStyle w:val="a3"/>
        <w:numPr>
          <w:ilvl w:val="0"/>
          <w:numId w:val="1"/>
        </w:numPr>
        <w:tabs>
          <w:tab w:val="left" w:pos="0"/>
        </w:tabs>
        <w:spacing w:after="0" w:line="240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блок-схема?</w:t>
      </w:r>
    </w:p>
    <w:p w:rsidR="00F93D96" w:rsidRDefault="00F93D96" w:rsidP="00F93D96">
      <w:pPr>
        <w:pStyle w:val="a3"/>
        <w:numPr>
          <w:ilvl w:val="0"/>
          <w:numId w:val="1"/>
        </w:numPr>
        <w:tabs>
          <w:tab w:val="left" w:pos="0"/>
        </w:tabs>
        <w:spacing w:after="0" w:line="240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Перечислить условные графические обозначения.</w:t>
      </w:r>
    </w:p>
    <w:p w:rsidR="00F93D96" w:rsidRDefault="00F93D96" w:rsidP="00F93D96">
      <w:pPr>
        <w:pStyle w:val="a3"/>
        <w:numPr>
          <w:ilvl w:val="0"/>
          <w:numId w:val="1"/>
        </w:numPr>
        <w:tabs>
          <w:tab w:val="left" w:pos="0"/>
        </w:tabs>
        <w:spacing w:after="0" w:line="240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рассчитываются размеры блоков?</w:t>
      </w:r>
    </w:p>
    <w:p w:rsidR="00F93D96" w:rsidRDefault="00F93D96" w:rsidP="00F93D96">
      <w:pPr>
        <w:pStyle w:val="a3"/>
        <w:numPr>
          <w:ilvl w:val="0"/>
          <w:numId w:val="1"/>
        </w:numPr>
        <w:tabs>
          <w:tab w:val="left" w:pos="0"/>
        </w:tabs>
        <w:spacing w:after="0" w:line="240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помощью чего можно проверить на одном ли уровни блоки?</w:t>
      </w:r>
    </w:p>
    <w:p w:rsidR="00F93D96" w:rsidRDefault="00F93D96" w:rsidP="00F93D96">
      <w:pPr>
        <w:pStyle w:val="a3"/>
        <w:numPr>
          <w:ilvl w:val="0"/>
          <w:numId w:val="1"/>
        </w:numPr>
        <w:tabs>
          <w:tab w:val="left" w:pos="0"/>
        </w:tabs>
        <w:spacing w:after="0" w:line="240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нумеруются блоки?</w:t>
      </w:r>
    </w:p>
    <w:p w:rsidR="00487A74" w:rsidRDefault="00487A74"/>
    <w:sectPr w:rsidR="00487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87B1D"/>
    <w:multiLevelType w:val="hybridMultilevel"/>
    <w:tmpl w:val="02C497A2"/>
    <w:lvl w:ilvl="0" w:tplc="1FBA80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96"/>
    <w:rsid w:val="00487A74"/>
    <w:rsid w:val="00F9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97AA5"/>
  <w15:chartTrackingRefBased/>
  <w15:docId w15:val="{EA44FEE1-F31B-49B0-A569-8628BF01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D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D96"/>
    <w:pPr>
      <w:ind w:left="720"/>
      <w:contextualSpacing/>
    </w:pPr>
  </w:style>
  <w:style w:type="paragraph" w:customStyle="1" w:styleId="Default">
    <w:name w:val="Default"/>
    <w:rsid w:val="00F93D9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2021-12-08T00:55:00Z</dcterms:created>
  <dcterms:modified xsi:type="dcterms:W3CDTF">2021-12-08T00:56:00Z</dcterms:modified>
</cp:coreProperties>
</file>