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941" w:rsidRDefault="004A5941" w:rsidP="004A5941">
      <w:pPr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t xml:space="preserve">As described in note 6 in the manuscript, we only make a subset of the data available to preserve the anonymity of legislators. The replication data sets do therefore exclude municipal-level variables, legislators’ stated preferences and other potentially “individuating” variables. </w:t>
      </w:r>
    </w:p>
    <w:p w:rsidR="005A04AC" w:rsidRPr="004A5941" w:rsidRDefault="00B86330" w:rsidP="004A5941">
      <w:pPr>
        <w:rPr>
          <w:lang w:val="en-US"/>
        </w:rPr>
      </w:pPr>
    </w:p>
    <w:sectPr w:rsidR="005A04AC" w:rsidRPr="004A5941" w:rsidSect="003A52CD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FA"/>
    <w:rsid w:val="00025E12"/>
    <w:rsid w:val="000A4673"/>
    <w:rsid w:val="00170821"/>
    <w:rsid w:val="00231361"/>
    <w:rsid w:val="00257474"/>
    <w:rsid w:val="002A4CFA"/>
    <w:rsid w:val="003A52CD"/>
    <w:rsid w:val="004A5941"/>
    <w:rsid w:val="006E7B5E"/>
    <w:rsid w:val="00780804"/>
    <w:rsid w:val="008644C7"/>
    <w:rsid w:val="009B20BF"/>
    <w:rsid w:val="00A80BD1"/>
    <w:rsid w:val="00B86330"/>
    <w:rsid w:val="00CC1D60"/>
    <w:rsid w:val="00EF336E"/>
    <w:rsid w:val="00F2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B001A"/>
  <w15:chartTrackingRefBased/>
  <w15:docId w15:val="{D0DE2625-91C3-494A-9BB6-961B3D38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9B20BF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B2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Thisted Dinesen</dc:creator>
  <cp:keywords/>
  <dc:description/>
  <cp:lastModifiedBy>Peter Thisted Dinesen</cp:lastModifiedBy>
  <cp:revision>4</cp:revision>
  <dcterms:created xsi:type="dcterms:W3CDTF">2021-01-28T19:41:00Z</dcterms:created>
  <dcterms:modified xsi:type="dcterms:W3CDTF">2021-01-30T18:28:00Z</dcterms:modified>
</cp:coreProperties>
</file>