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0F172A"/>
          <w:sz w:val="36"/>
        </w:rPr>
        <w:t>Capítulo V: Desarrollo e Implementación del Sistema</w:t>
      </w:r>
    </w:p>
    <w:p>
      <w:pPr>
        <w:spacing w:line="276" w:lineRule="auto" w:after="240"/>
      </w:pPr>
      <w:r>
        <w:t>Este capítulo detalla los aspectos técnicos de la construcción del Sistema de Vigilancia y Dashboard Epidemiológico de Dengue (SIVED-Perú). Se explica la arquitectura lógica implementada bajo el paradigma de desarrollo por capas, la descripción y funcionamiento de los diferentes módulos del sistema y las herramientas tecnológicas integradas para dar cumplimiento a los requerimientos funcionales y analíticos.</w:t>
      </w:r>
    </w:p>
    <w:p>
      <w:pPr>
        <w:spacing w:before="240" w:after="160"/>
      </w:pPr>
      <w:r>
        <w:rPr>
          <w:rFonts w:ascii="Arial" w:hAnsi="Arial"/>
          <w:b/>
          <w:color w:val="1E3A8A"/>
          <w:sz w:val="28"/>
        </w:rPr>
        <w:t>5.1. Arquitectura del Sistema</w:t>
      </w:r>
    </w:p>
    <w:p>
      <w:pPr>
        <w:spacing w:line="276" w:lineRule="auto" w:after="240"/>
      </w:pPr>
      <w:r>
        <w:t>SIVED-Perú implementa una Arquitectura Cliente-Servidor y una Arquitectura de Software Orientada a Capas (Layered Architecture), combinadas con el patrón de diseño Repository para el acceso a datos. Esta separación garantiza la modularidad, facilita el mantenimiento del código, protege la lógica de negocio y previene vulnerabilidades de seguridad como la inyección de SQL.</w:t>
      </w:r>
    </w:p>
    <w:p>
      <w:pPr>
        <w:spacing w:line="276" w:lineRule="auto" w:after="120"/>
      </w:pPr>
      <w:r>
        <w:t>A continuación, se describen de manera detallada las capas lógicas del sistema: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Capa de Presentación (Frontend): </w:t>
      </w:r>
      <w:r>
        <w:t>Construida como una aplicación de una sola página (SPA - Single Page Application) utilizando React y Vite. Se encarga de estructurar la interfaz interactiva, gestionar los filtros globales de búsqueda epidemiológica, mostrar gráficos y mapas interactivos, y controlar los formularios de registro clínico. Se comunica de forma asíncrona con el backend mediante llamadas a la API REST, enviando tokens de acceso en las cabeceras HTTP.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Capa de Controladores (Backend API): </w:t>
      </w:r>
      <w:r>
        <w:t>Implementada en el backend mediante controladores y enrutadores de Flask. Controla la exposición de puntos de acceso (endpoints), procesa los parámetros de entrada enviados por el cliente, gestiona las excepciones del sistema y asegura las rutas utilizando middleware de seguridad para el control de accesos basados en roles.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Capa de Servicios y Modelos Analíticos: </w:t>
      </w:r>
      <w:r>
        <w:t>Orquesta la lógica predictiva de series temporales (SARIMA y Prophet) para estimar la tendencia de casos futuros basándose en registros históricos, y gestiona las llamadas a modelos fundacionales de inteligencia artificial (Amazon Nova Pro vía AWS Bedrock) para el procesamiento de consultas clínicas conversacionales.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Capa de Modelos de Dominio: </w:t>
      </w:r>
      <w:r>
        <w:t>Define las clases que mapean las entidades lógicas del negocio (Paciente, Caso de Dengue, Usuario, etc.) a objetos del lenguaje de programación, aislando sus propiedades lógicas.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Capa de Persistencia (Acceso a Datos): </w:t>
      </w:r>
      <w:r>
        <w:t>Implementa el acceso a datos bajo el patrón de diseño Repository. Realiza todas las consultas SQL nativas y parametrizadas en la base de datos PostgreSQL, garantizando la consistencia transaccional y la prevención de inyecciones de código.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Capa de Utilidades: </w:t>
      </w:r>
      <w:r>
        <w:t>Agrupa funciones transversales y utilitarias del sistema, como la validación sintáctica de identificadores, el cifrado seguro de credenciales de usuario y los exportadores consolidados de reportes epidemiológicos en PDF y CSV.</w:t>
      </w:r>
    </w:p>
    <w:p>
      <w:pPr>
        <w:spacing w:after="120"/>
      </w:pPr>
    </w:p>
    <w:p>
      <w:pPr>
        <w:spacing w:before="240" w:after="160"/>
      </w:pPr>
      <w:r>
        <w:rPr>
          <w:rFonts w:ascii="Arial" w:hAnsi="Arial"/>
          <w:b/>
          <w:color w:val="1E3A8A"/>
          <w:sz w:val="28"/>
        </w:rPr>
        <w:t>5.2. Descripción de Módulos</w:t>
      </w:r>
    </w:p>
    <w:p>
      <w:pPr>
        <w:spacing w:line="276" w:lineRule="auto" w:after="240"/>
      </w:pPr>
      <w:r>
        <w:t>El sistema se organiza en módulos modulares e independientes que implementan los diferentes casos de uso de la vigilancia epidemiológica: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1. Módulo de Seguridad y Accesos (RBAC): </w:t>
      </w:r>
      <w:r>
        <w:t>Controla la autenticación mediante tokens de sesión y restringe las acciones operativas según el rol del usuario (Administrador, Epidemiólogo y Autoridad de Salud). Incluye el hashing criptográfico de contraseñas y la administración de usuarios en la base de datos.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2. Módulo de Vigilancia Epidemiológica (Casos): </w:t>
      </w:r>
      <w:r>
        <w:t>Permite la gestión completa (registro, modificación y consulta) de las fichas epidemiológicas de dengue. Implementa reglas de negocio avanzadas, como el cambio de tipo de diagnóstico de 'Probable' a 'Confirmado', acción exclusiva del rol Epidemiólogo, y la validación lógica de la cronología de fechas.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3. Módulo de Gestión de Catálogos e Importación ETL: </w:t>
      </w:r>
      <w:r>
        <w:t>Facilita la edición de tablas maestras (establecimientos de salud, profesionales, síntomas, serotipos). Incorpora un flujo de carga de archivos CSV con validación fila por fila para subir históricos masivos.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4. Módulo de Dashboard y Reportes Consolidados: </w:t>
      </w:r>
      <w:r>
        <w:t>Permite la visualización de la carga de la enfermedad, distribución de serotipos e indicadores clave bajo filtros territoriales y temporales. Implementa exportación de reportes ejecutivos (PDF y CSV) con total anonimización y privacidad de datos de salud.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5. Módulo de Pronósticos Epidemiológicos: </w:t>
      </w:r>
      <w:r>
        <w:t>Aplica modelos predictivos basados en aprendizaje automático y estadística clásica (Prophet y SARIMA) para estimar la cantidad futura de casos sospechosos y probables en función del histórico de series de tiempo semanales, apoyando la planificación y prevención de brotes.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6. Módulo de Asistente Clínico de Inteligencia Artificial (SIVED-AI): </w:t>
      </w:r>
      <w:r>
        <w:t>Permite realizar consultas a la base de datos en lenguaje natural. Implementa un flujo conversacional que traduce la consulta a SQL seguro, ejecuta la query y resume la información mediante el modelo fundacional Amazon Nova Pro.</w:t>
      </w:r>
    </w:p>
    <w:p>
      <w:pPr>
        <w:spacing w:after="120"/>
      </w:pPr>
    </w:p>
    <w:p>
      <w:pPr>
        <w:spacing w:before="240" w:after="160"/>
      </w:pPr>
      <w:r>
        <w:rPr>
          <w:rFonts w:ascii="Arial" w:hAnsi="Arial"/>
          <w:b/>
          <w:color w:val="1E3A8A"/>
          <w:sz w:val="28"/>
        </w:rPr>
        <w:t>5.3. Tecnologías Utilizadas</w:t>
      </w:r>
    </w:p>
    <w:p>
      <w:pPr>
        <w:spacing w:line="276" w:lineRule="auto" w:after="240"/>
      </w:pPr>
      <w:r>
        <w:t>A continuación, se listan los lenguajes, frameworks, bases de datos y librerías que conforman el ecosistema tecnológico de SIVED-Perú: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Python 3.13: </w:t>
      </w:r>
      <w:r>
        <w:t>Lenguaje del backend, seleccionado por su amplia adopción y soporte para análisis de datos.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Flask 3.1: </w:t>
      </w:r>
      <w:r>
        <w:t>Microframework web utilizado para construir la API REST por su ligereza y facilidad de acople con scripts analíticos.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PostgreSQL 14: </w:t>
      </w:r>
      <w:r>
        <w:t>Base de datos relacional robusta que garantiza la integridad referencial y optimización de consultas complejas.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psycopg2-binary 2.9: </w:t>
      </w:r>
      <w:r>
        <w:t>Conector nativo que implementa consultas SQL parametrizadas seguras contra inyección de SQL.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React 18.3 &amp; Vite 6.0: </w:t>
      </w:r>
      <w:r>
        <w:t>Framework y empaquetador del frontend que estructuran la SPA con alto rendimiento.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TailwindCSS 3.4: </w:t>
      </w:r>
      <w:r>
        <w:t>Framework de diseño CSS utilizado para construir una interfaz web responsiva, intuitiva y moderna.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Recharts 2.12: </w:t>
      </w:r>
      <w:r>
        <w:t>Librería basada en componentes React para renderizar gráficos epidemiológicos SVG en tiempo real.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ReportLab 4.2: </w:t>
      </w:r>
      <w:r>
        <w:t>Librería de Python para la generación programática de reportes ejecutivos en PDF.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Pandas 2.2: </w:t>
      </w:r>
      <w:r>
        <w:t>Librería analítica utilizada para el análisis, filtrado y limpieza de datos durante la importación CSV.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Prophet 1.1 &amp; Statsmodels (SARIMA): </w:t>
      </w:r>
      <w:r>
        <w:t>Herramientas matemáticas utilizadas en el backend para realizar pronósticos de series de tiempo.</w:t>
      </w:r>
    </w:p>
    <w:p>
      <w:pPr>
        <w:pStyle w:val="ListBullet"/>
        <w:spacing w:after="80" w:line="276" w:lineRule="auto"/>
      </w:pPr>
      <w:r>
        <w:rPr>
          <w:b/>
          <w:color w:val="334155"/>
        </w:rPr>
        <w:t xml:space="preserve">AWS SDK (boto3) &amp; Amazon Nova Pro: </w:t>
      </w:r>
      <w:r>
        <w:t>Herramientas de inteligencia artificial para la traducción Text-to-SQL y comprensión de lenguaje natural en SIVED-AI.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