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42"/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Требования к продукту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Название продукта:</w:t>
      </w:r>
      <w:r>
        <w:rPr>
          <w:sz w:val="24"/>
          <w:szCs w:val="24"/>
        </w:rPr>
        <w:t xml:space="preserve"> WePB/МыПБ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Сроки проекта:</w:t>
      </w:r>
      <w:r>
        <w:rPr>
          <w:sz w:val="24"/>
          <w:szCs w:val="24"/>
        </w:rPr>
        <w:t xml:space="preserve"> 10.03.2025–31.05.2025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Суть продукта (в 1-2 предложениях):</w:t>
      </w:r>
      <w:r>
        <w:rPr>
          <w:sz w:val="24"/>
          <w:szCs w:val="24"/>
        </w:rPr>
        <w:t xml:space="preserve"> информационный портал профбюро факультета ИВТ. Новости, комментарии к ним, страницы с подробной информацией о деятельности профбюро и его направлениях.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Полное описание продукта</w:t>
      </w:r>
      <w:r>
        <w:rPr>
          <w:sz w:val="24"/>
          <w:szCs w:val="24"/>
        </w:rPr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Веб-приложение — информационный портал. Любой зашедший может просмотреть посты, комментарии к ним, информацию о деятельности профбюро, его составе, контакты ответственных, подробную информацию о направлениях. 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Стиль портала согласуется с общим стилем сообщества профбюро ВКонтакте. Поддерживается встраивание медиа в посты, форматирование текста постов (md-разметка), возможность отделения начинающих писателей от опытных (начинающие писатели обязаны отправлять свои посты на модерацию).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Приложение спроектировано по клиент–серверной архитектуре. Данные пользователей хранятся в базе данных. СУБД и приложение могут находиться на отдельных серверах, приложение связывается с СУБД с помощью запросов по сети.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Главные преимущества приложения, по сравнению с доступными аналогами (VK, Telegram) — стабильность и специфичность функционала для повышения удобства и продуктивности ведения медиапространства профбюро.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(предполагаемой) целевой аудитории продукта:</w:t>
      </w:r>
      <w:r>
        <w:rPr>
          <w:sz w:val="24"/>
          <w:szCs w:val="24"/>
        </w:rPr>
        <w:t xml:space="preserve"> школьники 10-11 классов, являющиеся потенциальными абитуриентами факультета ИВТ и его студенты. Предполагаемый возраст аудитории 16–26 лет.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Требуемые ресурсы: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компьютеры, лаптопы, ноутбуки с unix-подобной операционной системой;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продуктовый сервер;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среды разработки: IDEA, VSCode, WebStorm;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приложение для работы с графикой и дизайном: Figma, Photoshop;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сервер/виртуальная машины с СУБД PostgreSQL 16.</w:t>
      </w: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Участники проекта:</w:t>
      </w:r>
    </w:p>
    <w:tbl>
      <w:tblPr>
        <w:tblStyle w:val="TableGrid"/>
        <w:name w:val="Таблица1"/>
        <w:tabOrder w:val="0"/>
        <w:jc w:val="left"/>
        <w:tblInd w:w="0" w:type="dxa"/>
        <w:tblW w:w="10065" w:type="dxa"/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>
        <w:trPr>
          <w:tblHeader w:val="0"/>
          <w:cantSplit w:val="0"/>
          <w:trHeight w:val="0" w:hRule="auto"/>
        </w:trPr>
        <w:tc>
          <w:tcPr>
            <w:tcW w:w="3355" w:type="dxa"/>
            <w:tmTcPr id="1742891660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Учебная группа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Роли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Владислав Николаевич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Менеджер, разработчик (BE), технический специалист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Аладьина Анна Андреевна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(FE + BE)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Дрозд Елена Андреевна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Дизайнер, разработчик (FE)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Савостиков Михаил Викторович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(BE), тестировщик (unit)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Колупаев Егор Михайлович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(unit), разработчик (BE)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Мошкин Всеволод Андреевич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ИВТ-31БО</w:t>
            </w:r>
          </w:p>
        </w:tc>
        <w:tc>
          <w:tcPr>
            <w:tcW w:w="3355" w:type="dxa"/>
            <w:tmTcPr id="1742891660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 по обеспечению качества, тестировщик (system, integration)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Ключевые даты (milestones):</w:t>
      </w:r>
    </w:p>
    <w:tbl>
      <w:tblPr>
        <w:tblStyle w:val="TableGrid"/>
        <w:name w:val="Таблица2"/>
        <w:tabOrder w:val="0"/>
        <w:jc w:val="left"/>
        <w:tblInd w:w="0" w:type="dxa"/>
        <w:tblW w:w="10064" w:type="dxa"/>
        <w:tblLook w:val="04A0" w:firstRow="1" w:lastRow="0" w:firstColumn="1" w:lastColumn="0" w:noHBand="0" w:noVBand="1"/>
      </w:tblPr>
      <w:tblGrid>
        <w:gridCol w:w="1275"/>
        <w:gridCol w:w="5434"/>
        <w:gridCol w:w="3355"/>
      </w:tblGrid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rPr>
                <w:b/>
                <w:bCs/>
                <w:sz w:val="24"/>
                <w:szCs w:val="24"/>
              </w:rPr>
              <w:t>Дата</w:t>
            </w:r>
            <w:r/>
          </w:p>
        </w:tc>
        <w:tc>
          <w:tcPr>
            <w:tcW w:w="5434" w:type="dxa"/>
            <w:tmTcPr id="1742891660" protected="0"/>
          </w:tcPr>
          <w:p>
            <w:pPr/>
            <w:r>
              <w:rPr>
                <w:b/>
                <w:bCs/>
                <w:sz w:val="24"/>
                <w:szCs w:val="24"/>
              </w:rPr>
              <w:t>Ожидаемые результаты</w:t>
            </w:r>
            <w:r/>
          </w:p>
        </w:tc>
        <w:tc>
          <w:tcPr>
            <w:tcW w:w="3355" w:type="dxa"/>
            <w:tmTcPr id="1742891660" protected="0"/>
          </w:tcPr>
          <w:p>
            <w:pPr/>
            <w:r>
              <w:rPr>
                <w:b/>
                <w:bCs/>
                <w:sz w:val="24"/>
                <w:szCs w:val="24"/>
              </w:rPr>
              <w:t>Ответственные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25.03.2025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Спецификация, первичная документация.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29.03.2025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База данных и бизнес логика пользователей и их ролей.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01.04.2025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Дизайн приложения.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Дрозд Е.А.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08.04.2025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Аутентификация пользователей (страницы, обработчики, вспомогательные инструменты).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Аладьина А.А., Дрозд Е.А.,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22.04.2025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База данных постов и бизнес логика постов, обработчики и страницы их создания и сокрытия.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Дрозд Е.А., Аладьина А.А., 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29.05.2025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Редактирование и модерация постов (обработчики, страницы, методы).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Дрозд Е.А., Аладьина А.А., 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06.05.2025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База данных и бизнес логика комментариев, страницы и их обработчики (создание, редактирование, сокрытие).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10.05.2025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Промежуточное тестирование приложения и исправление дефектов.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17.05.2025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Информационные страницы, база данных, бизнес логика и обработчики.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20.05.2025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Полное тестирование приложения, проверка соответствия спецификации.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24.05.2025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Исправление дефектов и релиз.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Колупаев Е.М., Савостиков М.,В.,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2891660" protected="0"/>
          </w:tcPr>
          <w:p>
            <w:pPr/>
            <w:r>
              <w:t>31.05.2025</w:t>
            </w:r>
          </w:p>
        </w:tc>
        <w:tc>
          <w:tcPr>
            <w:tcW w:w="5434" w:type="dxa"/>
            <w:tmTcPr id="1742891660" protected="0"/>
          </w:tcPr>
          <w:p>
            <w:pPr/>
            <w:r>
              <w:t>Пострелизные хотфиксы</w:t>
            </w:r>
          </w:p>
        </w:tc>
        <w:tc>
          <w:tcPr>
            <w:tcW w:w="3355" w:type="dxa"/>
            <w:tmTcPr id="1742891660" protected="0"/>
          </w:tcPr>
          <w:p>
            <w:pPr/>
            <w:r>
              <w:t>Копнин В.Н., Колупаев Е.М., Савостиков М.,В., Дрозд Е.А., Аладьина А.А., Мошкин В.А.</w:t>
            </w:r>
          </w:p>
        </w:tc>
      </w:tr>
    </w:tbl>
    <w:p>
      <w:pPr>
        <w:ind w:left="142"/>
      </w:pPr>
      <w:r/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Критерии успешности проекта: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соответствие спецификации и утверждённым в ходе разработки соглашениям;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удовлетворённость вовлечёнными сторонами полученным результатом;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согласованность изменений с заказчиком.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Риски: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изменение требований заказчика по ходу разработки проекта;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неполная реализация функциональности;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невыявленные дефекты;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ограниченность бюджета;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ухудшение геополитической обстановки;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ограничение доступа к используемым в разработке инструментам;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ограничение доступа к необходимым ресурсам;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возможные утечки данных пользователей (номер мобильного телефона, email, ссылки на социальные сети);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несанкционированный доступ к административной части приложением (кража аккаунта модератора и/или администратора, взлом);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публикация пользователями материалов провокационного характера.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992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swiss"/>
    <w:pitch w:val="default"/>
  </w:font>
  <w:font w:name="Liberation Sans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5"/>
      <w:tmLastPosIdx w:val="39"/>
    </w:tmLastPosCaret>
    <w:tmLastPosAnchor>
      <w:tmLastPosPgfIdx w:val="0"/>
      <w:tmLastPosIdx w:val="0"/>
    </w:tmLastPosAnchor>
    <w:tmLastPosTblRect w:left="0" w:top="0" w:right="0" w:bottom="0"/>
  </w:tmLastPos>
  <w:tmAppRevision w:date="1742891660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1"/>
    <w:next w:val="para0"/>
    <w:pPr>
      <w:outlineLvl w:val="1"/>
    </w:p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rFonts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  <w:sz w:val="22"/>
      <w:szCs w:val="22"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  <w:sz w:val="22"/>
      <w:szCs w:val="22"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  <w:sz w:val="22"/>
      <w:szCs w:val="22"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ru-ru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Liberation Sans" w:hAnsi="Liberation Sans" w:eastAsia="Liberation Sans" w:cs="Liberation Sans"/>
    </w:rPr>
  </w:style>
  <w:style w:type="character" w:styleId="char2" w:customStyle="1">
    <w:name w:val="Heading 2 Char"/>
    <w:rPr>
      <w:rFonts w:ascii="Liberation Sans" w:hAnsi="Liberation Sans" w:eastAsia="Liberation Sans" w:cs="Liberation Sans"/>
      <w:sz w:val="34"/>
    </w:rPr>
  </w:style>
  <w:style w:type="character" w:styleId="char3" w:customStyle="1">
    <w:name w:val="Heading 3 Char"/>
    <w:rPr>
      <w:rFonts w:ascii="Liberation Sans" w:hAnsi="Liberation Sans" w:cs="Liberation Sans"/>
    </w:rPr>
  </w:style>
  <w:style w:type="character" w:styleId="char4" w:customStyle="1">
    <w:name w:val="Heading 4 Char"/>
    <w:rPr>
      <w:rFonts w:ascii="Liberation Sans" w:hAnsi="Liberation Sans" w:eastAsia="Liberation Sans" w:cs="Liberation Sans"/>
    </w:rPr>
  </w:style>
  <w:style w:type="character" w:styleId="char5" w:customStyle="1">
    <w:name w:val="Heading 5 Char"/>
    <w:rPr>
      <w:rFonts w:ascii="Liberation Sans" w:hAnsi="Liberation Sans" w:eastAsia="Liberation Sans" w:cs="Liberation Sans"/>
    </w:rPr>
  </w:style>
  <w:style w:type="character" w:styleId="char6" w:customStyle="1">
    <w:name w:val="Heading 6 Char"/>
    <w:rPr>
      <w:rFonts w:ascii="Liberation Sans" w:hAnsi="Liberation Sans" w:eastAsia="Liberation Sans" w:cs="Liberation Sans"/>
    </w:rPr>
  </w:style>
  <w:style w:type="character" w:styleId="char7" w:customStyle="1">
    <w:name w:val="Heading 7 Char"/>
    <w:rPr>
      <w:rFonts w:ascii="Liberation Sans" w:hAnsi="Liberation Sans" w:eastAsia="Liberation Sans" w:cs="Liberation Sans"/>
    </w:rPr>
  </w:style>
  <w:style w:type="character" w:styleId="char8" w:customStyle="1">
    <w:name w:val="Heading 8 Char"/>
    <w:rPr>
      <w:rFonts w:ascii="Liberation Sans" w:hAnsi="Liberation Sans" w:eastAsia="Liberation Sans" w:cs="Liberation Sans"/>
    </w:rPr>
  </w:style>
  <w:style w:type="character" w:styleId="char9" w:customStyle="1">
    <w:name w:val="Heading 9 Char"/>
    <w:rPr>
      <w:rFonts w:ascii="Liberation Sans" w:hAnsi="Liberation Sans" w:eastAsia="Liberation Sans" w:cs="Liberation Sans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Светлая 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Simple1">
    <w:name w:val="Table Simple 1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Simple2">
    <w:name w:val="Table Simple 2"/>
    <w:basedOn w:val="NormalTable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leSimple3">
    <w:name w:val="Table Simple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TableGrid2">
    <w:name w:val="Table Grid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2-Accent2">
    <w:name w:val="Сетка таблицы 2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2-Accent6">
    <w:name w:val="Сетка таблицы 2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3">
    <w:name w:val="Table Grid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3-Accent2">
    <w:name w:val="Сетка таблицы 3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3-Accent6">
    <w:name w:val="Сетка таблицы 3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4">
    <w:name w:val="Table Grid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6553856, 14197863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</w:style>
  <w:style w:type="table" w:styleId="GridTable4-Accent2">
    <w:name w:val="Сетка таблицы 4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4-Accent6">
    <w:name w:val="Сетка таблицы 4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2">
    <w:name w:val="Сетка таблицы 5 тем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6">
    <w:name w:val="Сетка таблицы 5 тем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6Colorful-Accent2">
    <w:name w:val="Сетка таблицы 6 цветная — акцент 2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6Colorful-Accent6">
    <w:name w:val="Сетка таблицы 6 цветная — акцент 6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6553856, 16182237, 16777215"/>
      </w:tcPr>
    </w:tblStylePr>
  </w:style>
  <w:style w:type="table" w:styleId="GridTable7Colorful-Accent2">
    <w:name w:val="Сетка таблицы 7 цвет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6553856, 15917785, 16777215"/>
      </w:tcPr>
    </w:tblStylePr>
  </w:style>
  <w:style w:type="table" w:styleId="GridTable7Colorful-Accent6">
    <w:name w:val="Сетка таблицы 7 цвет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2">
    <w:name w:val="Список таблицы 1 светлый — акцент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6">
    <w:name w:val="Список таблицы 1 светлый — акцент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2-Accent2">
    <w:name w:val="Список таблицы 2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2-Accent6">
    <w:name w:val="Список таблицы 2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6553856, 14396302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4-Accent2">
    <w:name w:val="Список таблицы 4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4-Accent6">
    <w:name w:val="Список таблицы 4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6553856, 13998939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</w:style>
  <w:style w:type="table" w:styleId="ListTable5Dark-Accent2">
    <w:name w:val="Список таблицы 5 темный — акцент 2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6553856, 14396302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6553856, 14396302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6553856, 14396302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</w:style>
  <w:style w:type="table" w:styleId="ListTable5Dark-Accent6">
    <w:name w:val="Список таблицы 5 темный — акцент 6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6Colorful-Accent2">
    <w:name w:val="Список таблицы 6 цветной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6Colorful-Accent6">
    <w:name w:val="Список таблицы 6 цветной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color w:val="4a4a4a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color w:val="245d8d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6553856, 16049877, 16777215"/>
      </w:tcPr>
    </w:tblStylePr>
  </w:style>
  <w:style w:type="table" w:styleId="ListTable7Colorful-Accent2">
    <w:name w:val="Список таблицы 7 цветной — акцент 2"/>
    <w:basedOn w:val="NormalTable"/>
    <w:rPr>
      <w:color w:val="c9571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color w:val="757575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color w:val="cd9600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color w:val="335e9e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6553856, 15785167, 16777215"/>
      </w:tcPr>
    </w:tblStylePr>
  </w:style>
  <w:style w:type="table" w:styleId="ListTable7Colorful-Accent6">
    <w:name w:val="Список таблицы 7 цветной — акцент 6"/>
    <w:basedOn w:val="NormalTable"/>
    <w:rPr>
      <w:color w:val="5f8f3c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1"/>
    <w:next w:val="para0"/>
    <w:pPr>
      <w:outlineLvl w:val="1"/>
    </w:p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rFonts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  <w:sz w:val="22"/>
      <w:szCs w:val="22"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  <w:sz w:val="22"/>
      <w:szCs w:val="22"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  <w:sz w:val="22"/>
      <w:szCs w:val="22"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ru-ru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Liberation Sans" w:hAnsi="Liberation Sans" w:eastAsia="Liberation Sans" w:cs="Liberation Sans"/>
    </w:rPr>
  </w:style>
  <w:style w:type="character" w:styleId="char2" w:customStyle="1">
    <w:name w:val="Heading 2 Char"/>
    <w:rPr>
      <w:rFonts w:ascii="Liberation Sans" w:hAnsi="Liberation Sans" w:eastAsia="Liberation Sans" w:cs="Liberation Sans"/>
      <w:sz w:val="34"/>
    </w:rPr>
  </w:style>
  <w:style w:type="character" w:styleId="char3" w:customStyle="1">
    <w:name w:val="Heading 3 Char"/>
    <w:rPr>
      <w:rFonts w:ascii="Liberation Sans" w:hAnsi="Liberation Sans" w:cs="Liberation Sans"/>
    </w:rPr>
  </w:style>
  <w:style w:type="character" w:styleId="char4" w:customStyle="1">
    <w:name w:val="Heading 4 Char"/>
    <w:rPr>
      <w:rFonts w:ascii="Liberation Sans" w:hAnsi="Liberation Sans" w:eastAsia="Liberation Sans" w:cs="Liberation Sans"/>
    </w:rPr>
  </w:style>
  <w:style w:type="character" w:styleId="char5" w:customStyle="1">
    <w:name w:val="Heading 5 Char"/>
    <w:rPr>
      <w:rFonts w:ascii="Liberation Sans" w:hAnsi="Liberation Sans" w:eastAsia="Liberation Sans" w:cs="Liberation Sans"/>
    </w:rPr>
  </w:style>
  <w:style w:type="character" w:styleId="char6" w:customStyle="1">
    <w:name w:val="Heading 6 Char"/>
    <w:rPr>
      <w:rFonts w:ascii="Liberation Sans" w:hAnsi="Liberation Sans" w:eastAsia="Liberation Sans" w:cs="Liberation Sans"/>
    </w:rPr>
  </w:style>
  <w:style w:type="character" w:styleId="char7" w:customStyle="1">
    <w:name w:val="Heading 7 Char"/>
    <w:rPr>
      <w:rFonts w:ascii="Liberation Sans" w:hAnsi="Liberation Sans" w:eastAsia="Liberation Sans" w:cs="Liberation Sans"/>
    </w:rPr>
  </w:style>
  <w:style w:type="character" w:styleId="char8" w:customStyle="1">
    <w:name w:val="Heading 8 Char"/>
    <w:rPr>
      <w:rFonts w:ascii="Liberation Sans" w:hAnsi="Liberation Sans" w:eastAsia="Liberation Sans" w:cs="Liberation Sans"/>
    </w:rPr>
  </w:style>
  <w:style w:type="character" w:styleId="char9" w:customStyle="1">
    <w:name w:val="Heading 9 Char"/>
    <w:rPr>
      <w:rFonts w:ascii="Liberation Sans" w:hAnsi="Liberation Sans" w:eastAsia="Liberation Sans" w:cs="Liberation Sans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Светлая 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Simple1">
    <w:name w:val="Table Simple 1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Simple2">
    <w:name w:val="Table Simple 2"/>
    <w:basedOn w:val="NormalTable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leSimple3">
    <w:name w:val="Table Simple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TableGrid2">
    <w:name w:val="Table Grid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2-Accent2">
    <w:name w:val="Сетка таблицы 2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2-Accent6">
    <w:name w:val="Сетка таблицы 2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3">
    <w:name w:val="Table Grid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3-Accent2">
    <w:name w:val="Сетка таблицы 3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3-Accent6">
    <w:name w:val="Сетка таблицы 3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4">
    <w:name w:val="Table Grid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6553856, 14197863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</w:style>
  <w:style w:type="table" w:styleId="GridTable4-Accent2">
    <w:name w:val="Сетка таблицы 4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4-Accent6">
    <w:name w:val="Сетка таблицы 4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2">
    <w:name w:val="Сетка таблицы 5 тем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6">
    <w:name w:val="Сетка таблицы 5 тем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6Colorful-Accent2">
    <w:name w:val="Сетка таблицы 6 цветная — акцент 2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6Colorful-Accent6">
    <w:name w:val="Сетка таблицы 6 цветная — акцент 6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6553856, 16182237, 16777215"/>
      </w:tcPr>
    </w:tblStylePr>
  </w:style>
  <w:style w:type="table" w:styleId="GridTable7Colorful-Accent2">
    <w:name w:val="Сетка таблицы 7 цвет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6553856, 15917785, 16777215"/>
      </w:tcPr>
    </w:tblStylePr>
  </w:style>
  <w:style w:type="table" w:styleId="GridTable7Colorful-Accent6">
    <w:name w:val="Сетка таблицы 7 цвет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2">
    <w:name w:val="Список таблицы 1 светлый — акцент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6">
    <w:name w:val="Список таблицы 1 светлый — акцент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2-Accent2">
    <w:name w:val="Список таблицы 2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2-Accent6">
    <w:name w:val="Список таблицы 2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6553856, 14396302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4-Accent2">
    <w:name w:val="Список таблицы 4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4-Accent6">
    <w:name w:val="Список таблицы 4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6553856, 13998939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</w:style>
  <w:style w:type="table" w:styleId="ListTable5Dark-Accent2">
    <w:name w:val="Список таблицы 5 темный — акцент 2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6553856, 14396302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6553856, 14396302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6553856, 14396302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</w:style>
  <w:style w:type="table" w:styleId="ListTable5Dark-Accent6">
    <w:name w:val="Список таблицы 5 темный — акцент 6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6Colorful-Accent2">
    <w:name w:val="Список таблицы 6 цветной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6Colorful-Accent6">
    <w:name w:val="Список таблицы 6 цветной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color w:val="4a4a4a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color w:val="245d8d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6553856, 16049877, 16777215"/>
      </w:tcPr>
    </w:tblStylePr>
  </w:style>
  <w:style w:type="table" w:styleId="ListTable7Colorful-Accent2">
    <w:name w:val="Список таблицы 7 цветной — акцент 2"/>
    <w:basedOn w:val="NormalTable"/>
    <w:rPr>
      <w:color w:val="c9571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color w:val="757575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color w:val="cd9600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color w:val="335e9e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6553856, 15785167, 16777215"/>
      </w:tcPr>
    </w:tblStylePr>
  </w:style>
  <w:style w:type="table" w:styleId="ListTable7Colorful-Accent6">
    <w:name w:val="Список таблицы 7 цветной — акцент 6"/>
    <w:basedOn w:val="NormalTable"/>
    <w:rPr>
      <w:color w:val="5f8f3c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Liberation Sans"/>
        <a:cs typeface="Liberation Sans"/>
      </a:majorFont>
      <a:minorFont>
        <a:latin typeface="Liberation Sans"/>
        <a:ea typeface="Liberation Sans"/>
        <a:cs typeface="Liberation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cp:lastPrinted>2025-03-21T18:16:00Z</cp:lastPrinted>
  <dcterms:created xsi:type="dcterms:W3CDTF">2025-03-19T17:00:00Z</dcterms:created>
  <dcterms:modified xsi:type="dcterms:W3CDTF">2025-03-25T08:34:20Z</dcterms:modified>
</cp:coreProperties>
</file>