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296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关于《</w:t>
      </w:r>
      <w:r>
        <w:t>非生产区域视频监控智能化改造</w:t>
      </w:r>
      <w:r>
        <w:rPr>
          <w:rFonts w:hint="eastAsia"/>
          <w:lang w:val="en-US" w:eastAsia="zh-CN"/>
        </w:rPr>
        <w:t>》</w:t>
      </w:r>
    </w:p>
    <w:p w14:paraId="42F9A37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的方案补充说明</w:t>
      </w:r>
    </w:p>
    <w:p w14:paraId="27ED2256">
      <w:pPr>
        <w:rPr>
          <w:rFonts w:hint="eastAsia"/>
          <w:lang w:val="en-US" w:eastAsia="zh-CN"/>
        </w:rPr>
      </w:pPr>
    </w:p>
    <w:p w14:paraId="573EE85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1.明确平台核心位于集团六楼，放置一台核心交换机，且不允许利旧；监控中心位于京师大，监控大屏要求双边拼缝≤0.88mm，2台操作电脑，27寸显示屏。</w:t>
      </w:r>
    </w:p>
    <w:p w14:paraId="27A84EF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2.按照实际区域位置，统一为20个汇聚点: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537"/>
        <w:gridCol w:w="6805"/>
      </w:tblGrid>
      <w:tr w14:paraId="020B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vAlign w:val="bottom"/>
          </w:tcPr>
          <w:p w14:paraId="54B5E3A2">
            <w:pPr>
              <w:pStyle w:val="12"/>
              <w:bidi w:val="0"/>
              <w:jc w:val="center"/>
              <w:rPr>
                <w:rFonts w:hint="eastAsia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序号</w:t>
            </w:r>
          </w:p>
        </w:tc>
        <w:tc>
          <w:tcPr>
            <w:tcW w:w="1540" w:type="dxa"/>
            <w:vAlign w:val="bottom"/>
          </w:tcPr>
          <w:p w14:paraId="401906A6">
            <w:pPr>
              <w:pStyle w:val="12"/>
              <w:bidi w:val="0"/>
              <w:jc w:val="center"/>
              <w:rPr>
                <w:rFonts w:hint="eastAsia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点位</w:t>
            </w:r>
          </w:p>
        </w:tc>
        <w:tc>
          <w:tcPr>
            <w:tcW w:w="6826" w:type="dxa"/>
            <w:vAlign w:val="bottom"/>
          </w:tcPr>
          <w:p w14:paraId="611FA3C7">
            <w:pPr>
              <w:pStyle w:val="12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包含区域</w:t>
            </w:r>
          </w:p>
        </w:tc>
      </w:tr>
      <w:tr w14:paraId="20B4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vAlign w:val="bottom"/>
          </w:tcPr>
          <w:p w14:paraId="0DD14747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40" w:type="dxa"/>
            <w:vAlign w:val="bottom"/>
          </w:tcPr>
          <w:p w14:paraId="738D8DF3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润泽</w:t>
            </w:r>
          </w:p>
        </w:tc>
        <w:tc>
          <w:tcPr>
            <w:tcW w:w="6826" w:type="dxa"/>
            <w:vAlign w:val="bottom"/>
          </w:tcPr>
          <w:p w14:paraId="7696E3CA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润泽、润泽仓库、6万吨/天净水厂一期、门岗</w:t>
            </w:r>
          </w:p>
        </w:tc>
      </w:tr>
      <w:tr w14:paraId="258E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3C6779F3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540" w:type="dxa"/>
            <w:vAlign w:val="bottom"/>
          </w:tcPr>
          <w:p w14:paraId="6974233A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润昌</w:t>
            </w:r>
          </w:p>
        </w:tc>
        <w:tc>
          <w:tcPr>
            <w:tcW w:w="6826" w:type="dxa"/>
            <w:vAlign w:val="bottom"/>
          </w:tcPr>
          <w:p w14:paraId="159174E8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润昌、洁源环保、门岗</w:t>
            </w:r>
          </w:p>
        </w:tc>
      </w:tr>
      <w:tr w14:paraId="3116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01BC7BDC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40" w:type="dxa"/>
            <w:vAlign w:val="bottom"/>
          </w:tcPr>
          <w:p w14:paraId="129DEE9C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劲海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14:paraId="3279058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劲海围墙、劲海仓库、门岗</w:t>
            </w:r>
          </w:p>
        </w:tc>
      </w:tr>
      <w:tr w14:paraId="01AA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14EC68CF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40" w:type="dxa"/>
            <w:vAlign w:val="bottom"/>
          </w:tcPr>
          <w:p w14:paraId="2E223EDC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中油</w:t>
            </w:r>
          </w:p>
        </w:tc>
        <w:tc>
          <w:tcPr>
            <w:tcW w:w="6826" w:type="dxa"/>
            <w:shd w:val="clear" w:color="auto" w:fill="auto"/>
            <w:vAlign w:val="bottom"/>
          </w:tcPr>
          <w:p w14:paraId="2170FEF8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中油围墙、中油仓库、门岗</w:t>
            </w:r>
          </w:p>
        </w:tc>
      </w:tr>
      <w:tr w14:paraId="65FF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4F3EC6F8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40" w:type="dxa"/>
            <w:vAlign w:val="bottom"/>
          </w:tcPr>
          <w:p w14:paraId="01F45F58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14:paraId="59C98A46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前海围墙、门岗</w:t>
            </w:r>
          </w:p>
        </w:tc>
      </w:tr>
      <w:tr w14:paraId="2491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51F8B218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40" w:type="dxa"/>
            <w:vAlign w:val="bottom"/>
          </w:tcPr>
          <w:p w14:paraId="47AE4475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14:paraId="48780CA4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万海围墙、门岗</w:t>
            </w:r>
          </w:p>
        </w:tc>
      </w:tr>
      <w:tr w14:paraId="4AA3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3BE42A1D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540" w:type="dxa"/>
            <w:vAlign w:val="bottom"/>
          </w:tcPr>
          <w:p w14:paraId="25DC33BA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晟原</w:t>
            </w:r>
          </w:p>
        </w:tc>
        <w:tc>
          <w:tcPr>
            <w:tcW w:w="6826" w:type="dxa"/>
            <w:shd w:val="clear" w:color="auto" w:fill="auto"/>
            <w:vAlign w:val="bottom"/>
          </w:tcPr>
          <w:p w14:paraId="06D4230F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晟原围墙、门岗</w:t>
            </w:r>
          </w:p>
        </w:tc>
      </w:tr>
      <w:tr w14:paraId="09E8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1FE1E4FF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40" w:type="dxa"/>
            <w:vAlign w:val="bottom"/>
          </w:tcPr>
          <w:p w14:paraId="1A4BC836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华汪</w:t>
            </w:r>
          </w:p>
        </w:tc>
        <w:tc>
          <w:tcPr>
            <w:tcW w:w="6826" w:type="dxa"/>
            <w:vAlign w:val="bottom"/>
          </w:tcPr>
          <w:p w14:paraId="21C6ACEA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华汪围墙、华汪仓库室外物料、门岗、华汪库区</w:t>
            </w:r>
          </w:p>
        </w:tc>
      </w:tr>
      <w:tr w14:paraId="4E20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6050DA36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6678E426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恒昌</w:t>
            </w:r>
          </w:p>
        </w:tc>
        <w:tc>
          <w:tcPr>
            <w:tcW w:w="6826" w:type="dxa"/>
            <w:vAlign w:val="bottom"/>
          </w:tcPr>
          <w:p w14:paraId="04A5029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恒昌围墙、门岗</w:t>
            </w:r>
          </w:p>
        </w:tc>
      </w:tr>
      <w:tr w14:paraId="44D0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6DE6E6CF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3669E2C8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</w:t>
            </w:r>
          </w:p>
        </w:tc>
        <w:tc>
          <w:tcPr>
            <w:tcW w:w="6826" w:type="dxa"/>
            <w:vAlign w:val="bottom"/>
          </w:tcPr>
          <w:p w14:paraId="1330E4E7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园区、管廊</w:t>
            </w:r>
          </w:p>
        </w:tc>
      </w:tr>
      <w:tr w14:paraId="3163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59C41131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540" w:type="dxa"/>
            <w:vAlign w:val="bottom"/>
          </w:tcPr>
          <w:p w14:paraId="0EAB20DC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水库</w:t>
            </w:r>
          </w:p>
        </w:tc>
        <w:tc>
          <w:tcPr>
            <w:tcW w:w="6826" w:type="dxa"/>
            <w:vAlign w:val="bottom"/>
          </w:tcPr>
          <w:p w14:paraId="64C0502D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水库</w:t>
            </w:r>
          </w:p>
        </w:tc>
      </w:tr>
      <w:tr w14:paraId="4121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231A3A7F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540" w:type="dxa"/>
            <w:vAlign w:val="bottom"/>
          </w:tcPr>
          <w:p w14:paraId="058B0DF3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防腐厂</w:t>
            </w:r>
          </w:p>
        </w:tc>
        <w:tc>
          <w:tcPr>
            <w:tcW w:w="6826" w:type="dxa"/>
            <w:vAlign w:val="bottom"/>
          </w:tcPr>
          <w:p w14:paraId="6E281EB9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防腐厂、防腐厂惠生仓库、预制厂、门岗</w:t>
            </w:r>
          </w:p>
        </w:tc>
      </w:tr>
      <w:tr w14:paraId="3A0F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289CA02B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540" w:type="dxa"/>
            <w:vAlign w:val="bottom"/>
          </w:tcPr>
          <w:p w14:paraId="32BD8FA9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商混站</w:t>
            </w:r>
          </w:p>
        </w:tc>
        <w:tc>
          <w:tcPr>
            <w:tcW w:w="6826" w:type="dxa"/>
            <w:vAlign w:val="bottom"/>
          </w:tcPr>
          <w:p w14:paraId="3340F0AC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商混建材公司、门岗</w:t>
            </w:r>
          </w:p>
        </w:tc>
      </w:tr>
      <w:tr w14:paraId="14AD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44605C02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540" w:type="dxa"/>
            <w:vAlign w:val="bottom"/>
          </w:tcPr>
          <w:p w14:paraId="6C6FD5EE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京师大</w:t>
            </w:r>
          </w:p>
        </w:tc>
        <w:tc>
          <w:tcPr>
            <w:tcW w:w="6826" w:type="dxa"/>
            <w:vAlign w:val="bottom"/>
          </w:tcPr>
          <w:p w14:paraId="7E2E2D51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京师大办公区幼儿园、办公区办公楼、门岗</w:t>
            </w:r>
          </w:p>
        </w:tc>
      </w:tr>
      <w:tr w14:paraId="6FDA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24652836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540" w:type="dxa"/>
            <w:vAlign w:val="bottom"/>
          </w:tcPr>
          <w:p w14:paraId="4830AF26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港运</w:t>
            </w:r>
          </w:p>
        </w:tc>
        <w:tc>
          <w:tcPr>
            <w:tcW w:w="6826" w:type="dxa"/>
            <w:vAlign w:val="bottom"/>
          </w:tcPr>
          <w:p w14:paraId="4324696B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港运围墙，仓库，车间值班室，重点设备、门岗</w:t>
            </w:r>
          </w:p>
        </w:tc>
      </w:tr>
      <w:tr w14:paraId="7179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53FB1878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540" w:type="dxa"/>
            <w:vAlign w:val="bottom"/>
          </w:tcPr>
          <w:p w14:paraId="62341484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烯烃</w:t>
            </w:r>
          </w:p>
        </w:tc>
        <w:tc>
          <w:tcPr>
            <w:tcW w:w="6826" w:type="dxa"/>
            <w:vAlign w:val="bottom"/>
          </w:tcPr>
          <w:p w14:paraId="1230B6BC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围墙、门岗</w:t>
            </w:r>
          </w:p>
        </w:tc>
      </w:tr>
      <w:tr w14:paraId="4EBE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13203CD1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540" w:type="dxa"/>
            <w:vAlign w:val="bottom"/>
          </w:tcPr>
          <w:p w14:paraId="2E38FB77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UPC项目</w:t>
            </w:r>
          </w:p>
        </w:tc>
        <w:tc>
          <w:tcPr>
            <w:tcW w:w="6826" w:type="dxa"/>
            <w:vAlign w:val="bottom"/>
          </w:tcPr>
          <w:p w14:paraId="2CE166F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围墙、北油/华东院仓库、总包院、门岗</w:t>
            </w:r>
          </w:p>
        </w:tc>
      </w:tr>
      <w:tr w14:paraId="28DE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41BDDC4E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540" w:type="dxa"/>
            <w:vAlign w:val="bottom"/>
          </w:tcPr>
          <w:p w14:paraId="71BABEC6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PO/SM</w:t>
            </w:r>
          </w:p>
        </w:tc>
        <w:tc>
          <w:tcPr>
            <w:tcW w:w="6826" w:type="dxa"/>
            <w:vAlign w:val="bottom"/>
          </w:tcPr>
          <w:p w14:paraId="32DE348A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围墙、门岗</w:t>
            </w:r>
          </w:p>
        </w:tc>
      </w:tr>
      <w:tr w14:paraId="098B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shd w:val="clear" w:color="auto" w:fill="auto"/>
            <w:vAlign w:val="bottom"/>
          </w:tcPr>
          <w:p w14:paraId="555C4593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540" w:type="dxa"/>
            <w:vAlign w:val="bottom"/>
          </w:tcPr>
          <w:p w14:paraId="3AFCB1D5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净水厂二期</w:t>
            </w:r>
          </w:p>
        </w:tc>
        <w:tc>
          <w:tcPr>
            <w:tcW w:w="6826" w:type="dxa"/>
            <w:vAlign w:val="bottom"/>
          </w:tcPr>
          <w:p w14:paraId="033B848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20万吨/天净水厂二期围墙</w:t>
            </w:r>
          </w:p>
        </w:tc>
      </w:tr>
      <w:tr w14:paraId="7CD1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0" w:type="dxa"/>
            <w:vAlign w:val="bottom"/>
          </w:tcPr>
          <w:p w14:paraId="3C83D303">
            <w:pPr>
              <w:pStyle w:val="1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540" w:type="dxa"/>
            <w:vAlign w:val="bottom"/>
          </w:tcPr>
          <w:p w14:paraId="1DE0FB30">
            <w:pPr>
              <w:pStyle w:val="1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经销</w:t>
            </w:r>
          </w:p>
        </w:tc>
        <w:tc>
          <w:tcPr>
            <w:tcW w:w="6826" w:type="dxa"/>
            <w:vAlign w:val="bottom"/>
          </w:tcPr>
          <w:p w14:paraId="72BA2F2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经销公司围墙</w:t>
            </w:r>
          </w:p>
        </w:tc>
      </w:tr>
    </w:tbl>
    <w:p w14:paraId="6B9AB79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3.本次扩容边缘为主、利旧扩容，保障监控录像保存时长超过90天，本次新增存储容量≥1400TB；如使用其他技术，需备注说明。</w:t>
      </w:r>
    </w:p>
    <w:p w14:paraId="0EB146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4.监控平台需配备日志审计、防火墙（具备入侵防御、病毒防护、URL过滤、应用识别等功能）设备，且平台分级分域授权、操作审计、日志留存、防火墙等功能须满足等保2.0要求。</w:t>
      </w:r>
    </w:p>
    <w:p w14:paraId="73855DB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5.现有监控仅园区、管廊、劲海、恒昌区域带时钟校准，平台需增加时钟校准服务器。</w:t>
      </w:r>
    </w:p>
    <w:p w14:paraId="48F4830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6.平台主要使用视频监控相关功能，视频监控需预留扩展接口满足后期1000万吨接入。</w:t>
      </w:r>
    </w:p>
    <w:p w14:paraId="3F84647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7.所有的设备清单请详细备注用途及用量计算。</w:t>
      </w:r>
      <w:bookmarkStart w:id="0" w:name="_GoBack"/>
      <w:bookmarkEnd w:id="0"/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5C8B"/>
    <w:rsid w:val="004B25A9"/>
    <w:rsid w:val="01712449"/>
    <w:rsid w:val="01B6046E"/>
    <w:rsid w:val="01D134FA"/>
    <w:rsid w:val="024261A6"/>
    <w:rsid w:val="034321D6"/>
    <w:rsid w:val="03B74063"/>
    <w:rsid w:val="04C82992"/>
    <w:rsid w:val="04DF0720"/>
    <w:rsid w:val="04EB48D3"/>
    <w:rsid w:val="056529FE"/>
    <w:rsid w:val="06E7280D"/>
    <w:rsid w:val="06E93DC1"/>
    <w:rsid w:val="078A712E"/>
    <w:rsid w:val="07A33243"/>
    <w:rsid w:val="07E01DA1"/>
    <w:rsid w:val="08B9073E"/>
    <w:rsid w:val="09757FF8"/>
    <w:rsid w:val="097A6F8A"/>
    <w:rsid w:val="09D94026"/>
    <w:rsid w:val="0A6273E5"/>
    <w:rsid w:val="0BDA6272"/>
    <w:rsid w:val="0D4D7E58"/>
    <w:rsid w:val="0E6D3E28"/>
    <w:rsid w:val="0F3B03BA"/>
    <w:rsid w:val="111C52FE"/>
    <w:rsid w:val="11C40985"/>
    <w:rsid w:val="121E7DA9"/>
    <w:rsid w:val="12C8054F"/>
    <w:rsid w:val="136E0BA9"/>
    <w:rsid w:val="14BF6667"/>
    <w:rsid w:val="156B7C38"/>
    <w:rsid w:val="1896638F"/>
    <w:rsid w:val="19C111ED"/>
    <w:rsid w:val="1A9609E5"/>
    <w:rsid w:val="1B0818E3"/>
    <w:rsid w:val="1CC61A56"/>
    <w:rsid w:val="1DF517C5"/>
    <w:rsid w:val="1EDF6DFF"/>
    <w:rsid w:val="1F533349"/>
    <w:rsid w:val="1F956CD9"/>
    <w:rsid w:val="205969B6"/>
    <w:rsid w:val="20683CDE"/>
    <w:rsid w:val="20CB65E1"/>
    <w:rsid w:val="220A23E4"/>
    <w:rsid w:val="24581A6C"/>
    <w:rsid w:val="246C2B32"/>
    <w:rsid w:val="25121AF5"/>
    <w:rsid w:val="251A4F1D"/>
    <w:rsid w:val="26B80661"/>
    <w:rsid w:val="2784628F"/>
    <w:rsid w:val="29062390"/>
    <w:rsid w:val="29135A7A"/>
    <w:rsid w:val="291E0523"/>
    <w:rsid w:val="292A0DEA"/>
    <w:rsid w:val="29E654E5"/>
    <w:rsid w:val="2C1A1203"/>
    <w:rsid w:val="2CAA0888"/>
    <w:rsid w:val="2FF95149"/>
    <w:rsid w:val="3036476C"/>
    <w:rsid w:val="306A0D2B"/>
    <w:rsid w:val="308731A1"/>
    <w:rsid w:val="30A97594"/>
    <w:rsid w:val="31F664E1"/>
    <w:rsid w:val="348B6D22"/>
    <w:rsid w:val="34AE30A3"/>
    <w:rsid w:val="372E49EC"/>
    <w:rsid w:val="37B22EAA"/>
    <w:rsid w:val="386D4F37"/>
    <w:rsid w:val="38AA3B82"/>
    <w:rsid w:val="38CC58A6"/>
    <w:rsid w:val="39243934"/>
    <w:rsid w:val="394E6C03"/>
    <w:rsid w:val="396226AE"/>
    <w:rsid w:val="39E9692C"/>
    <w:rsid w:val="3AD079D9"/>
    <w:rsid w:val="3C706E90"/>
    <w:rsid w:val="3CE60E6B"/>
    <w:rsid w:val="3D297748"/>
    <w:rsid w:val="3E8F7AA2"/>
    <w:rsid w:val="3EF60D22"/>
    <w:rsid w:val="411061F3"/>
    <w:rsid w:val="41270465"/>
    <w:rsid w:val="41EA1493"/>
    <w:rsid w:val="4205007B"/>
    <w:rsid w:val="420D6323"/>
    <w:rsid w:val="42101F57"/>
    <w:rsid w:val="42176DFB"/>
    <w:rsid w:val="42DD0B92"/>
    <w:rsid w:val="43192030"/>
    <w:rsid w:val="435412BA"/>
    <w:rsid w:val="43776D56"/>
    <w:rsid w:val="44B740D8"/>
    <w:rsid w:val="44BD4C3D"/>
    <w:rsid w:val="44D501D8"/>
    <w:rsid w:val="4670321D"/>
    <w:rsid w:val="47727F60"/>
    <w:rsid w:val="47DD7DB3"/>
    <w:rsid w:val="48051773"/>
    <w:rsid w:val="485752C5"/>
    <w:rsid w:val="4B5807DC"/>
    <w:rsid w:val="4BE8084D"/>
    <w:rsid w:val="4CF23E9B"/>
    <w:rsid w:val="4E8D5680"/>
    <w:rsid w:val="4E8E144C"/>
    <w:rsid w:val="4F471CD3"/>
    <w:rsid w:val="501E6ED7"/>
    <w:rsid w:val="503E1327"/>
    <w:rsid w:val="50880FEB"/>
    <w:rsid w:val="512B2D8F"/>
    <w:rsid w:val="51FA3520"/>
    <w:rsid w:val="52246F07"/>
    <w:rsid w:val="53095C1D"/>
    <w:rsid w:val="56130C8A"/>
    <w:rsid w:val="56245862"/>
    <w:rsid w:val="57E31CCD"/>
    <w:rsid w:val="5805272B"/>
    <w:rsid w:val="58EB3EDC"/>
    <w:rsid w:val="59E7658C"/>
    <w:rsid w:val="5CC95200"/>
    <w:rsid w:val="5D3318A2"/>
    <w:rsid w:val="5D57722C"/>
    <w:rsid w:val="5DEC14F9"/>
    <w:rsid w:val="5E231B5D"/>
    <w:rsid w:val="5EAE58CA"/>
    <w:rsid w:val="5EDA622D"/>
    <w:rsid w:val="60B60D62"/>
    <w:rsid w:val="60D663C0"/>
    <w:rsid w:val="610E08A2"/>
    <w:rsid w:val="6186668A"/>
    <w:rsid w:val="63083125"/>
    <w:rsid w:val="631E36CE"/>
    <w:rsid w:val="634B49DA"/>
    <w:rsid w:val="63AA0209"/>
    <w:rsid w:val="64545DEE"/>
    <w:rsid w:val="64992B79"/>
    <w:rsid w:val="64C63234"/>
    <w:rsid w:val="656B62C3"/>
    <w:rsid w:val="65FD2C93"/>
    <w:rsid w:val="667A652F"/>
    <w:rsid w:val="66A54D49"/>
    <w:rsid w:val="674F33FB"/>
    <w:rsid w:val="67580AC9"/>
    <w:rsid w:val="67BC533D"/>
    <w:rsid w:val="6A2869D5"/>
    <w:rsid w:val="6A644718"/>
    <w:rsid w:val="6ACF0C91"/>
    <w:rsid w:val="6CE06A0A"/>
    <w:rsid w:val="6D45389E"/>
    <w:rsid w:val="6D881BBA"/>
    <w:rsid w:val="6DBE53FE"/>
    <w:rsid w:val="6E645FA5"/>
    <w:rsid w:val="6EEB5586"/>
    <w:rsid w:val="70B15F57"/>
    <w:rsid w:val="71017ADB"/>
    <w:rsid w:val="71C034F3"/>
    <w:rsid w:val="71EB4EB2"/>
    <w:rsid w:val="72B55021"/>
    <w:rsid w:val="73504D4A"/>
    <w:rsid w:val="73834A99"/>
    <w:rsid w:val="74041393"/>
    <w:rsid w:val="75137131"/>
    <w:rsid w:val="766528BB"/>
    <w:rsid w:val="76966F18"/>
    <w:rsid w:val="76F679B7"/>
    <w:rsid w:val="77250CCE"/>
    <w:rsid w:val="77BB0DD4"/>
    <w:rsid w:val="77DC4DFE"/>
    <w:rsid w:val="782E5D75"/>
    <w:rsid w:val="78696B96"/>
    <w:rsid w:val="78895CA5"/>
    <w:rsid w:val="789C633C"/>
    <w:rsid w:val="79AA6183"/>
    <w:rsid w:val="7AD4000F"/>
    <w:rsid w:val="7BF85F7F"/>
    <w:rsid w:val="7C5F5266"/>
    <w:rsid w:val="7CE54755"/>
    <w:rsid w:val="7D731A2A"/>
    <w:rsid w:val="7DAC30C0"/>
    <w:rsid w:val="7E504535"/>
    <w:rsid w:val="7EC9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0" w:lineRule="exact"/>
      <w:ind w:firstLine="640" w:firstLineChars="200"/>
      <w:jc w:val="both"/>
    </w:pPr>
    <w:rPr>
      <w:rFonts w:ascii="仿宋_GB2312" w:hAnsi="仿宋_GB2312" w:eastAsia="仿宋_GB2312" w:cstheme="minorBidi"/>
      <w:sz w:val="32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ind w:firstLine="0" w:firstLineChars="0"/>
      <w:jc w:val="center"/>
      <w:outlineLvl w:val="0"/>
    </w:pPr>
    <w:rPr>
      <w:rFonts w:hint="eastAsia" w:ascii="宋体" w:hAnsi="宋体" w:eastAsia="宋体" w:cs="宋体"/>
      <w:b/>
      <w:bCs/>
      <w:kern w:val="44"/>
      <w:sz w:val="44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70" w:lineRule="exact"/>
      <w:ind w:firstLine="883" w:firstLineChars="200"/>
      <w:outlineLvl w:val="1"/>
    </w:pPr>
    <w:rPr>
      <w:rFonts w:ascii="黑体" w:hAnsi="黑体" w:eastAsia="黑体" w:cstheme="minorBidi"/>
      <w:sz w:val="32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0" w:afterAutospacing="0"/>
      <w:jc w:val="left"/>
      <w:outlineLvl w:val="2"/>
    </w:pPr>
    <w:rPr>
      <w:rFonts w:hint="default" w:ascii="楷体" w:hAnsi="楷体" w:eastAsia="楷体" w:cs="Times New Roman"/>
      <w:b/>
      <w:bCs/>
      <w:kern w:val="0"/>
      <w:sz w:val="32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00" w:lineRule="exact"/>
      <w:ind w:firstLine="0" w:firstLineChars="0"/>
      <w:jc w:val="center"/>
      <w:outlineLvl w:val="3"/>
    </w:pPr>
    <w:rPr>
      <w:rFonts w:ascii="仿宋_GB2312" w:hAnsi="仿宋_GB2312" w:eastAsia="仿宋_GB2312"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Body Text First Indent"/>
    <w:basedOn w:val="6"/>
    <w:qFormat/>
    <w:uiPriority w:val="0"/>
    <w:pPr>
      <w:ind w:firstLine="420" w:firstLineChars="100"/>
    </w:p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目录格式刷"/>
    <w:basedOn w:val="1"/>
    <w:qFormat/>
    <w:uiPriority w:val="0"/>
    <w:pPr>
      <w:tabs>
        <w:tab w:val="left" w:pos="0"/>
        <w:tab w:val="left" w:pos="180"/>
        <w:tab w:val="center" w:pos="4153"/>
        <w:tab w:val="right" w:pos="8306"/>
      </w:tabs>
      <w:spacing w:line="480" w:lineRule="exact"/>
      <w:ind w:right="0"/>
      <w:jc w:val="center"/>
    </w:pPr>
    <w:rPr>
      <w:rFonts w:ascii="仿宋_GB2312" w:hAnsi="仿宋_GB2312" w:eastAsia="仿宋_GB2312" w:cs="Times New Roman"/>
      <w:b/>
      <w:color w:val="auto"/>
      <w:sz w:val="28"/>
      <w:szCs w:val="28"/>
    </w:rPr>
  </w:style>
  <w:style w:type="paragraph" w:customStyle="1" w:styleId="12">
    <w:name w:val="表格"/>
    <w:basedOn w:val="1"/>
    <w:qFormat/>
    <w:uiPriority w:val="0"/>
    <w:pPr>
      <w:spacing w:line="400" w:lineRule="exact"/>
      <w:ind w:firstLine="0" w:firstLineChars="0"/>
      <w:jc w:val="left"/>
    </w:pPr>
    <w:rPr>
      <w:rFonts w:ascii="仿宋_GB2312" w:hAnsi="仿宋_GB2312" w:eastAsia="仿宋_GB2312" w:cs="仿宋_GB2312"/>
      <w:bCs/>
      <w:color w:val="auto"/>
      <w:sz w:val="24"/>
    </w:rPr>
  </w:style>
  <w:style w:type="paragraph" w:styleId="13">
    <w:name w:val="List Paragraph"/>
    <w:qFormat/>
    <w:uiPriority w:val="0"/>
    <w:rPr>
      <w:rFonts w:ascii="宋体" w:hAnsi="宋体" w:eastAsia="宋体" w:cs="宋体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593</Words>
  <Characters>636</Characters>
  <Lines>0</Lines>
  <Paragraphs>0</Paragraphs>
  <TotalTime>1</TotalTime>
  <ScaleCrop>false</ScaleCrop>
  <LinksUpToDate>false</LinksUpToDate>
  <CharactersWithSpaces>636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2024-04-16T00:22:00Z</dcterms:created>
  <dc:creator>Administrator</dc:creator>
  <cp:lastModifiedBy>姚立华</cp:lastModifiedBy>
  <dcterms:modified xsi:type="dcterms:W3CDTF">2026-09-02T06:40:45Z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5F52CE2690B448C9B635AD3A43B2ED26_12</vt:lpwstr>
  </property>
  <property fmtid="{D5CDD505-2E9C-101B-9397-08002B2CF9AE}" pid="4" name="KSOTemplateDocerSaveRecord">
    <vt:lpwstr>eyJoZGlkIjoiOTAyMGUxMjQ0MjBiYTI0ZTFjMTgxMDFhODRiZjAwNDUiLCJ1c2VySWQiOiI0MDg1MTUyODYifQ==</vt:lpwstr>
  </property>
</Properties>
</file>