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00000"/>
          <w:sz w:val="52"/>
          <w:szCs w:val="52"/>
        </w:rPr>
        <w:t xml:space="preserve">智慧园区一期项目</w:t>
      </w:r>
    </w:p>
    <w:p>
      <w:pPr>
        <w:spacing w:after="0" w:before="200"/>
        <w:jc w:val="center"/>
      </w:pPr>
      <w:r>
        <w:rPr>
          <w:b/>
          <w:bCs/>
          <w:color w:val="1F3864"/>
          <w:sz w:val="36"/>
          <w:szCs w:val="36"/>
        </w:rPr>
        <w:t xml:space="preserve">功能需求与关键技术要求整理稿</w:t>
      </w:r>
    </w:p>
    <w:p>
      <w:pPr>
        <w:spacing w:after="0" w:before="1400"/>
        <w:jc w:val="center"/>
      </w:pPr>
      <w:r>
        <w:rPr>
          <w:color w:val="595959"/>
          <w:sz w:val="22"/>
          <w:szCs w:val="22"/>
        </w:rPr>
        <w:t xml:space="preserve">依据《智慧园区项目 工作说明书 V1.0》梳理</w:t>
      </w:r>
    </w:p>
    <w:p>
      <w:pPr>
        <w:spacing w:before="120"/>
        <w:jc w:val="center"/>
      </w:pPr>
      <w:r>
        <w:rPr>
          <w:color w:val="595959"/>
          <w:sz w:val="22"/>
          <w:szCs w:val="22"/>
        </w:rPr>
        <w:t xml:space="preserve">联想（北京）有限公司 · 2026年6月</w:t>
      </w:r>
    </w:p>
    <w:p>
      <w:r>
        <w:br w:type="page"/>
      </w:r>
    </w:p>
    <w:p>
      <w:pPr>
        <w:spacing w:after="160"/>
      </w:pPr>
      <w:r>
        <w:rPr>
          <w:b/>
          <w:bCs/>
          <w:color w:val="C00000"/>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C00000"/>
          <w:sz w:val="30"/>
          <w:szCs w:val="30"/>
        </w:rPr>
        <w:t xml:space="preserve">一、文档说明</w:t>
      </w:r>
    </w:p>
    <w:p>
      <w:pPr>
        <w:spacing w:after="90" w:line="300"/>
        <w:jc w:val="both"/>
      </w:pPr>
      <w:r>
        <w:rPr>
          <w:sz w:val="21"/>
          <w:szCs w:val="21"/>
        </w:rPr>
        <w:t xml:space="preserve">本整理稿依据《智慧园区项目 工作说明书 V1.0（2026 年 6 月）》编写，旨在对该工作说明书中的功能需求与关键技术要求进行系统性梳理与条理化重组，便于业务、技术与实施团队快速把握项目全貌。整理稿按”项目概述—功能需求—技术要求—安全合规—实施与交付”的逻辑展开，其中功能需求部分重点细化智慧物流模块。</w:t>
      </w:r>
    </w:p>
    <w:p>
      <w:pPr>
        <w:spacing w:after="40" w:line="300"/>
        <w:jc w:val="both"/>
      </w:pPr>
      <w:r>
        <w:rPr>
          <w:sz w:val="21"/>
          <w:szCs w:val="21"/>
        </w:rPr>
        <w:t xml:space="preserve">本项目以产业园（约 60 万平方米）为试点，聚焦”补齐子系统、打通数据、预留复制”三大任务，构建统一、可扩展的智慧园区运营底座；后续按”模块化复制”推广至集团其他园区。</w:t>
      </w:r>
    </w:p>
    <w:p>
      <w:pPr>
        <w:pStyle w:val="Heading1"/>
        <w:spacing w:after="140" w:before="320"/>
      </w:pPr>
      <w:r>
        <w:rPr>
          <w:b/>
          <w:bCs/>
          <w:color w:val="C00000"/>
          <w:sz w:val="30"/>
          <w:szCs w:val="30"/>
        </w:rPr>
        <w:t xml:space="preserve">二、项目概述</w:t>
      </w:r>
    </w:p>
    <w:p>
      <w:pPr>
        <w:pStyle w:val="Heading2"/>
        <w:spacing w:after="100" w:before="220"/>
      </w:pPr>
      <w:r>
        <w:rPr>
          <w:b/>
          <w:bCs/>
          <w:color w:val="1F3864"/>
          <w:sz w:val="25"/>
          <w:szCs w:val="25"/>
        </w:rPr>
        <w:t xml:space="preserve">2.1 项目背景与痛点</w:t>
      </w:r>
    </w:p>
    <w:p>
      <w:pPr>
        <w:spacing w:after="90" w:line="300"/>
        <w:jc w:val="both"/>
      </w:pPr>
      <w:r>
        <w:rPr>
          <w:sz w:val="21"/>
          <w:szCs w:val="21"/>
        </w:rPr>
        <w:t xml:space="preserve">园区作为集团生产、办公及配套的核心载体，当前各业务系统分散，消防、安防、宿舍管理、园区内物流调度等分别依托独立设备与轻应用、微信小程序运行，解决了单点问题但缺乏统一集成，业务协同困难。主要痛点集中在三方面：</w:t>
      </w:r>
    </w:p>
    <w:p>
      <w:pPr>
        <w:pStyle w:val="ListParagraph"/>
        <w:numPr>
          <w:ilvl w:val="0"/>
          <w:numId w:val="2"/>
        </w:numPr>
        <w:spacing w:after="50" w:line="290"/>
      </w:pPr>
      <w:r>
        <w:rPr>
          <w:b/>
          <w:bCs/>
          <w:sz w:val="21"/>
          <w:szCs w:val="21"/>
        </w:rPr>
        <w:t xml:space="preserve">信息化孤岛严重：</w:t>
      </w:r>
      <w:r>
        <w:rPr>
          <w:sz w:val="21"/>
          <w:szCs w:val="21"/>
        </w:rPr>
        <w:t xml:space="preserve">访客、空间、停车、食堂等系统各自独立、数据库不互通；设备与物联子系统融合脱节；缺乏数据驱动与实时事件弹窗、轨迹追踪。</w:t>
      </w:r>
    </w:p>
    <w:p>
      <w:pPr>
        <w:pStyle w:val="ListParagraph"/>
        <w:numPr>
          <w:ilvl w:val="0"/>
          <w:numId w:val="2"/>
        </w:numPr>
        <w:spacing w:after="50" w:line="290"/>
      </w:pPr>
      <w:r>
        <w:rPr>
          <w:b/>
          <w:bCs/>
          <w:sz w:val="21"/>
          <w:szCs w:val="21"/>
        </w:rPr>
        <w:t xml:space="preserve">园区管理集成不足：</w:t>
      </w:r>
      <w:r>
        <w:rPr>
          <w:sz w:val="21"/>
          <w:szCs w:val="21"/>
        </w:rPr>
        <w:t xml:space="preserve">消防系统分散无法统一管理，周界覆盖不全、智能分析预警未完善；正式员工、派遣、第三方、访客等人员管理未统一；消防、门禁、考勤、安防等设备未全面集成。</w:t>
      </w:r>
    </w:p>
    <w:p>
      <w:pPr>
        <w:pStyle w:val="ListParagraph"/>
        <w:numPr>
          <w:ilvl w:val="0"/>
          <w:numId w:val="2"/>
        </w:numPr>
        <w:spacing w:after="50" w:line="290"/>
      </w:pPr>
      <w:r>
        <w:rPr>
          <w:b/>
          <w:bCs/>
          <w:sz w:val="21"/>
          <w:szCs w:val="21"/>
        </w:rPr>
        <w:t xml:space="preserve">园区内物流流程化不足：</w:t>
      </w:r>
      <w:r>
        <w:rPr>
          <w:sz w:val="21"/>
          <w:szCs w:val="21"/>
        </w:rPr>
        <w:t xml:space="preserve">司机无预约习惯、路线困惑；入厂手续依赖手工登记；物流可视化不足、卸货位空满不可知；厂内车辆行驶混乱、出入门时常拥堵。</w:t>
      </w:r>
    </w:p>
    <w:p>
      <w:pPr>
        <w:pStyle w:val="Heading2"/>
        <w:spacing w:after="100" w:before="220"/>
      </w:pPr>
      <w:r>
        <w:rPr>
          <w:b/>
          <w:bCs/>
          <w:color w:val="1F3864"/>
          <w:sz w:val="25"/>
          <w:szCs w:val="25"/>
        </w:rPr>
        <w:t xml:space="preserve">2.2 项目目标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目标</w:t>
            </w:r>
          </w:p>
        </w:tc>
        <w:tc>
          <w:tcPr>
            <w:tcW w:type="dxa" w:w="746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核心内容</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园区运营底座</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补齐智慧物流、智慧消防、智慧安防、宿舍管理、外协人员管理五大子系统，打通访客、空间、停车、食堂等独立数据，形成统一”智慧园区运营平台”，并建立”总部—区域—多类型园区”三级架构，预留集团化复制接口。</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智慧物流</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实现”预约-进园-月台-卸货-出园”全流程线上化；实时感知月台空满状态；自动生成物流效率报表。</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智慧消防</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整合消火栓、喷淋、电气火灾等系统，构建安消一体平台；火警、故障等信号实时推送，确保设施状态可见可控。</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智慧安防</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在重点周界、出入口、仓库等区域部署 AI 视频分析，实现周界入侵、睡岗等智能预警；升级视融平台实现视频巡查与事件联动。</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宿舍管理</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覆盖”入住-调宿-退宿”全流程，提升宿舍安全等级与住宿员工满意度。</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外协人员管理</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统一维护外协单位、人员、证件、工单信息，支持与门禁、消费、考勤联动，为考核评价提供数据依据。</w:t>
            </w:r>
          </w:p>
        </w:tc>
      </w:tr>
    </w:tbl>
    <w:p>
      <w:pPr>
        <w:pStyle w:val="Heading2"/>
        <w:spacing w:after="100" w:before="220"/>
      </w:pPr>
      <w:r>
        <w:rPr>
          <w:b/>
          <w:bCs/>
          <w:color w:val="1F3864"/>
          <w:sz w:val="25"/>
          <w:szCs w:val="25"/>
        </w:rPr>
        <w:t xml:space="preserve">2.3 项目范围</w:t>
      </w:r>
    </w:p>
    <w:p>
      <w:pPr>
        <w:spacing w:after="40" w:line="300"/>
        <w:jc w:val="both"/>
      </w:pPr>
      <w:r>
        <w:rPr>
          <w:sz w:val="21"/>
          <w:szCs w:val="21"/>
        </w:rPr>
        <w:t xml:space="preserve">覆盖产业园区物理全域（约 60 万平方米），包含生产车间、研发实验室、仓储物流区、危化品库区、员工宿舍、办公区、配电房、受限空间、园区道路、周界区域等全部业态；跨园区调度模块预留集团 12 个园区接入条件。项目重点搭建五大业务子系统与一体化统一运营平台，同步配套数据驾驶舱及移动端应用。</w:t>
      </w:r>
    </w:p>
    <w:p>
      <w:r>
        <w:br w:type="page"/>
      </w:r>
    </w:p>
    <w:p>
      <w:pPr>
        <w:pStyle w:val="Heading1"/>
        <w:spacing w:after="140" w:before="320"/>
      </w:pPr>
      <w:r>
        <w:rPr>
          <w:b/>
          <w:bCs/>
          <w:color w:val="C00000"/>
          <w:sz w:val="30"/>
          <w:szCs w:val="30"/>
        </w:rPr>
        <w:t xml:space="preserve">三、功能需求</w:t>
      </w:r>
    </w:p>
    <w:p>
      <w:pPr>
        <w:spacing w:after="90" w:line="300"/>
        <w:jc w:val="both"/>
      </w:pPr>
      <w:r>
        <w:rPr>
          <w:sz w:val="21"/>
          <w:szCs w:val="21"/>
        </w:rPr>
        <w:t xml:space="preserve">项目整合各类告警、巡检、报事报修等功能至同一管理平台，实现业务统一管控、标准统一配置，支持各类工单类型灵活流转互通。以下按五大子系统及平台通用能力分述，各模块功能均为”包括但不限于”。</w:t>
      </w:r>
    </w:p>
    <w:p>
      <w:pPr>
        <w:pStyle w:val="Heading2"/>
        <w:spacing w:after="100" w:before="220"/>
      </w:pPr>
      <w:r>
        <w:rPr>
          <w:b/>
          <w:bCs/>
          <w:color w:val="1F3864"/>
          <w:sz w:val="25"/>
          <w:szCs w:val="25"/>
        </w:rPr>
        <w:t xml:space="preserve">3.1 智慧物流【项目重点】</w:t>
      </w:r>
    </w:p>
    <w:p>
      <w:pPr>
        <w:spacing w:after="60" w:line="300"/>
        <w:jc w:val="both"/>
      </w:pPr>
      <w:r>
        <w:rPr>
          <w:sz w:val="21"/>
          <w:szCs w:val="21"/>
        </w:rPr>
        <w:t xml:space="preserve">智慧物流围绕货车”预约-进园-月台-卸货-出园”全流程，覆盖园区内部作业与跨园区转运，包括以下功能子模块：</w:t>
      </w:r>
    </w:p>
    <w:p>
      <w:pPr>
        <w:pStyle w:val="Heading3"/>
        <w:spacing w:after="70" w:before="160"/>
      </w:pPr>
      <w:r>
        <w:rPr>
          <w:b/>
          <w:bCs/>
          <w:color w:val="000000"/>
          <w:sz w:val="22"/>
          <w:szCs w:val="22"/>
        </w:rPr>
        <w:t xml:space="preserve">3.1.1 车辆预约管理</w:t>
      </w:r>
    </w:p>
    <w:p>
      <w:pPr>
        <w:pStyle w:val="ListParagraph"/>
        <w:numPr>
          <w:ilvl w:val="0"/>
          <w:numId w:val="2"/>
        </w:numPr>
        <w:spacing w:after="50" w:line="290"/>
      </w:pPr>
      <w:r>
        <w:rPr>
          <w:b/>
          <w:bCs/>
          <w:sz w:val="21"/>
          <w:szCs w:val="21"/>
        </w:rPr>
        <w:t xml:space="preserve">在线预约入园：</w:t>
      </w:r>
      <w:r>
        <w:rPr>
          <w:sz w:val="21"/>
          <w:szCs w:val="21"/>
        </w:rPr>
        <w:t xml:space="preserve">支持司机通过 APP/PC/微信小程序端在线预约入园时段、送货厂房、卸货位等信息，系统自动关联到货单供应商或送货单客户，智能排期并自动确认预约。</w:t>
      </w:r>
    </w:p>
    <w:p>
      <w:pPr>
        <w:pStyle w:val="ListParagraph"/>
        <w:numPr>
          <w:ilvl w:val="0"/>
          <w:numId w:val="2"/>
        </w:numPr>
        <w:spacing w:after="50" w:line="290"/>
      </w:pPr>
      <w:r>
        <w:rPr>
          <w:b/>
          <w:bCs/>
          <w:sz w:val="21"/>
          <w:szCs w:val="21"/>
        </w:rPr>
        <w:t xml:space="preserve">内部代预约：</w:t>
      </w:r>
      <w:r>
        <w:rPr>
          <w:sz w:val="21"/>
          <w:szCs w:val="21"/>
        </w:rPr>
        <w:t xml:space="preserve">支持仓储、采购等内部人员代供应商司机或提货司机预约，填写车牌、货物、预计到达时间等信息并自动关联供应商/客户。</w:t>
      </w:r>
    </w:p>
    <w:p>
      <w:pPr>
        <w:pStyle w:val="ListParagraph"/>
        <w:numPr>
          <w:ilvl w:val="0"/>
          <w:numId w:val="2"/>
        </w:numPr>
        <w:spacing w:after="50" w:line="290"/>
      </w:pPr>
      <w:r>
        <w:rPr>
          <w:b/>
          <w:bCs/>
          <w:sz w:val="21"/>
          <w:szCs w:val="21"/>
        </w:rPr>
        <w:t xml:space="preserve">爽约补救机制：</w:t>
      </w:r>
      <w:r>
        <w:rPr>
          <w:sz w:val="21"/>
          <w:szCs w:val="21"/>
        </w:rPr>
        <w:t xml:space="preserve">对未按预约时段抵达的司机自动触发提醒，提供爽约原因分析（交通拥堵、操作失误、主观原因等）及补救方案（重新预约、释放月台、手动补签）。</w:t>
      </w:r>
    </w:p>
    <w:p>
      <w:pPr>
        <w:pStyle w:val="ListParagraph"/>
        <w:numPr>
          <w:ilvl w:val="0"/>
          <w:numId w:val="2"/>
        </w:numPr>
        <w:spacing w:after="50" w:line="290"/>
      </w:pPr>
      <w:r>
        <w:rPr>
          <w:b/>
          <w:bCs/>
          <w:sz w:val="21"/>
          <w:szCs w:val="21"/>
        </w:rPr>
        <w:t xml:space="preserve">信息推送：</w:t>
      </w:r>
      <w:r>
        <w:rPr>
          <w:sz w:val="21"/>
          <w:szCs w:val="21"/>
        </w:rPr>
        <w:t xml:space="preserve">自动推送送货/提货厂房、卸货位/装货位、路线导航信息给司机，解决频次较少司机的路线困惑。</w:t>
      </w:r>
    </w:p>
    <w:p>
      <w:pPr>
        <w:pStyle w:val="ListParagraph"/>
        <w:numPr>
          <w:ilvl w:val="0"/>
          <w:numId w:val="2"/>
        </w:numPr>
        <w:spacing w:after="50" w:line="290"/>
      </w:pPr>
      <w:r>
        <w:rPr>
          <w:b/>
          <w:bCs/>
          <w:sz w:val="21"/>
          <w:szCs w:val="21"/>
        </w:rPr>
        <w:t xml:space="preserve">管理规定实时更新：</w:t>
      </w:r>
      <w:r>
        <w:rPr>
          <w:sz w:val="21"/>
          <w:szCs w:val="21"/>
        </w:rPr>
        <w:t xml:space="preserve">实时推送最新管理规定、安全须知至司机端。</w:t>
      </w:r>
    </w:p>
    <w:p>
      <w:pPr>
        <w:pStyle w:val="Heading3"/>
        <w:spacing w:after="70" w:before="160"/>
      </w:pPr>
      <w:r>
        <w:rPr>
          <w:b/>
          <w:bCs/>
          <w:color w:val="000000"/>
          <w:sz w:val="22"/>
          <w:szCs w:val="22"/>
        </w:rPr>
        <w:t xml:space="preserve">3.1.2 车辆排队叫号管理</w:t>
      </w:r>
    </w:p>
    <w:p>
      <w:pPr>
        <w:pStyle w:val="ListParagraph"/>
        <w:numPr>
          <w:ilvl w:val="0"/>
          <w:numId w:val="2"/>
        </w:numPr>
        <w:spacing w:after="50" w:line="290"/>
      </w:pPr>
      <w:r>
        <w:rPr>
          <w:b/>
          <w:bCs/>
          <w:sz w:val="21"/>
          <w:szCs w:val="21"/>
        </w:rPr>
        <w:t xml:space="preserve">预约信息可视化：</w:t>
      </w:r>
      <w:r>
        <w:rPr>
          <w:sz w:val="21"/>
          <w:szCs w:val="21"/>
        </w:rPr>
        <w:t xml:space="preserve">实时展示预约车辆列表、预计等候时长、排队队列等。</w:t>
      </w:r>
    </w:p>
    <w:p>
      <w:pPr>
        <w:pStyle w:val="ListParagraph"/>
        <w:numPr>
          <w:ilvl w:val="0"/>
          <w:numId w:val="2"/>
        </w:numPr>
        <w:spacing w:after="50" w:line="290"/>
      </w:pPr>
      <w:r>
        <w:rPr>
          <w:b/>
          <w:bCs/>
          <w:sz w:val="21"/>
          <w:szCs w:val="21"/>
        </w:rPr>
        <w:t xml:space="preserve">智能叫号服务：</w:t>
      </w:r>
      <w:r>
        <w:rPr>
          <w:sz w:val="21"/>
          <w:szCs w:val="21"/>
        </w:rPr>
        <w:t xml:space="preserve">支持按预约优先级、车辆类型自动或手动叫号，减少人工干预。</w:t>
      </w:r>
    </w:p>
    <w:p>
      <w:pPr>
        <w:pStyle w:val="ListParagraph"/>
        <w:numPr>
          <w:ilvl w:val="0"/>
          <w:numId w:val="2"/>
        </w:numPr>
        <w:spacing w:after="50" w:line="290"/>
      </w:pPr>
      <w:r>
        <w:rPr>
          <w:b/>
          <w:bCs/>
          <w:sz w:val="21"/>
          <w:szCs w:val="21"/>
        </w:rPr>
        <w:t xml:space="preserve">紧急插队机制：</w:t>
      </w:r>
      <w:r>
        <w:rPr>
          <w:sz w:val="21"/>
          <w:szCs w:val="21"/>
        </w:rPr>
        <w:t xml:space="preserve">授权人员（调度主管、仓储收发管理员）可对紧急生产物料、异常处理等场景设置插队任务，系统记录插队原因、审批人、插队时间，插队车辆自动置于队列最前并通知后续车辆等待延长。</w:t>
      </w:r>
    </w:p>
    <w:p>
      <w:pPr>
        <w:pStyle w:val="ListParagraph"/>
        <w:numPr>
          <w:ilvl w:val="0"/>
          <w:numId w:val="2"/>
        </w:numPr>
        <w:spacing w:after="50" w:line="290"/>
      </w:pPr>
      <w:r>
        <w:rPr>
          <w:b/>
          <w:bCs/>
          <w:sz w:val="21"/>
          <w:szCs w:val="21"/>
        </w:rPr>
        <w:t xml:space="preserve">等候状态提醒：</w:t>
      </w:r>
      <w:r>
        <w:rPr>
          <w:sz w:val="21"/>
          <w:szCs w:val="21"/>
        </w:rPr>
        <w:t xml:space="preserve">通过 APP/短信推送预计等候时长，避免司机长时间等待。</w:t>
      </w:r>
    </w:p>
    <w:p>
      <w:pPr>
        <w:pStyle w:val="Heading3"/>
        <w:spacing w:after="70" w:before="160"/>
      </w:pPr>
      <w:r>
        <w:rPr>
          <w:b/>
          <w:bCs/>
          <w:color w:val="000000"/>
          <w:sz w:val="22"/>
          <w:szCs w:val="22"/>
        </w:rPr>
        <w:t xml:space="preserve">3.1.3 车辆入园管理</w:t>
      </w:r>
    </w:p>
    <w:p>
      <w:pPr>
        <w:pStyle w:val="ListParagraph"/>
        <w:numPr>
          <w:ilvl w:val="0"/>
          <w:numId w:val="2"/>
        </w:numPr>
        <w:spacing w:after="50" w:line="290"/>
      </w:pPr>
      <w:r>
        <w:rPr>
          <w:b/>
          <w:bCs/>
          <w:sz w:val="21"/>
          <w:szCs w:val="21"/>
        </w:rPr>
        <w:t xml:space="preserve">入园效率提升：</w:t>
      </w:r>
      <w:r>
        <w:rPr>
          <w:sz w:val="21"/>
          <w:szCs w:val="21"/>
        </w:rPr>
        <w:t xml:space="preserve">通过黑白名单管理车辆权限与预约机制实现无感通行，同时保留对司机手机信息安全的拍照贴标。</w:t>
      </w:r>
    </w:p>
    <w:p>
      <w:pPr>
        <w:pStyle w:val="ListParagraph"/>
        <w:numPr>
          <w:ilvl w:val="0"/>
          <w:numId w:val="2"/>
        </w:numPr>
        <w:spacing w:after="50" w:line="290"/>
      </w:pPr>
      <w:r>
        <w:rPr>
          <w:b/>
          <w:bCs/>
          <w:sz w:val="21"/>
          <w:szCs w:val="21"/>
        </w:rPr>
        <w:t xml:space="preserve">电子手续自动化：</w:t>
      </w:r>
      <w:r>
        <w:rPr>
          <w:sz w:val="21"/>
          <w:szCs w:val="21"/>
        </w:rPr>
        <w:t xml:space="preserve">系统自动办理电子登记、电子证件审核、电子卸货牌/装货牌发放，消除手工登记流程。</w:t>
      </w:r>
    </w:p>
    <w:p>
      <w:pPr>
        <w:pStyle w:val="ListParagraph"/>
        <w:numPr>
          <w:ilvl w:val="0"/>
          <w:numId w:val="2"/>
        </w:numPr>
        <w:spacing w:after="50" w:line="290"/>
      </w:pPr>
      <w:r>
        <w:rPr>
          <w:b/>
          <w:bCs/>
          <w:sz w:val="21"/>
          <w:szCs w:val="21"/>
        </w:rPr>
        <w:t xml:space="preserve">入园信息同步：</w:t>
      </w:r>
      <w:r>
        <w:rPr>
          <w:sz w:val="21"/>
          <w:szCs w:val="21"/>
        </w:rPr>
        <w:t xml:space="preserve">自动将车辆信息同步至卸货位管理模块及其他系统，为后续调度提供基础。</w:t>
      </w:r>
    </w:p>
    <w:p>
      <w:pPr>
        <w:pStyle w:val="Heading3"/>
        <w:spacing w:after="70" w:before="160"/>
      </w:pPr>
      <w:r>
        <w:rPr>
          <w:b/>
          <w:bCs/>
          <w:color w:val="000000"/>
          <w:sz w:val="22"/>
          <w:szCs w:val="22"/>
        </w:rPr>
        <w:t xml:space="preserve">3.1.4 车辆停靠引导</w:t>
      </w:r>
    </w:p>
    <w:p>
      <w:pPr>
        <w:pStyle w:val="ListParagraph"/>
        <w:numPr>
          <w:ilvl w:val="0"/>
          <w:numId w:val="2"/>
        </w:numPr>
        <w:spacing w:after="50" w:line="290"/>
      </w:pPr>
      <w:r>
        <w:rPr>
          <w:b/>
          <w:bCs/>
          <w:sz w:val="21"/>
          <w:szCs w:val="21"/>
        </w:rPr>
        <w:t xml:space="preserve">园内路线引导可视：</w:t>
      </w:r>
      <w:r>
        <w:rPr>
          <w:sz w:val="21"/>
          <w:szCs w:val="21"/>
        </w:rPr>
        <w:t xml:space="preserve">提供车辆入园后的园内导航指引与最优月台分配。</w:t>
      </w:r>
    </w:p>
    <w:p>
      <w:pPr>
        <w:pStyle w:val="ListParagraph"/>
        <w:numPr>
          <w:ilvl w:val="0"/>
          <w:numId w:val="2"/>
        </w:numPr>
        <w:spacing w:after="50" w:line="290"/>
      </w:pPr>
      <w:r>
        <w:rPr>
          <w:b/>
          <w:bCs/>
          <w:sz w:val="21"/>
          <w:szCs w:val="21"/>
        </w:rPr>
        <w:t xml:space="preserve">月台指引功能：</w:t>
      </w:r>
      <w:r>
        <w:rPr>
          <w:sz w:val="21"/>
          <w:szCs w:val="21"/>
        </w:rPr>
        <w:t xml:space="preserve">车辆通过道闸后自动推送最优行驶路线至司机端，引导准确到达指定月台（存在多月台装卸货情形）。</w:t>
      </w:r>
    </w:p>
    <w:p>
      <w:pPr>
        <w:pStyle w:val="ListParagraph"/>
        <w:numPr>
          <w:ilvl w:val="0"/>
          <w:numId w:val="2"/>
        </w:numPr>
        <w:spacing w:after="50" w:line="290"/>
      </w:pPr>
      <w:r>
        <w:rPr>
          <w:b/>
          <w:bCs/>
          <w:sz w:val="21"/>
          <w:szCs w:val="21"/>
        </w:rPr>
        <w:t xml:space="preserve">智能调度信息发布：</w:t>
      </w:r>
      <w:r>
        <w:rPr>
          <w:sz w:val="21"/>
          <w:szCs w:val="21"/>
        </w:rPr>
        <w:t xml:space="preserve">自动推送卸货位/装货位状态、车辆调度信息至司机端。</w:t>
      </w:r>
    </w:p>
    <w:p>
      <w:pPr>
        <w:pStyle w:val="Heading3"/>
        <w:spacing w:after="70" w:before="160"/>
      </w:pPr>
      <w:r>
        <w:rPr>
          <w:b/>
          <w:bCs/>
          <w:color w:val="000000"/>
          <w:sz w:val="22"/>
          <w:szCs w:val="22"/>
        </w:rPr>
        <w:t xml:space="preserve">3.1.5 月台可视化管理</w:t>
      </w:r>
    </w:p>
    <w:p>
      <w:pPr>
        <w:pStyle w:val="ListParagraph"/>
        <w:numPr>
          <w:ilvl w:val="0"/>
          <w:numId w:val="2"/>
        </w:numPr>
        <w:spacing w:after="50" w:line="290"/>
      </w:pPr>
      <w:r>
        <w:rPr>
          <w:b/>
          <w:bCs/>
          <w:sz w:val="21"/>
          <w:szCs w:val="21"/>
        </w:rPr>
        <w:t xml:space="preserve">卸货位状态实时监控：</w:t>
      </w:r>
      <w:r>
        <w:rPr>
          <w:sz w:val="21"/>
          <w:szCs w:val="21"/>
        </w:rPr>
        <w:t xml:space="preserve">实时显示各卸货位空满状态、占用时长、使用效率。</w:t>
      </w:r>
    </w:p>
    <w:p>
      <w:pPr>
        <w:pStyle w:val="ListParagraph"/>
        <w:numPr>
          <w:ilvl w:val="0"/>
          <w:numId w:val="2"/>
        </w:numPr>
        <w:spacing w:after="50" w:line="290"/>
      </w:pPr>
      <w:r>
        <w:rPr>
          <w:b/>
          <w:bCs/>
          <w:sz w:val="21"/>
          <w:szCs w:val="21"/>
        </w:rPr>
        <w:t xml:space="preserve">月台空满警告：</w:t>
      </w:r>
      <w:r>
        <w:rPr>
          <w:sz w:val="21"/>
          <w:szCs w:val="21"/>
        </w:rPr>
        <w:t xml:space="preserve">当月台长时间被占用（超过阈值）或异常占用时，自动向调度、仓储管理人员推送警告并支持人工介入。</w:t>
      </w:r>
    </w:p>
    <w:p>
      <w:pPr>
        <w:pStyle w:val="ListParagraph"/>
        <w:numPr>
          <w:ilvl w:val="0"/>
          <w:numId w:val="2"/>
        </w:numPr>
        <w:spacing w:after="50" w:line="290"/>
      </w:pPr>
      <w:r>
        <w:rPr>
          <w:b/>
          <w:bCs/>
          <w:sz w:val="21"/>
          <w:szCs w:val="21"/>
        </w:rPr>
        <w:t xml:space="preserve">智能分配与预锁定：</w:t>
      </w:r>
      <w:r>
        <w:rPr>
          <w:sz w:val="21"/>
          <w:szCs w:val="21"/>
        </w:rPr>
        <w:t xml:space="preserve">根据车辆类型、货物特性自动分配卸货位，支持预分配/锁定功能。</w:t>
      </w:r>
    </w:p>
    <w:p>
      <w:pPr>
        <w:pStyle w:val="ListParagraph"/>
        <w:numPr>
          <w:ilvl w:val="0"/>
          <w:numId w:val="2"/>
        </w:numPr>
        <w:spacing w:after="50" w:line="290"/>
      </w:pPr>
      <w:r>
        <w:rPr>
          <w:b/>
          <w:bCs/>
          <w:sz w:val="21"/>
          <w:szCs w:val="21"/>
        </w:rPr>
        <w:t xml:space="preserve">物料在途信息跟踪（供应商来料）：</w:t>
      </w:r>
      <w:r>
        <w:rPr>
          <w:sz w:val="21"/>
          <w:szCs w:val="21"/>
        </w:rPr>
        <w:t xml:space="preserve">关联 SRM 送货单，实时获取车内物料类型、数量、状态。</w:t>
      </w:r>
    </w:p>
    <w:p>
      <w:pPr>
        <w:pStyle w:val="ListParagraph"/>
        <w:numPr>
          <w:ilvl w:val="0"/>
          <w:numId w:val="2"/>
        </w:numPr>
        <w:spacing w:after="50" w:line="290"/>
      </w:pPr>
      <w:r>
        <w:rPr>
          <w:b/>
          <w:bCs/>
          <w:sz w:val="21"/>
          <w:szCs w:val="21"/>
        </w:rPr>
        <w:t xml:space="preserve">发货单关联（发货车辆）：</w:t>
      </w:r>
      <w:r>
        <w:rPr>
          <w:sz w:val="21"/>
          <w:szCs w:val="21"/>
        </w:rPr>
        <w:t xml:space="preserve">关联发货订单，实时获取待装货物信息，支持装车作业有序调度。</w:t>
      </w:r>
    </w:p>
    <w:p>
      <w:pPr>
        <w:pStyle w:val="ListParagraph"/>
        <w:numPr>
          <w:ilvl w:val="0"/>
          <w:numId w:val="2"/>
        </w:numPr>
        <w:spacing w:after="50" w:line="290"/>
      </w:pPr>
      <w:r>
        <w:rPr>
          <w:b/>
          <w:bCs/>
          <w:sz w:val="21"/>
          <w:szCs w:val="21"/>
        </w:rPr>
        <w:t xml:space="preserve">月台效率分析：</w:t>
      </w:r>
      <w:r>
        <w:rPr>
          <w:sz w:val="21"/>
          <w:szCs w:val="21"/>
        </w:rPr>
        <w:t xml:space="preserve">自动生成卸货位使用率、作业时长等数据，为装卸效率优化提供依据。</w:t>
      </w:r>
    </w:p>
    <w:p>
      <w:pPr>
        <w:pStyle w:val="Heading3"/>
        <w:spacing w:after="70" w:before="160"/>
      </w:pPr>
      <w:r>
        <w:rPr>
          <w:b/>
          <w:bCs/>
          <w:color w:val="000000"/>
          <w:sz w:val="22"/>
          <w:szCs w:val="22"/>
        </w:rPr>
        <w:t xml:space="preserve">3.1.6 车辆出园管理</w:t>
      </w:r>
    </w:p>
    <w:p>
      <w:pPr>
        <w:pStyle w:val="ListParagraph"/>
        <w:numPr>
          <w:ilvl w:val="0"/>
          <w:numId w:val="2"/>
        </w:numPr>
        <w:spacing w:after="50" w:line="290"/>
      </w:pPr>
      <w:r>
        <w:rPr>
          <w:b/>
          <w:bCs/>
          <w:sz w:val="21"/>
          <w:szCs w:val="21"/>
        </w:rPr>
        <w:t xml:space="preserve">出园检查：</w:t>
      </w:r>
      <w:r>
        <w:rPr>
          <w:sz w:val="21"/>
          <w:szCs w:val="21"/>
        </w:rPr>
        <w:t xml:space="preserve">仓库端检查拍照，门岗处复核。</w:t>
      </w:r>
    </w:p>
    <w:p>
      <w:pPr>
        <w:pStyle w:val="ListParagraph"/>
        <w:numPr>
          <w:ilvl w:val="0"/>
          <w:numId w:val="2"/>
        </w:numPr>
        <w:spacing w:after="50" w:line="290"/>
      </w:pPr>
      <w:r>
        <w:rPr>
          <w:b/>
          <w:bCs/>
          <w:sz w:val="21"/>
          <w:szCs w:val="21"/>
        </w:rPr>
        <w:t xml:space="preserve">电子出门条联动：</w:t>
      </w:r>
      <w:r>
        <w:rPr>
          <w:sz w:val="21"/>
          <w:szCs w:val="21"/>
        </w:rPr>
        <w:t xml:space="preserve">依托电子出门条自动联动 EPO 系统，业务上保留车辆检查流程。</w:t>
      </w:r>
    </w:p>
    <w:p>
      <w:pPr>
        <w:pStyle w:val="ListParagraph"/>
        <w:numPr>
          <w:ilvl w:val="0"/>
          <w:numId w:val="2"/>
        </w:numPr>
        <w:spacing w:after="50" w:line="290"/>
      </w:pPr>
      <w:r>
        <w:rPr>
          <w:b/>
          <w:bCs/>
          <w:sz w:val="21"/>
          <w:szCs w:val="21"/>
        </w:rPr>
        <w:t xml:space="preserve">违规记录闭环管理：</w:t>
      </w:r>
      <w:r>
        <w:rPr>
          <w:sz w:val="21"/>
          <w:szCs w:val="21"/>
        </w:rPr>
        <w:t xml:space="preserve">系统与车辆违规记录打通，实现”违规记录生成→推送司机/供应商→限期整改→未整改纳入黑名单→黑名单限制预约”的闭环管理。</w:t>
      </w:r>
    </w:p>
    <w:p>
      <w:pPr>
        <w:pStyle w:val="ListParagraph"/>
        <w:numPr>
          <w:ilvl w:val="0"/>
          <w:numId w:val="2"/>
        </w:numPr>
        <w:spacing w:after="50" w:line="290"/>
      </w:pPr>
      <w:r>
        <w:rPr>
          <w:b/>
          <w:bCs/>
          <w:sz w:val="21"/>
          <w:szCs w:val="21"/>
        </w:rPr>
        <w:t xml:space="preserve">出园信息自动推送：</w:t>
      </w:r>
      <w:r>
        <w:rPr>
          <w:sz w:val="21"/>
          <w:szCs w:val="21"/>
        </w:rPr>
        <w:t xml:space="preserve">自动推送车辆出园信息至调度系统及其他系统、园区管理人员。</w:t>
      </w:r>
    </w:p>
    <w:p>
      <w:pPr>
        <w:pStyle w:val="ListParagraph"/>
        <w:numPr>
          <w:ilvl w:val="0"/>
          <w:numId w:val="2"/>
        </w:numPr>
        <w:spacing w:after="50" w:line="290"/>
      </w:pPr>
      <w:r>
        <w:rPr>
          <w:b/>
          <w:bCs/>
          <w:sz w:val="21"/>
          <w:szCs w:val="21"/>
        </w:rPr>
        <w:t xml:space="preserve">物流数据自动归档：</w:t>
      </w:r>
      <w:r>
        <w:rPr>
          <w:sz w:val="21"/>
          <w:szCs w:val="21"/>
        </w:rPr>
        <w:t xml:space="preserve">车辆出园后自动归档入园、停靠、卸货全流程数据。</w:t>
      </w:r>
    </w:p>
    <w:p>
      <w:pPr>
        <w:pStyle w:val="Heading3"/>
        <w:spacing w:after="70" w:before="160"/>
      </w:pPr>
      <w:r>
        <w:rPr>
          <w:b/>
          <w:bCs/>
          <w:color w:val="000000"/>
          <w:sz w:val="22"/>
          <w:szCs w:val="22"/>
        </w:rPr>
        <w:t xml:space="preserve">3.1.7 评价反馈</w:t>
      </w:r>
    </w:p>
    <w:p>
      <w:pPr>
        <w:pStyle w:val="ListParagraph"/>
        <w:numPr>
          <w:ilvl w:val="0"/>
          <w:numId w:val="2"/>
        </w:numPr>
        <w:spacing w:after="50" w:line="290"/>
      </w:pPr>
      <w:r>
        <w:rPr>
          <w:b/>
          <w:bCs/>
          <w:sz w:val="21"/>
          <w:szCs w:val="21"/>
        </w:rPr>
        <w:t xml:space="preserve">送货/提货即时评价：</w:t>
      </w:r>
      <w:r>
        <w:rPr>
          <w:sz w:val="21"/>
          <w:szCs w:val="21"/>
        </w:rPr>
        <w:t xml:space="preserve">作业结束后供应商/司机端弹窗评价，提供投诉渠道，快速收集单次作业问题线索。</w:t>
      </w:r>
    </w:p>
    <w:p>
      <w:pPr>
        <w:pStyle w:val="ListParagraph"/>
        <w:numPr>
          <w:ilvl w:val="0"/>
          <w:numId w:val="2"/>
        </w:numPr>
        <w:spacing w:after="50" w:line="290"/>
      </w:pPr>
      <w:r>
        <w:rPr>
          <w:b/>
          <w:bCs/>
          <w:sz w:val="21"/>
          <w:szCs w:val="21"/>
        </w:rPr>
        <w:t xml:space="preserve">仓储收货/发货异常登记：</w:t>
      </w:r>
      <w:r>
        <w:rPr>
          <w:sz w:val="21"/>
          <w:szCs w:val="21"/>
        </w:rPr>
        <w:t xml:space="preserve">收货端或发货端增加异常反馈（如司机不配合、货物破损等）。</w:t>
      </w:r>
    </w:p>
    <w:p>
      <w:pPr>
        <w:pStyle w:val="ListParagraph"/>
        <w:numPr>
          <w:ilvl w:val="0"/>
          <w:numId w:val="2"/>
        </w:numPr>
        <w:spacing w:after="50" w:line="290"/>
      </w:pPr>
      <w:r>
        <w:rPr>
          <w:b/>
          <w:bCs/>
          <w:sz w:val="21"/>
          <w:szCs w:val="21"/>
        </w:rPr>
        <w:t xml:space="preserve">供应商满意度调查：</w:t>
      </w:r>
      <w:r>
        <w:rPr>
          <w:sz w:val="21"/>
          <w:szCs w:val="21"/>
        </w:rPr>
        <w:t xml:space="preserve">支持管理员不定期下发服务调查问卷，供应商对仓库阶段性服务质量多维度评分并电子留存。</w:t>
      </w:r>
    </w:p>
    <w:p>
      <w:pPr>
        <w:pStyle w:val="Heading3"/>
        <w:spacing w:after="70" w:before="160"/>
      </w:pPr>
      <w:r>
        <w:rPr>
          <w:b/>
          <w:bCs/>
          <w:color w:val="000000"/>
          <w:sz w:val="22"/>
          <w:szCs w:val="22"/>
        </w:rPr>
        <w:t xml:space="preserve">3.1.8 园区车辆调度管理（货车，园区内部及跨园区转运）</w:t>
      </w:r>
    </w:p>
    <w:p>
      <w:pPr>
        <w:pStyle w:val="ListParagraph"/>
        <w:numPr>
          <w:ilvl w:val="0"/>
          <w:numId w:val="2"/>
        </w:numPr>
        <w:spacing w:after="50" w:line="290"/>
      </w:pPr>
      <w:r>
        <w:rPr>
          <w:b/>
          <w:bCs/>
          <w:sz w:val="21"/>
          <w:szCs w:val="21"/>
        </w:rPr>
        <w:t xml:space="preserve">调度申请：</w:t>
      </w:r>
      <w:r>
        <w:rPr>
          <w:sz w:val="21"/>
          <w:szCs w:val="21"/>
        </w:rPr>
        <w:t xml:space="preserve">用车部门在线提交申请，系统按规则自动匹配或由调度人指派；涉及外部供方（安徽交运、力之辉等）及自有车辆，自有车辆优先执行内部固定任务、空余执行临时任务。</w:t>
      </w:r>
    </w:p>
    <w:p>
      <w:pPr>
        <w:pStyle w:val="ListParagraph"/>
        <w:numPr>
          <w:ilvl w:val="0"/>
          <w:numId w:val="2"/>
        </w:numPr>
        <w:spacing w:after="50" w:line="290"/>
      </w:pPr>
      <w:r>
        <w:rPr>
          <w:b/>
          <w:bCs/>
          <w:sz w:val="21"/>
          <w:szCs w:val="21"/>
        </w:rPr>
        <w:t xml:space="preserve">需求提交区分：</w:t>
      </w:r>
      <w:r>
        <w:rPr>
          <w:sz w:val="21"/>
          <w:szCs w:val="21"/>
        </w:rPr>
        <w:t xml:space="preserve">调度业务人员可直接指定自有/包月车辆；非调度业务人员提供简易入口（预估重量、体积、类型），由调度人后台转正式订单（支持派单推荐）。</w:t>
      </w:r>
    </w:p>
    <w:p>
      <w:pPr>
        <w:pStyle w:val="ListParagraph"/>
        <w:numPr>
          <w:ilvl w:val="0"/>
          <w:numId w:val="2"/>
        </w:numPr>
        <w:spacing w:after="50" w:line="290"/>
      </w:pPr>
      <w:r>
        <w:rPr>
          <w:b/>
          <w:bCs/>
          <w:sz w:val="21"/>
          <w:szCs w:val="21"/>
        </w:rPr>
        <w:t xml:space="preserve">实时派车详情：</w:t>
      </w:r>
      <w:r>
        <w:rPr>
          <w:sz w:val="21"/>
          <w:szCs w:val="21"/>
        </w:rPr>
        <w:t xml:space="preserve">提供预计到达时间、实时位置、路线导航；新订单声音或消息推送提醒，部分需求可提前一天预估。</w:t>
      </w:r>
    </w:p>
    <w:p>
      <w:pPr>
        <w:pStyle w:val="ListParagraph"/>
        <w:numPr>
          <w:ilvl w:val="0"/>
          <w:numId w:val="2"/>
        </w:numPr>
        <w:spacing w:after="50" w:line="290"/>
      </w:pPr>
      <w:r>
        <w:rPr>
          <w:b/>
          <w:bCs/>
          <w:sz w:val="21"/>
          <w:szCs w:val="21"/>
        </w:rPr>
        <w:t xml:space="preserve">调度流程节点：</w:t>
      </w:r>
      <w:r>
        <w:rPr>
          <w:sz w:val="21"/>
          <w:szCs w:val="21"/>
        </w:rPr>
        <w:t xml:space="preserve">需求申请→需求接收→订单装车→订单卸货→订单收货→订单查看；订单含起始点、途径点、目的地；关键节点联动开具出门证。</w:t>
      </w:r>
    </w:p>
    <w:p>
      <w:pPr>
        <w:pStyle w:val="ListParagraph"/>
        <w:numPr>
          <w:ilvl w:val="0"/>
          <w:numId w:val="2"/>
        </w:numPr>
        <w:spacing w:after="50" w:line="290"/>
      </w:pPr>
      <w:r>
        <w:rPr>
          <w:b/>
          <w:bCs/>
          <w:sz w:val="21"/>
          <w:szCs w:val="21"/>
        </w:rPr>
        <w:t xml:space="preserve">异常流程处理：</w:t>
      </w:r>
      <w:r>
        <w:rPr>
          <w:sz w:val="21"/>
          <w:szCs w:val="21"/>
        </w:rPr>
        <w:t xml:space="preserve">支持调度取消、接单未响应等异常流程；超时未接单/装车/卸货自动升级通知并记录异常数据（含 10 分钟未接单、2 小时未上传装车照片等规则）。</w:t>
      </w:r>
    </w:p>
    <w:p>
      <w:pPr>
        <w:pStyle w:val="ListParagraph"/>
        <w:numPr>
          <w:ilvl w:val="0"/>
          <w:numId w:val="2"/>
        </w:numPr>
        <w:spacing w:after="50" w:line="290"/>
      </w:pPr>
      <w:r>
        <w:rPr>
          <w:b/>
          <w:bCs/>
          <w:sz w:val="21"/>
          <w:szCs w:val="21"/>
        </w:rPr>
        <w:t xml:space="preserve">调度效率与费用分析：</w:t>
      </w:r>
      <w:r>
        <w:rPr>
          <w:sz w:val="21"/>
          <w:szCs w:val="21"/>
        </w:rPr>
        <w:t xml:space="preserve">自动生成调度效率报告（接单时长、装货/完成时间、平均等待、周转率、准时完成率等）；按成本中心汇总固定费用与实际驳运次数（多成本中心均摊）。</w:t>
      </w:r>
    </w:p>
    <w:p>
      <w:pPr>
        <w:pStyle w:val="ListParagraph"/>
        <w:numPr>
          <w:ilvl w:val="0"/>
          <w:numId w:val="2"/>
        </w:numPr>
        <w:spacing w:after="50" w:line="290"/>
      </w:pPr>
      <w:r>
        <w:rPr>
          <w:b/>
          <w:bCs/>
          <w:sz w:val="21"/>
          <w:szCs w:val="21"/>
        </w:rPr>
        <w:t xml:space="preserve">覆盖范围：</w:t>
      </w:r>
      <w:r>
        <w:rPr>
          <w:sz w:val="21"/>
          <w:szCs w:val="21"/>
        </w:rPr>
        <w:t xml:space="preserve">园区间车间调度覆盖集团 12 个园区（产业园、智源、物流园、储能南区、总部南/北区、堆场、蓝点、仁洁、零碳等），需在一期实施上线。</w:t>
      </w:r>
    </w:p>
    <w:p>
      <w:r>
        <w:br w:type="page"/>
      </w:r>
    </w:p>
    <w:p>
      <w:pPr>
        <w:pStyle w:val="Heading2"/>
        <w:spacing w:after="100" w:before="220"/>
      </w:pPr>
      <w:r>
        <w:rPr>
          <w:b/>
          <w:bCs/>
          <w:color w:val="1F3864"/>
          <w:sz w:val="25"/>
          <w:szCs w:val="25"/>
        </w:rPr>
        <w:t xml:space="preserve">3.2 智慧消防</w:t>
      </w:r>
    </w:p>
    <w:p>
      <w:pPr>
        <w:spacing w:after="60" w:line="300"/>
        <w:jc w:val="both"/>
      </w:pPr>
      <w:r>
        <w:rPr>
          <w:sz w:val="21"/>
          <w:szCs w:val="21"/>
        </w:rPr>
        <w:t xml:space="preserve">整合现有消火栓、喷淋、电气火灾等系统构建安消一体平台，涵盖设施状态监测、火灾预警、应急联动与日常巡检，消防设施检测准确率不低于 95%。</w:t>
      </w:r>
    </w:p>
    <w:p>
      <w:pPr>
        <w:pStyle w:val="Heading3"/>
        <w:spacing w:after="70" w:before="160"/>
      </w:pPr>
      <w:r>
        <w:rPr>
          <w:b/>
          <w:bCs/>
          <w:color w:val="000000"/>
          <w:sz w:val="22"/>
          <w:szCs w:val="22"/>
        </w:rPr>
        <w:t xml:space="preserve">3.2.1 消防设施状态监测</w:t>
      </w:r>
    </w:p>
    <w:p>
      <w:pPr>
        <w:pStyle w:val="ListParagraph"/>
        <w:numPr>
          <w:ilvl w:val="0"/>
          <w:numId w:val="2"/>
        </w:numPr>
        <w:spacing w:after="50" w:line="290"/>
      </w:pPr>
      <w:r>
        <w:rPr>
          <w:b/>
          <w:bCs/>
          <w:sz w:val="21"/>
          <w:szCs w:val="21"/>
        </w:rPr>
        <w:t xml:space="preserve">消防水系统：</w:t>
      </w:r>
      <w:r>
        <w:rPr>
          <w:sz w:val="21"/>
          <w:szCs w:val="21"/>
        </w:rPr>
        <w:t xml:space="preserve">水压/水位/水泵启停与故障监测、末端压力监测、湿式/干式报警阀动作与前后压力监测、关键管路阀门启闭监测。</w:t>
      </w:r>
    </w:p>
    <w:p>
      <w:pPr>
        <w:pStyle w:val="ListParagraph"/>
        <w:numPr>
          <w:ilvl w:val="0"/>
          <w:numId w:val="2"/>
        </w:numPr>
        <w:spacing w:after="50" w:line="290"/>
      </w:pPr>
      <w:r>
        <w:rPr>
          <w:b/>
          <w:bCs/>
          <w:sz w:val="21"/>
          <w:szCs w:val="21"/>
        </w:rPr>
        <w:t xml:space="preserve">火灾报警监测：</w:t>
      </w:r>
      <w:r>
        <w:rPr>
          <w:sz w:val="21"/>
          <w:szCs w:val="21"/>
        </w:rPr>
        <w:t xml:space="preserve">烟感/温感/手报联网监测；吸气式烟感、红外对射、感温光纤、可燃气体/氧气/粉尘探测等特有场所监测；红外热成像、视频火灾监控等新型报警器监测。</w:t>
      </w:r>
    </w:p>
    <w:p>
      <w:pPr>
        <w:pStyle w:val="ListParagraph"/>
        <w:numPr>
          <w:ilvl w:val="0"/>
          <w:numId w:val="2"/>
        </w:numPr>
        <w:spacing w:after="50" w:line="290"/>
      </w:pPr>
      <w:r>
        <w:rPr>
          <w:b/>
          <w:bCs/>
          <w:sz w:val="21"/>
          <w:szCs w:val="21"/>
        </w:rPr>
        <w:t xml:space="preserve">防排烟系统：</w:t>
      </w:r>
      <w:r>
        <w:rPr>
          <w:sz w:val="21"/>
          <w:szCs w:val="21"/>
        </w:rPr>
        <w:t xml:space="preserve">排烟/补风机、排烟口/阀/窗、加压送风机/口、电动挡烟垂壁、空调防火阀动作及故障监测，排烟排风主机流量与风向监测。</w:t>
      </w:r>
    </w:p>
    <w:p>
      <w:pPr>
        <w:pStyle w:val="ListParagraph"/>
        <w:numPr>
          <w:ilvl w:val="0"/>
          <w:numId w:val="2"/>
        </w:numPr>
        <w:spacing w:after="50" w:line="290"/>
      </w:pPr>
      <w:r>
        <w:rPr>
          <w:b/>
          <w:bCs/>
          <w:sz w:val="21"/>
          <w:szCs w:val="21"/>
        </w:rPr>
        <w:t xml:space="preserve">电气火灾监控：</w:t>
      </w:r>
      <w:r>
        <w:rPr>
          <w:sz w:val="21"/>
          <w:szCs w:val="21"/>
        </w:rPr>
        <w:t xml:space="preserve">在线电压、剩余电流、电缆温度监测记录；异常报警与现场确认断电。</w:t>
      </w:r>
    </w:p>
    <w:p>
      <w:pPr>
        <w:pStyle w:val="ListParagraph"/>
        <w:numPr>
          <w:ilvl w:val="0"/>
          <w:numId w:val="2"/>
        </w:numPr>
        <w:spacing w:after="50" w:line="290"/>
      </w:pPr>
      <w:r>
        <w:rPr>
          <w:b/>
          <w:bCs/>
          <w:sz w:val="21"/>
          <w:szCs w:val="21"/>
        </w:rPr>
        <w:t xml:space="preserve">建筑设施、专用电源、应急照明、气体灭火、消火栓/灭火器：</w:t>
      </w:r>
      <w:r>
        <w:rPr>
          <w:sz w:val="21"/>
          <w:szCs w:val="21"/>
        </w:rPr>
        <w:t xml:space="preserve">防火门/卷帘、机房防水浸与排水泵、消防主备电源、应急照明与疏散指示、气体灭火压力与主机联网、消火栓/灭火器（人工录入）等监测。</w:t>
      </w:r>
    </w:p>
    <w:p>
      <w:pPr>
        <w:pStyle w:val="Heading3"/>
        <w:spacing w:after="70" w:before="160"/>
      </w:pPr>
      <w:r>
        <w:rPr>
          <w:b/>
          <w:bCs/>
          <w:color w:val="000000"/>
          <w:sz w:val="22"/>
          <w:szCs w:val="22"/>
        </w:rPr>
        <w:t xml:space="preserve">3.2.2 火灾监测预警</w:t>
      </w:r>
    </w:p>
    <w:p>
      <w:pPr>
        <w:pStyle w:val="ListParagraph"/>
        <w:numPr>
          <w:ilvl w:val="0"/>
          <w:numId w:val="2"/>
        </w:numPr>
        <w:spacing w:after="50" w:line="290"/>
      </w:pPr>
      <w:r>
        <w:rPr>
          <w:b/>
          <w:bCs/>
          <w:sz w:val="21"/>
          <w:szCs w:val="21"/>
        </w:rPr>
        <w:t xml:space="preserve">火灾多维感知预警：</w:t>
      </w:r>
      <w:r>
        <w:rPr>
          <w:sz w:val="21"/>
          <w:szCs w:val="21"/>
        </w:rPr>
        <w:t xml:space="preserve">传统与新型报警器结合 AI 视频分析识别烟雾/火焰，联动监控自动调取覆盖视频，空间标记弹窗、文字地址播报通知指定人员确认。</w:t>
      </w:r>
    </w:p>
    <w:p>
      <w:pPr>
        <w:pStyle w:val="ListParagraph"/>
        <w:numPr>
          <w:ilvl w:val="0"/>
          <w:numId w:val="2"/>
        </w:numPr>
        <w:spacing w:after="50" w:line="290"/>
      </w:pPr>
      <w:r>
        <w:rPr>
          <w:b/>
          <w:bCs/>
          <w:sz w:val="21"/>
          <w:szCs w:val="21"/>
        </w:rPr>
        <w:t xml:space="preserve">智能预警机制：</w:t>
      </w:r>
      <w:r>
        <w:rPr>
          <w:sz w:val="21"/>
          <w:szCs w:val="21"/>
        </w:rPr>
        <w:t xml:space="preserve">多级预警阈值分级预警；联动附近多传感器与视频降低误报；管理员确认后经短信、微信、钉钉推送至相关人员；历史数据趋势分析识别高风险区域。</w:t>
      </w:r>
    </w:p>
    <w:p>
      <w:pPr>
        <w:pStyle w:val="Heading3"/>
        <w:spacing w:after="70" w:before="160"/>
      </w:pPr>
      <w:r>
        <w:rPr>
          <w:b/>
          <w:bCs/>
          <w:color w:val="000000"/>
          <w:sz w:val="22"/>
          <w:szCs w:val="22"/>
        </w:rPr>
        <w:t xml:space="preserve">3.2.3 应急处置与联动控制</w:t>
      </w:r>
    </w:p>
    <w:p>
      <w:pPr>
        <w:pStyle w:val="ListParagraph"/>
        <w:numPr>
          <w:ilvl w:val="0"/>
          <w:numId w:val="2"/>
        </w:numPr>
        <w:spacing w:after="50" w:line="290"/>
      </w:pPr>
      <w:r>
        <w:rPr>
          <w:b/>
          <w:bCs/>
          <w:sz w:val="21"/>
          <w:szCs w:val="21"/>
        </w:rPr>
        <w:t xml:space="preserve">应急联动控制：</w:t>
      </w:r>
      <w:r>
        <w:rPr>
          <w:sz w:val="21"/>
          <w:szCs w:val="21"/>
        </w:rPr>
        <w:t xml:space="preserve">火情确认后对灭火系统、应急广播/疏散指示、通风排烟系统报警或自动启动，危险源电/液/气联动切断，支持模拟演练联动。</w:t>
      </w:r>
    </w:p>
    <w:p>
      <w:pPr>
        <w:pStyle w:val="ListParagraph"/>
        <w:numPr>
          <w:ilvl w:val="0"/>
          <w:numId w:val="2"/>
        </w:numPr>
        <w:spacing w:after="50" w:line="290"/>
      </w:pPr>
      <w:r>
        <w:rPr>
          <w:b/>
          <w:bCs/>
          <w:sz w:val="21"/>
          <w:szCs w:val="21"/>
        </w:rPr>
        <w:t xml:space="preserve">应急指挥调度：</w:t>
      </w:r>
      <w:r>
        <w:rPr>
          <w:sz w:val="21"/>
          <w:szCs w:val="21"/>
        </w:rPr>
        <w:t xml:space="preserve">预设多场景应急预案一键启动；自动调动最近救援力量与物资；预设疏散引导员指挥疏散清点；多方信息协同。</w:t>
      </w:r>
    </w:p>
    <w:p>
      <w:pPr>
        <w:pStyle w:val="Heading3"/>
        <w:spacing w:after="70" w:before="160"/>
      </w:pPr>
      <w:r>
        <w:rPr>
          <w:b/>
          <w:bCs/>
          <w:color w:val="000000"/>
          <w:sz w:val="22"/>
          <w:szCs w:val="22"/>
        </w:rPr>
        <w:t xml:space="preserve">3.2.4 日常管理和巡检</w:t>
      </w:r>
    </w:p>
    <w:p>
      <w:pPr>
        <w:pStyle w:val="ListParagraph"/>
        <w:numPr>
          <w:ilvl w:val="0"/>
          <w:numId w:val="2"/>
        </w:numPr>
        <w:spacing w:after="50" w:line="290"/>
      </w:pPr>
      <w:r>
        <w:rPr>
          <w:b/>
          <w:bCs/>
          <w:sz w:val="21"/>
          <w:szCs w:val="21"/>
        </w:rPr>
        <w:t xml:space="preserve">设备全生命周期与维保管理：</w:t>
      </w:r>
      <w:r>
        <w:rPr>
          <w:sz w:val="21"/>
          <w:szCs w:val="21"/>
        </w:rPr>
        <w:t xml:space="preserve">建立设备电子档案、故障自动诊断告警、电子化 SOP；自动生成维保计划、过程记录、质量评价。</w:t>
      </w:r>
    </w:p>
    <w:p>
      <w:pPr>
        <w:pStyle w:val="ListParagraph"/>
        <w:numPr>
          <w:ilvl w:val="0"/>
          <w:numId w:val="2"/>
        </w:numPr>
        <w:spacing w:after="50" w:line="290"/>
      </w:pPr>
      <w:r>
        <w:rPr>
          <w:b/>
          <w:bCs/>
          <w:sz w:val="21"/>
          <w:szCs w:val="21"/>
        </w:rPr>
        <w:t xml:space="preserve">消防巡检与隐患整改：</w:t>
      </w:r>
      <w:r>
        <w:rPr>
          <w:sz w:val="21"/>
          <w:szCs w:val="21"/>
        </w:rPr>
        <w:t xml:space="preserve">每日巡查/季度检查/节前大检查/突击检查任务闭环，钉钉提醒与延迟提醒；隐患一键上报 EHS 随手拍形成整改闭环与动态风险评估。</w:t>
      </w:r>
    </w:p>
    <w:p>
      <w:pPr>
        <w:pStyle w:val="ListParagraph"/>
        <w:numPr>
          <w:ilvl w:val="0"/>
          <w:numId w:val="2"/>
        </w:numPr>
        <w:spacing w:after="50" w:line="290"/>
      </w:pPr>
      <w:r>
        <w:rPr>
          <w:b/>
          <w:bCs/>
          <w:sz w:val="21"/>
          <w:szCs w:val="21"/>
        </w:rPr>
        <w:t xml:space="preserve">培训演练、空间定位与智能分析：</w:t>
      </w:r>
      <w:r>
        <w:rPr>
          <w:sz w:val="21"/>
          <w:szCs w:val="21"/>
        </w:rPr>
        <w:t xml:space="preserve">培训演练计划与效果记录；园区/建筑/楼层/区域四级空间建模与消防资源电子地图；风险评估模型与 AI 隐患预测、多维度人员考核。</w:t>
      </w:r>
    </w:p>
    <w:p>
      <w:pPr>
        <w:pStyle w:val="ListParagraph"/>
        <w:numPr>
          <w:ilvl w:val="0"/>
          <w:numId w:val="2"/>
        </w:numPr>
        <w:spacing w:after="50" w:line="290"/>
      </w:pPr>
      <w:r>
        <w:rPr>
          <w:b/>
          <w:bCs/>
          <w:sz w:val="21"/>
          <w:szCs w:val="21"/>
        </w:rPr>
        <w:t xml:space="preserve">集成与一张图：</w:t>
      </w:r>
      <w:r>
        <w:rPr>
          <w:sz w:val="21"/>
          <w:szCs w:val="21"/>
        </w:rPr>
        <w:t xml:space="preserve">对接监控、门禁、企业钉钉、钉钉 EHS 平台，预留监管平台接口；集团-园区消防安全一张图（2.5D）逐级穿透展示态势。</w:t>
      </w:r>
    </w:p>
    <w:p>
      <w:pPr>
        <w:pStyle w:val="Heading2"/>
        <w:spacing w:after="100" w:before="220"/>
      </w:pPr>
      <w:r>
        <w:rPr>
          <w:b/>
          <w:bCs/>
          <w:color w:val="1F3864"/>
          <w:sz w:val="25"/>
          <w:szCs w:val="25"/>
        </w:rPr>
        <w:t xml:space="preserve">3.3 智慧安防</w:t>
      </w:r>
    </w:p>
    <w:p>
      <w:pPr>
        <w:spacing w:after="60" w:line="300"/>
        <w:jc w:val="both"/>
      </w:pPr>
      <w:r>
        <w:rPr>
          <w:sz w:val="21"/>
          <w:szCs w:val="21"/>
        </w:rPr>
        <w:t xml:space="preserve">涵盖重点部位硬件更新补充与软件平台建设，从园区前端感知到指挥中心显控，通过多种技术手段快速发现异常、降低误报漏报。</w:t>
      </w:r>
    </w:p>
    <w:p>
      <w:pPr>
        <w:pStyle w:val="ListParagraph"/>
        <w:numPr>
          <w:ilvl w:val="0"/>
          <w:numId w:val="2"/>
        </w:numPr>
        <w:spacing w:after="50" w:line="290"/>
      </w:pPr>
      <w:r>
        <w:rPr>
          <w:b/>
          <w:bCs/>
          <w:sz w:val="21"/>
          <w:szCs w:val="21"/>
        </w:rPr>
        <w:t xml:space="preserve">平台与视频服务：</w:t>
      </w:r>
      <w:r>
        <w:rPr>
          <w:sz w:val="21"/>
          <w:szCs w:val="21"/>
        </w:rPr>
        <w:t xml:space="preserve">统一操作系统/数据库/中间件正版授权；多端门户（浏览器、桌面、移动端 iSungrow 联动）与 2.5D 数字地图引擎；视频流媒体、录像存储管理与智能运维服务。</w:t>
      </w:r>
    </w:p>
    <w:p>
      <w:pPr>
        <w:pStyle w:val="ListParagraph"/>
        <w:numPr>
          <w:ilvl w:val="0"/>
          <w:numId w:val="2"/>
        </w:numPr>
        <w:spacing w:after="50" w:line="290"/>
      </w:pPr>
      <w:r>
        <w:rPr>
          <w:b/>
          <w:bCs/>
          <w:sz w:val="21"/>
          <w:szCs w:val="21"/>
        </w:rPr>
        <w:t xml:space="preserve">AI 算法仓与告警中心：</w:t>
      </w:r>
      <w:r>
        <w:rPr>
          <w:sz w:val="21"/>
          <w:szCs w:val="21"/>
        </w:rPr>
        <w:t xml:space="preserve">行为分析（安全帽/反光衣、区域入侵、越界、聚集、离岗睡岗、攀爬等）与事件检测（烟火、烟雾、物品遗留、人员倒地、交通违章等）；统一告警接入、智能规则引擎与可视化处置工作流。</w:t>
      </w:r>
    </w:p>
    <w:p>
      <w:pPr>
        <w:pStyle w:val="ListParagraph"/>
        <w:numPr>
          <w:ilvl w:val="0"/>
          <w:numId w:val="2"/>
        </w:numPr>
        <w:spacing w:after="50" w:line="290"/>
      </w:pPr>
      <w:r>
        <w:rPr>
          <w:b/>
          <w:bCs/>
          <w:sz w:val="21"/>
          <w:szCs w:val="21"/>
        </w:rPr>
        <w:t xml:space="preserve">全场景 AI 行为识别：</w:t>
      </w:r>
      <w:r>
        <w:rPr>
          <w:sz w:val="21"/>
          <w:szCs w:val="21"/>
        </w:rPr>
        <w:t xml:space="preserve">产线与测试区、高危机械与特种作业区、仓储与危化品区、通用厂区与机房的火焰烟雾、PPE 穿戴、危险区域入侵等识别。</w:t>
      </w:r>
    </w:p>
    <w:p>
      <w:pPr>
        <w:pStyle w:val="ListParagraph"/>
        <w:numPr>
          <w:ilvl w:val="0"/>
          <w:numId w:val="2"/>
        </w:numPr>
        <w:spacing w:after="50" w:line="290"/>
      </w:pPr>
      <w:r>
        <w:rPr>
          <w:b/>
          <w:bCs/>
          <w:sz w:val="21"/>
          <w:szCs w:val="21"/>
        </w:rPr>
        <w:t xml:space="preserve">高风险区域 IoT 深度监测：</w:t>
      </w:r>
      <w:r>
        <w:rPr>
          <w:sz w:val="21"/>
          <w:szCs w:val="21"/>
        </w:rPr>
        <w:t xml:space="preserve">危化品区域气体探测与泄漏报警、受限空间人员定位与有害气体报警、动火作业”人证匹配”、职业健康环境监测。</w:t>
      </w:r>
    </w:p>
    <w:p>
      <w:pPr>
        <w:pStyle w:val="ListParagraph"/>
        <w:numPr>
          <w:ilvl w:val="0"/>
          <w:numId w:val="2"/>
        </w:numPr>
        <w:spacing w:after="50" w:line="290"/>
      </w:pPr>
      <w:r>
        <w:rPr>
          <w:b/>
          <w:bCs/>
          <w:sz w:val="21"/>
          <w:szCs w:val="21"/>
        </w:rPr>
        <w:t xml:space="preserve">跨系统联动：</w:t>
      </w:r>
      <w:r>
        <w:rPr>
          <w:sz w:val="21"/>
          <w:szCs w:val="21"/>
        </w:rPr>
        <w:t xml:space="preserve">与 EHS 管理平台深度联动（两票作业智能监管、业务画面一键调用与追溯）；消防与生产系统联动（门禁疏散、应急演练数字化）；相关方信用与全集团黑名单联动。</w:t>
      </w:r>
    </w:p>
    <w:p>
      <w:pPr>
        <w:pStyle w:val="ListParagraph"/>
        <w:numPr>
          <w:ilvl w:val="0"/>
          <w:numId w:val="2"/>
        </w:numPr>
        <w:spacing w:after="50" w:line="290"/>
      </w:pPr>
      <w:r>
        <w:rPr>
          <w:b/>
          <w:bCs/>
          <w:sz w:val="21"/>
          <w:szCs w:val="21"/>
        </w:rPr>
        <w:t xml:space="preserve">数据资产与开放：</w:t>
      </w:r>
      <w:r>
        <w:rPr>
          <w:sz w:val="21"/>
          <w:szCs w:val="21"/>
        </w:rPr>
        <w:t xml:space="preserve">安防应急地图（AED、急救药箱、微型消防站、一键报警）；保留至少一年高清报警记录、多维度报表；标准化 API 向集团 EHS、ESG 报告系统输出指标数据。</w:t>
      </w:r>
    </w:p>
    <w:p>
      <w:pPr>
        <w:pStyle w:val="ListParagraph"/>
        <w:numPr>
          <w:ilvl w:val="0"/>
          <w:numId w:val="2"/>
        </w:numPr>
        <w:spacing w:after="50" w:line="290"/>
      </w:pPr>
      <w:r>
        <w:rPr>
          <w:b/>
          <w:bCs/>
          <w:sz w:val="21"/>
          <w:szCs w:val="21"/>
        </w:rPr>
        <w:t xml:space="preserve">硬件建设：</w:t>
      </w:r>
      <w:r>
        <w:rPr>
          <w:sz w:val="21"/>
          <w:szCs w:val="21"/>
        </w:rPr>
        <w:t xml:space="preserve">各类摄像机（枪机、球机、全景、热成像双光谱、防爆、AI 结构化）、周界入侵报警（电子围栏/振动光纤）、物联传感设备，原则上尽可能利旧并调试接入平台。</w:t>
      </w:r>
    </w:p>
    <w:p>
      <w:pPr>
        <w:pStyle w:val="Heading2"/>
        <w:spacing w:after="100" w:before="220"/>
      </w:pPr>
      <w:r>
        <w:rPr>
          <w:b/>
          <w:bCs/>
          <w:color w:val="1F3864"/>
          <w:sz w:val="25"/>
          <w:szCs w:val="25"/>
        </w:rPr>
        <w:t xml:space="preserve">3.4 宿舍管理</w:t>
      </w:r>
    </w:p>
    <w:p>
      <w:pPr>
        <w:spacing w:after="60" w:line="300"/>
        <w:jc w:val="both"/>
      </w:pPr>
      <w:r>
        <w:rPr>
          <w:sz w:val="21"/>
          <w:szCs w:val="21"/>
        </w:rPr>
        <w:t xml:space="preserve">重构宿舍管理系统，实现从入住到退宿的全过程管理，有效区分权限员工身份、防范闲杂人员进入。</w:t>
      </w:r>
    </w:p>
    <w:p>
      <w:pPr>
        <w:pStyle w:val="ListParagraph"/>
        <w:numPr>
          <w:ilvl w:val="0"/>
          <w:numId w:val="2"/>
        </w:numPr>
        <w:spacing w:after="50" w:line="290"/>
      </w:pPr>
      <w:r>
        <w:rPr>
          <w:b/>
          <w:bCs/>
          <w:sz w:val="21"/>
          <w:szCs w:val="21"/>
        </w:rPr>
        <w:t xml:space="preserve">员工入住：</w:t>
      </w:r>
      <w:r>
        <w:rPr>
          <w:sz w:val="21"/>
          <w:szCs w:val="21"/>
        </w:rPr>
        <w:t xml:space="preserve">在职人员与待入职人员（HR 代申请）住宿申请流程，信息同步 BPM 入职系统；房源可视化（园区→楼栋→楼层→房间）与智能分寝；入住二维码与钉钉/短信推送。</w:t>
      </w:r>
    </w:p>
    <w:p>
      <w:pPr>
        <w:pStyle w:val="ListParagraph"/>
        <w:numPr>
          <w:ilvl w:val="0"/>
          <w:numId w:val="2"/>
        </w:numPr>
        <w:spacing w:after="50" w:line="290"/>
      </w:pPr>
      <w:r>
        <w:rPr>
          <w:b/>
          <w:bCs/>
          <w:sz w:val="21"/>
          <w:szCs w:val="21"/>
        </w:rPr>
        <w:t xml:space="preserve">住宿管理：</w:t>
      </w:r>
      <w:r>
        <w:rPr>
          <w:sz w:val="21"/>
          <w:szCs w:val="21"/>
        </w:rPr>
        <w:t xml:space="preserve">入住办理与调寝流程（每人限调寝 1 次）、维修工单分级闭环、门禁刷卡/刷脸出入授权、同住人员信息展示、员工自助查询与到期提醒。</w:t>
      </w:r>
    </w:p>
    <w:p>
      <w:pPr>
        <w:pStyle w:val="ListParagraph"/>
        <w:numPr>
          <w:ilvl w:val="0"/>
          <w:numId w:val="2"/>
        </w:numPr>
        <w:spacing w:after="50" w:line="290"/>
      </w:pPr>
      <w:r>
        <w:rPr>
          <w:b/>
          <w:bCs/>
          <w:sz w:val="21"/>
          <w:szCs w:val="21"/>
        </w:rPr>
        <w:t xml:space="preserve">水电费与退宿：</w:t>
      </w:r>
      <w:r>
        <w:rPr>
          <w:sz w:val="21"/>
          <w:szCs w:val="21"/>
        </w:rPr>
        <w:t xml:space="preserve">智能水电表联动按实际入住天数分摊、每月自动结算；离职/正常退宿验收闭环，退宿后自动回收门禁权限与账户。</w:t>
      </w:r>
    </w:p>
    <w:p>
      <w:pPr>
        <w:pStyle w:val="ListParagraph"/>
        <w:numPr>
          <w:ilvl w:val="0"/>
          <w:numId w:val="2"/>
        </w:numPr>
        <w:spacing w:after="50" w:line="290"/>
      </w:pPr>
      <w:r>
        <w:rPr>
          <w:b/>
          <w:bCs/>
          <w:sz w:val="21"/>
          <w:szCs w:val="21"/>
        </w:rPr>
        <w:t xml:space="preserve">统计看板：</w:t>
      </w:r>
      <w:r>
        <w:rPr>
          <w:sz w:val="21"/>
          <w:szCs w:val="21"/>
        </w:rPr>
        <w:t xml:space="preserve">续住费用统计、租房补贴发放时间段统计、宿舍档案统计与首页数据看板（入住率、空置率、水电用量、工单等）。</w:t>
      </w:r>
    </w:p>
    <w:p>
      <w:pPr>
        <w:pStyle w:val="Heading2"/>
        <w:spacing w:after="100" w:before="220"/>
      </w:pPr>
      <w:r>
        <w:rPr>
          <w:b/>
          <w:bCs/>
          <w:color w:val="1F3864"/>
          <w:sz w:val="25"/>
          <w:szCs w:val="25"/>
        </w:rPr>
        <w:t xml:space="preserve">3.5 外协人员管理系统</w:t>
      </w:r>
    </w:p>
    <w:p>
      <w:pPr>
        <w:spacing w:after="60" w:line="300"/>
        <w:jc w:val="both"/>
      </w:pPr>
      <w:r>
        <w:rPr>
          <w:sz w:val="21"/>
          <w:szCs w:val="21"/>
        </w:rPr>
        <w:t xml:space="preserve">规范外协单位及人员的准入、作业、离场全流程，实现作业行为可追溯、安全培训可核查、风险隐患可预警，主要面向物业、食堂、维修单位等。</w:t>
      </w:r>
    </w:p>
    <w:p>
      <w:pPr>
        <w:pStyle w:val="ListParagraph"/>
        <w:numPr>
          <w:ilvl w:val="0"/>
          <w:numId w:val="2"/>
        </w:numPr>
        <w:spacing w:after="50" w:line="290"/>
      </w:pPr>
      <w:r>
        <w:rPr>
          <w:b/>
          <w:bCs/>
          <w:sz w:val="21"/>
          <w:szCs w:val="21"/>
        </w:rPr>
        <w:t xml:space="preserve">基础管理：</w:t>
      </w:r>
      <w:r>
        <w:rPr>
          <w:sz w:val="21"/>
          <w:szCs w:val="21"/>
        </w:rPr>
        <w:t xml:space="preserve">人员信息录入与多级审核、准入管理（资质审核、培训考核、准入审批）、考勤管理、行为管理（违规记录、360 度评估）、安全管理、服务质量管理；黑名单全集团禁入。</w:t>
      </w:r>
    </w:p>
    <w:p>
      <w:pPr>
        <w:pStyle w:val="ListParagraph"/>
        <w:numPr>
          <w:ilvl w:val="0"/>
          <w:numId w:val="2"/>
        </w:numPr>
        <w:spacing w:after="50" w:line="290"/>
      </w:pPr>
      <w:r>
        <w:rPr>
          <w:b/>
          <w:bCs/>
          <w:sz w:val="21"/>
          <w:szCs w:val="21"/>
        </w:rPr>
        <w:t xml:space="preserve">费用智能化测算：</w:t>
      </w:r>
      <w:r>
        <w:rPr>
          <w:sz w:val="21"/>
          <w:szCs w:val="21"/>
        </w:rPr>
        <w:t xml:space="preserve">对接钉钉考勤等多源数据自动生成报表，内置规则引擎自动判定与扣款，流程协作实现”考核-扣款-结算”闭环，替代人工 Excel 汇总。</w:t>
      </w:r>
    </w:p>
    <w:p>
      <w:pPr>
        <w:pStyle w:val="ListParagraph"/>
        <w:numPr>
          <w:ilvl w:val="0"/>
          <w:numId w:val="2"/>
        </w:numPr>
        <w:spacing w:after="50" w:line="290"/>
      </w:pPr>
      <w:r>
        <w:rPr>
          <w:b/>
          <w:bCs/>
          <w:sz w:val="21"/>
          <w:szCs w:val="21"/>
        </w:rPr>
        <w:t xml:space="preserve">物业工作一体化平台：</w:t>
      </w:r>
      <w:r>
        <w:rPr>
          <w:sz w:val="21"/>
          <w:szCs w:val="21"/>
        </w:rPr>
        <w:t xml:space="preserve">智能巡检与工单闭环、可视化工作计划与进度、数字化培训与知识库、数据看板与决策支持。</w:t>
      </w:r>
    </w:p>
    <w:p>
      <w:pPr>
        <w:pStyle w:val="ListParagraph"/>
        <w:numPr>
          <w:ilvl w:val="0"/>
          <w:numId w:val="2"/>
        </w:numPr>
        <w:spacing w:after="50" w:line="290"/>
      </w:pPr>
      <w:r>
        <w:rPr>
          <w:b/>
          <w:bCs/>
          <w:sz w:val="21"/>
          <w:szCs w:val="21"/>
        </w:rPr>
        <w:t xml:space="preserve">调度与多渠道服务：</w:t>
      </w:r>
      <w:r>
        <w:rPr>
          <w:sz w:val="21"/>
          <w:szCs w:val="21"/>
        </w:rPr>
        <w:t xml:space="preserve">智慧调度与资源优化（含物业机器人预留接口）、多渠道统一服务请求入口、智能派单、服务过程透明化、满意度评价与客服数据分析看板。</w:t>
      </w:r>
    </w:p>
    <w:p>
      <w:pPr>
        <w:pStyle w:val="Heading2"/>
        <w:spacing w:after="100" w:before="220"/>
      </w:pPr>
      <w:r>
        <w:rPr>
          <w:b/>
          <w:bCs/>
          <w:color w:val="1F3864"/>
          <w:sz w:val="25"/>
          <w:szCs w:val="25"/>
        </w:rPr>
        <w:t xml:space="preserve">3.6 平台通用能力</w:t>
      </w:r>
    </w:p>
    <w:p>
      <w:pPr>
        <w:pStyle w:val="ListParagraph"/>
        <w:numPr>
          <w:ilvl w:val="0"/>
          <w:numId w:val="2"/>
        </w:numPr>
        <w:spacing w:after="50" w:line="290"/>
      </w:pPr>
      <w:r>
        <w:rPr>
          <w:b/>
          <w:bCs/>
          <w:sz w:val="21"/>
          <w:szCs w:val="21"/>
        </w:rPr>
        <w:t xml:space="preserve">报表管理模块：</w:t>
      </w:r>
      <w:r>
        <w:rPr>
          <w:sz w:val="21"/>
          <w:szCs w:val="21"/>
        </w:rPr>
        <w:t xml:space="preserve">园区运营总览驾驶舱、安防态势一张图、通行记录分析、设施健康度看板、能耗报表（数据取自 EMS）及移动端与自定义报表，提供工位级/楼栋级/园区级三级看板。</w:t>
      </w:r>
    </w:p>
    <w:p>
      <w:pPr>
        <w:pStyle w:val="ListParagraph"/>
        <w:numPr>
          <w:ilvl w:val="0"/>
          <w:numId w:val="2"/>
        </w:numPr>
        <w:spacing w:after="50" w:line="290"/>
      </w:pPr>
      <w:r>
        <w:rPr>
          <w:b/>
          <w:bCs/>
          <w:sz w:val="21"/>
          <w:szCs w:val="21"/>
        </w:rPr>
        <w:t xml:space="preserve">系统管理模块：</w:t>
      </w:r>
      <w:r>
        <w:rPr>
          <w:sz w:val="21"/>
          <w:szCs w:val="21"/>
        </w:rPr>
        <w:t xml:space="preserve">基于角色的访问控制（RBAC）用户权限管理与全量操作日志管理。</w:t>
      </w:r>
    </w:p>
    <w:p>
      <w:pPr>
        <w:pStyle w:val="ListParagraph"/>
        <w:numPr>
          <w:ilvl w:val="0"/>
          <w:numId w:val="2"/>
        </w:numPr>
        <w:spacing w:after="50" w:line="290"/>
      </w:pPr>
      <w:r>
        <w:rPr>
          <w:b/>
          <w:bCs/>
          <w:sz w:val="21"/>
          <w:szCs w:val="21"/>
        </w:rPr>
        <w:t xml:space="preserve">移动及多屏应用：</w:t>
      </w:r>
      <w:r>
        <w:rPr>
          <w:sz w:val="21"/>
          <w:szCs w:val="21"/>
        </w:rPr>
        <w:t xml:space="preserve">支持 PC、手机、PDA、PAD、电视机等多终端；手持终端条码扫码、信息录入、设备/工单管理与审批；钉钉、邮件消息智能推送。</w:t>
      </w:r>
    </w:p>
    <w:p>
      <w:pPr>
        <w:pStyle w:val="ListParagraph"/>
        <w:numPr>
          <w:ilvl w:val="0"/>
          <w:numId w:val="2"/>
        </w:numPr>
        <w:spacing w:after="50" w:line="290"/>
      </w:pPr>
      <w:r>
        <w:rPr>
          <w:b/>
          <w:bCs/>
          <w:sz w:val="21"/>
          <w:szCs w:val="21"/>
        </w:rPr>
        <w:t xml:space="preserve">系统数据范围：</w:t>
      </w:r>
      <w:r>
        <w:rPr>
          <w:sz w:val="21"/>
          <w:szCs w:val="21"/>
        </w:rPr>
        <w:t xml:space="preserve">作为园区运营”数字大脑”，汇聚园区/地理空间/资产/人员主数据、环境/安防消防/设备运行/能源/事件工单等数据，遵循主数据管理标准。</w:t>
      </w:r>
    </w:p>
    <w:p>
      <w:pPr>
        <w:pStyle w:val="ListParagraph"/>
        <w:numPr>
          <w:ilvl w:val="0"/>
          <w:numId w:val="2"/>
        </w:numPr>
        <w:spacing w:after="50" w:line="290"/>
      </w:pPr>
      <w:r>
        <w:rPr>
          <w:b/>
          <w:bCs/>
          <w:sz w:val="21"/>
          <w:szCs w:val="21"/>
        </w:rPr>
        <w:t xml:space="preserve">系统集成范围：</w:t>
      </w:r>
      <w:r>
        <w:rPr>
          <w:sz w:val="21"/>
          <w:szCs w:val="21"/>
        </w:rPr>
        <w:t xml:space="preserve">经 ESB 与 iSungrow、BPM、MDM、PS/WTS、EAM、WMS、TMS、EMS、ERP、EHS、SRM、费控系统、数据湖及第三方平台（视频监控、道闸、门禁一卡通、车辆管理等）集成。</w:t>
      </w:r>
    </w:p>
    <w:p>
      <w:r>
        <w:br w:type="page"/>
      </w:r>
    </w:p>
    <w:p>
      <w:pPr>
        <w:pStyle w:val="Heading1"/>
        <w:spacing w:after="140" w:before="320"/>
      </w:pPr>
      <w:r>
        <w:rPr>
          <w:b/>
          <w:bCs/>
          <w:color w:val="C00000"/>
          <w:sz w:val="30"/>
          <w:szCs w:val="30"/>
        </w:rPr>
        <w:t xml:space="preserve">四、关键技术要求</w:t>
      </w:r>
    </w:p>
    <w:p>
      <w:pPr>
        <w:spacing w:after="60" w:line="300"/>
        <w:jc w:val="both"/>
      </w:pPr>
      <w:r>
        <w:rPr>
          <w:sz w:val="21"/>
          <w:szCs w:val="21"/>
        </w:rPr>
        <w:t xml:space="preserve">系统在稳定性、集成性、兼容性、实用性、先进性、性能、可扩展性及账号权限等方面须满足以下关键要求。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要求类别</w:t>
            </w:r>
          </w:p>
        </w:tc>
        <w:tc>
          <w:tcPr>
            <w:tcW w:type="dxa" w:w="746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关键指标与要点</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稳定性</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采用成熟稳定先进的数据库、通讯协议、中间件与高可用架构；7×24 小时运行，年可用率&gt;99.9%，全年系统软件故障小于 5 小时；提供及时准确监控警报与自动化处理机制。</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高集成性</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与所有内部、外部、第三方系统实现主动、被动、实时、定时集成交互，满足全部业务、数据、应用与蓝图需求。</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兼容性</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B/S 架构免安装免维护；客户端支持中文 Windows/Linux/Unix；支持 IE11+、Edge120+、Chrome120+、Firefox120+；无缝对接指定 AI 模型、缓存、消息队列、数据库等基础组件。</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实用性</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访问与页面响应无延迟；数据内嵌可视化与结构化层级查看；多策略查询统计（所有字段可作筛选条件）；Office/WPS 在线预览编辑；界面遵循品牌设计规范。</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先进性</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无代码侵入性国际化（多语言/货币/时区）；可视化二次开发平台，源码交付（含 PC 与移动端二开代码、核心源码、底层依赖包源码，二开代码必须交付）；可视化接口管理平台与 Restful API；可视化日志管理与稽核；回收站恢复。</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性能要求</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支持至少 5PB 业务数据量且性能无显著衰减；普通页面≤2 秒、关键事务≤3 秒、95% API≤500 毫秒；≥5000 用户在线、高峰 1000 用户并发关键操作事务成功率≥99%；日常 CPU&lt;40%、忙时&lt;75%，内存&lt;50%、最大并发&lt;75%。</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可扩展性</w:t>
            </w:r>
          </w:p>
        </w:tc>
        <w:tc>
          <w:tcPr>
            <w:tcW w:type="dxa" w:w="7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统一数据库与统一业务模型架构，支持模块灵活裁剪扩展、用户数量灵活扩展且已有模块不受影响；支持业务模型可视化定义（无需二开）配置扩展。</w:t>
            </w:r>
          </w:p>
        </w:tc>
      </w:tr>
      <w:tr>
        <w:tc>
          <w:tcPr>
            <w:tcW w:type="dxa" w:w="19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账号与权限管理</w:t>
            </w:r>
          </w:p>
        </w:tc>
        <w:tc>
          <w:tcPr>
            <w:tcW w:type="dxa" w:w="74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通过 HR/iPaaS/SSO 接口管理组织与人员；可配置二次验证；以最终使用方 SSO 为 IDP 单点登录；访问白名单；基于组织/角色/用户/项目/数据类型状态等多维综合权限，字段级显示隐藏编辑，灵活审批流。</w:t>
            </w:r>
          </w:p>
        </w:tc>
      </w:tr>
    </w:tbl>
    <w:p>
      <w:pPr>
        <w:pStyle w:val="Heading1"/>
        <w:spacing w:after="140" w:before="320"/>
      </w:pPr>
      <w:r>
        <w:rPr>
          <w:b/>
          <w:bCs/>
          <w:color w:val="C00000"/>
          <w:sz w:val="30"/>
          <w:szCs w:val="30"/>
        </w:rPr>
        <w:t xml:space="preserve">五、安全与合规要求</w:t>
      </w:r>
    </w:p>
    <w:p>
      <w:pPr>
        <w:pStyle w:val="Heading2"/>
        <w:spacing w:after="100" w:before="220"/>
      </w:pPr>
      <w:r>
        <w:rPr>
          <w:b/>
          <w:bCs/>
          <w:color w:val="1F3864"/>
          <w:sz w:val="25"/>
          <w:szCs w:val="25"/>
        </w:rPr>
        <w:t xml:space="preserve">5.1 安全要求（要点）</w:t>
      </w:r>
    </w:p>
    <w:p>
      <w:pPr>
        <w:pStyle w:val="ListParagraph"/>
        <w:numPr>
          <w:ilvl w:val="0"/>
          <w:numId w:val="2"/>
        </w:numPr>
        <w:spacing w:after="50" w:line="290"/>
      </w:pPr>
      <w:r>
        <w:rPr>
          <w:sz w:val="21"/>
          <w:szCs w:val="21"/>
        </w:rPr>
        <w:t xml:space="preserve">安全资质须在有效期内（等保备案、ISO27001/27018、SOC、CSA STAR 等）；口令复杂度与定期更换策略；登录失败锁定与超时退出、多因子认证。</w:t>
      </w:r>
    </w:p>
    <w:p>
      <w:pPr>
        <w:pStyle w:val="ListParagraph"/>
        <w:numPr>
          <w:ilvl w:val="0"/>
          <w:numId w:val="2"/>
        </w:numPr>
        <w:spacing w:after="50" w:line="290"/>
      </w:pPr>
      <w:r>
        <w:rPr>
          <w:sz w:val="21"/>
          <w:szCs w:val="21"/>
        </w:rPr>
        <w:t xml:space="preserve">服务账户证书认证、禁明文凭据；多权限账号最小化原则；IP/端口访问控制、WAF/IPS 防护、防 DoS/DDoS；API 安全传输与鉴权。</w:t>
      </w:r>
    </w:p>
    <w:p>
      <w:pPr>
        <w:pStyle w:val="ListParagraph"/>
        <w:numPr>
          <w:ilvl w:val="0"/>
          <w:numId w:val="2"/>
        </w:numPr>
        <w:spacing w:after="50" w:line="290"/>
      </w:pPr>
      <w:r>
        <w:rPr>
          <w:sz w:val="21"/>
          <w:szCs w:val="21"/>
        </w:rPr>
        <w:t xml:space="preserve">日志审计覆盖用户操作/系统事件/网络流量，至少保存 180 天；SSL/TLS 加密传输；数据分类分级与差异化访问控制；非生产环境数据脱敏；敏感信息强加密存储与传输。</w:t>
      </w:r>
    </w:p>
    <w:p>
      <w:pPr>
        <w:pStyle w:val="ListParagraph"/>
        <w:numPr>
          <w:ilvl w:val="0"/>
          <w:numId w:val="2"/>
        </w:numPr>
        <w:spacing w:after="50" w:line="290"/>
      </w:pPr>
      <w:r>
        <w:rPr>
          <w:sz w:val="21"/>
          <w:szCs w:val="21"/>
        </w:rPr>
        <w:t xml:space="preserve">安全测试按《漏洞管理办法》执行并对维保期新漏洞负责；提供产品品控、第三方正版授权、资产清单、历史漏洞说明与数据销毁证明等承诺。</w:t>
      </w:r>
    </w:p>
    <w:p>
      <w:pPr>
        <w:pStyle w:val="Heading2"/>
        <w:spacing w:after="100" w:before="220"/>
      </w:pPr>
      <w:r>
        <w:rPr>
          <w:b/>
          <w:bCs/>
          <w:color w:val="1F3864"/>
          <w:sz w:val="25"/>
          <w:szCs w:val="25"/>
        </w:rPr>
        <w:t xml:space="preserve">5.2 合规要求（要点）</w:t>
      </w:r>
    </w:p>
    <w:p>
      <w:pPr>
        <w:pStyle w:val="ListParagraph"/>
        <w:numPr>
          <w:ilvl w:val="0"/>
          <w:numId w:val="2"/>
        </w:numPr>
        <w:spacing w:after="50" w:line="290"/>
      </w:pPr>
      <w:r>
        <w:rPr>
          <w:sz w:val="21"/>
          <w:szCs w:val="21"/>
        </w:rPr>
        <w:t xml:space="preserve">系统全程国内部署运营，不涉及数据跨境；所有数据国内存储处理，严禁向境外传输；符合网络安全等级保护要求。</w:t>
      </w:r>
    </w:p>
    <w:p>
      <w:pPr>
        <w:pStyle w:val="ListParagraph"/>
        <w:numPr>
          <w:ilvl w:val="0"/>
          <w:numId w:val="2"/>
        </w:numPr>
        <w:spacing w:after="50" w:line="290"/>
      </w:pPr>
      <w:r>
        <w:rPr>
          <w:sz w:val="21"/>
          <w:szCs w:val="21"/>
        </w:rPr>
        <w:t xml:space="preserve">终端软件符合个人信息保护与数据安全法规；管理员账号仅国内登录并留存不少于 6 个月日志。</w:t>
      </w:r>
    </w:p>
    <w:p>
      <w:pPr>
        <w:pStyle w:val="ListParagraph"/>
        <w:numPr>
          <w:ilvl w:val="0"/>
          <w:numId w:val="2"/>
        </w:numPr>
        <w:spacing w:after="50" w:line="290"/>
      </w:pPr>
      <w:r>
        <w:rPr>
          <w:sz w:val="21"/>
          <w:szCs w:val="21"/>
        </w:rPr>
        <w:t xml:space="preserve">梳理数据全生命周期流转、开展 PIA 与 SRA 评估、撰写隐私政策/用户协议/Cookie 文本；合规文件可追溯可审计并随法规更新修订。</w:t>
      </w:r>
    </w:p>
    <w:p>
      <w:pPr>
        <w:pStyle w:val="Heading1"/>
        <w:spacing w:after="140" w:before="320"/>
      </w:pPr>
      <w:r>
        <w:rPr>
          <w:b/>
          <w:bCs/>
          <w:color w:val="C00000"/>
          <w:sz w:val="30"/>
          <w:szCs w:val="30"/>
        </w:rPr>
        <w:t xml:space="preserve">六、实施阶段与交付成果（概要）</w:t>
      </w:r>
    </w:p>
    <w:p>
      <w:pPr>
        <w:spacing w:after="60" w:line="300"/>
        <w:jc w:val="both"/>
      </w:pPr>
      <w:r>
        <w:rPr>
          <w:sz w:val="21"/>
          <w:szCs w:val="21"/>
        </w:rPr>
        <w:t xml:space="preserve">项目分为项目启动、需求分析、方案设计、系统开发、系统测试、上线准备、上线推广七个阶段，各阶段明确定义目标、关键活动、交付物与完成标志，由双项目经理签字确认、项目管理办公室审核通过。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760"/>
      </w:tblGrid>
      <w:tr>
        <w:trPr>
          <w:tblHeader/>
        </w:trPr>
        <w:tc>
          <w:tcPr>
            <w:tcW w:type="dxa" w:w="11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里程碑</w:t>
            </w:r>
          </w:p>
        </w:tc>
        <w:tc>
          <w:tcPr>
            <w:tcW w:type="dxa" w:w="1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阶段</w:t>
            </w:r>
          </w:p>
        </w:tc>
        <w:tc>
          <w:tcPr>
            <w:tcW w:type="dxa" w:w="676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tcPr>
          <w:p>
            <w:pPr>
              <w:spacing w:line="276"/>
              <w:jc w:val="center"/>
            </w:pPr>
            <w:r>
              <w:rPr>
                <w:b/>
                <w:bCs/>
                <w:color w:val="FFFFFF"/>
                <w:sz w:val="20"/>
                <w:szCs w:val="20"/>
              </w:rPr>
              <w:t xml:space="preserve">代表性交付物</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M1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项目启动</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项目启动会材料、项目计划、SOW 工作范围说明书</w:t>
            </w:r>
          </w:p>
        </w:tc>
      </w:tr>
      <w:tr>
        <w:tc>
          <w:tcPr>
            <w:tcW w:type="dxa" w:w="11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M2</w:t>
            </w:r>
          </w:p>
        </w:tc>
        <w:tc>
          <w:tcPr>
            <w:tcW w:type="dxa" w:w="15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需求分析</w:t>
            </w:r>
          </w:p>
        </w:tc>
        <w:tc>
          <w:tcPr>
            <w:tcW w:type="dxa" w:w="67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调研提纲/会议纪要、现状流程图、需求分析报告</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M3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方案设计</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业务设计蓝图方案、系统功能说明书 FS、安全技术方案、数据流转图、硬件施工图纸</w:t>
            </w:r>
          </w:p>
        </w:tc>
      </w:tr>
      <w:tr>
        <w:tc>
          <w:tcPr>
            <w:tcW w:type="dxa" w:w="11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M4</w:t>
            </w:r>
          </w:p>
        </w:tc>
        <w:tc>
          <w:tcPr>
            <w:tcW w:type="dxa" w:w="15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系统开发</w:t>
            </w:r>
          </w:p>
        </w:tc>
        <w:tc>
          <w:tcPr>
            <w:tcW w:type="dxa" w:w="67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二开源代码、定制系统、SIT/UAT 测试用例、数据逻辑模型 ER 图、数据资产清单 L1-L5</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M5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系统测试</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SIT/UAT 报告、性能与安全测试报告、用户操作手册与培训教材</w:t>
            </w:r>
          </w:p>
        </w:tc>
      </w:tr>
      <w:tr>
        <w:tc>
          <w:tcPr>
            <w:tcW w:type="dxa" w:w="11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center"/>
            </w:pPr>
            <w:r>
              <w:rPr>
                <w:b w:val="false"/>
                <w:bCs w:val="false"/>
                <w:color w:val="000000"/>
                <w:sz w:val="19"/>
                <w:szCs w:val="19"/>
              </w:rPr>
              <w:t xml:space="preserve">M6</w:t>
            </w:r>
          </w:p>
        </w:tc>
        <w:tc>
          <w:tcPr>
            <w:tcW w:type="dxa" w:w="150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上线准备</w:t>
            </w:r>
          </w:p>
        </w:tc>
        <w:tc>
          <w:tcPr>
            <w:tcW w:type="dxa" w:w="6760"/>
            <w:tcBorders>
              <w:top w:val="single" w:color="BFBFBF" w:sz="4"/>
              <w:left w:val="single" w:color="BFBFBF" w:sz="4"/>
              <w:bottom w:val="single" w:color="BFBFBF" w:sz="4"/>
              <w:right w:val="single" w:color="BFBFBF" w:sz="4"/>
            </w:tcBorders>
            <w:shd w:fill="FBEEEE" w:color="auto" w:val="clear"/>
            <w:tcMar>
              <w:top w:type="dxa" w:w="60"/>
              <w:left w:type="dxa" w:w="90"/>
              <w:bottom w:type="dxa" w:w="60"/>
              <w:right w:type="dxa" w:w="90"/>
            </w:tcMar>
          </w:tcPr>
          <w:p>
            <w:pPr>
              <w:spacing w:line="276"/>
              <w:jc w:val="left"/>
            </w:pPr>
            <w:r>
              <w:rPr>
                <w:b w:val="false"/>
                <w:bCs w:val="false"/>
                <w:color w:val="000000"/>
                <w:sz w:val="19"/>
                <w:szCs w:val="19"/>
              </w:rPr>
              <w:t xml:space="preserve">系统管理手册、系统上线方案、安全应急响应计划、PIA/SRA 报告、硬件竣工图纸</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center"/>
            </w:pPr>
            <w:r>
              <w:rPr>
                <w:b w:val="false"/>
                <w:bCs w:val="false"/>
                <w:color w:val="000000"/>
                <w:sz w:val="19"/>
                <w:szCs w:val="19"/>
              </w:rPr>
              <w:t xml:space="preserve">M7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上线推广</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76"/>
              <w:jc w:val="left"/>
            </w:pPr>
            <w:r>
              <w:rPr>
                <w:b w:val="false"/>
                <w:bCs w:val="false"/>
                <w:color w:val="000000"/>
                <w:sz w:val="19"/>
                <w:szCs w:val="19"/>
              </w:rPr>
              <w:t xml:space="preserve">知识转移手册与录屏、项目结项报告、验收合格单</w:t>
            </w:r>
          </w:p>
        </w:tc>
      </w:tr>
    </w:tbl>
    <w:p>
      <w:pPr>
        <w:spacing w:after="40" w:line="300"/>
        <w:jc w:val="both"/>
      </w:pPr>
      <w:r>
        <w:rPr>
          <w:sz w:val="21"/>
          <w:szCs w:val="21"/>
        </w:rPr>
        <w:t xml:space="preserve">项目预计实施周期约 9 个月，计划于 2026 年 6 月 20 日启动、次年 3 月 31 日完成部署并上线运行。系统自验收合格起提供一年免费质保，质保期内响应及处理时间要求 2 小时内响应、12 小时内处理。</w:t>
      </w:r>
    </w:p>
    <w:p>
      <w:pPr>
        <w:spacing w:before="300"/>
      </w:pPr>
      <w:r>
        <w:rPr>
          <w:i/>
          <w:iCs/>
          <w:color w:val="595959"/>
          <w:sz w:val="18"/>
          <w:szCs w:val="18"/>
        </w:rPr>
        <w:t xml:space="preserve">说明：本整理稿为对原工作说明书内容的结构化重组与提炼，具体条款、数量与技术指标以《智慧园区项目 工作说明书 V1.0》原文及后续正式合同为准。</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pBdr>
      <w:jc w:val="right"/>
    </w:pPr>
    <w:r>
      <w:rPr>
        <w:color w:val="595959"/>
        <w:sz w:val="16"/>
        <w:szCs w:val="16"/>
      </w:rPr>
      <w:t xml:space="preserve">智慧园区一期项目 · 功能需求与关键技术要求整理稿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2026-07-24T04:35:53.746Z</dcterms:created>
  <dcterms:modified xsi:type="dcterms:W3CDTF">2026-07-24T04:35:53.760Z</dcterms:modified>
</cp:coreProperties>
</file>

<file path=docProps/custom.xml><?xml version="1.0" encoding="utf-8"?>
<Properties xmlns="http://schemas.openxmlformats.org/officeDocument/2006/custom-properties" xmlns:vt="http://schemas.openxmlformats.org/officeDocument/2006/docPropsVTypes"/>
</file>