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9DC64">
      <w:pPr>
        <w:spacing w:before="43" w:line="944" w:lineRule="exact"/>
        <w:ind w:firstLine="504"/>
      </w:pPr>
      <w:r>
        <w:drawing>
          <wp:anchor distT="0" distB="0" distL="114300" distR="114300" simplePos="0" relativeHeight="251659264" behindDoc="0" locked="0" layoutInCell="1" allowOverlap="1">
            <wp:simplePos x="0" y="0"/>
            <wp:positionH relativeFrom="column">
              <wp:posOffset>320040</wp:posOffset>
            </wp:positionH>
            <wp:positionV relativeFrom="paragraph">
              <wp:posOffset>-311785</wp:posOffset>
            </wp:positionV>
            <wp:extent cx="822960" cy="816610"/>
            <wp:effectExtent l="0" t="0" r="15240" b="254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822960" cy="816610"/>
                    </a:xfrm>
                    <a:prstGeom prst="rect">
                      <a:avLst/>
                    </a:prstGeom>
                    <a:noFill/>
                    <a:ln>
                      <a:noFill/>
                    </a:ln>
                  </pic:spPr>
                </pic:pic>
              </a:graphicData>
            </a:graphic>
          </wp:anchor>
        </w:drawing>
      </w:r>
    </w:p>
    <w:p w14:paraId="2D38B91A">
      <w:pPr>
        <w:spacing w:line="313" w:lineRule="auto"/>
      </w:pPr>
    </w:p>
    <w:p w14:paraId="7421ECF0">
      <w:pPr>
        <w:spacing w:line="313" w:lineRule="auto"/>
      </w:pPr>
    </w:p>
    <w:p w14:paraId="548BB2DD">
      <w:pPr>
        <w:spacing w:line="313" w:lineRule="auto"/>
        <w:jc w:val="center"/>
      </w:pPr>
    </w:p>
    <w:p w14:paraId="749B8BED">
      <w:pPr>
        <w:spacing w:line="284" w:lineRule="auto"/>
        <w:jc w:val="center"/>
        <w:rPr>
          <w:rFonts w:hint="default"/>
          <w:lang w:val="en-US" w:eastAsia="zh-CN"/>
        </w:rPr>
      </w:pPr>
      <w:r>
        <w:rPr>
          <w:rFonts w:hint="eastAsia" w:ascii="宋体" w:hAnsi="宋体"/>
          <w:b/>
          <w:sz w:val="44"/>
          <w:szCs w:val="44"/>
          <w:lang w:val="en-US" w:eastAsia="zh-CN"/>
        </w:rPr>
        <w:t>非生产区域监控智能化改造项目</w:t>
      </w:r>
    </w:p>
    <w:p w14:paraId="0E540627">
      <w:pPr>
        <w:spacing w:line="284" w:lineRule="auto"/>
        <w:rPr>
          <w:lang w:eastAsia="zh-CN"/>
        </w:rPr>
      </w:pPr>
    </w:p>
    <w:p w14:paraId="487CADCE">
      <w:pPr>
        <w:pStyle w:val="7"/>
        <w:spacing w:before="165" w:line="222" w:lineRule="auto"/>
        <w:ind w:left="2312"/>
        <w:outlineLvl w:val="0"/>
        <w:rPr>
          <w:rFonts w:hint="eastAsia"/>
          <w:sz w:val="51"/>
          <w:szCs w:val="51"/>
          <w:lang w:eastAsia="zh-CN"/>
        </w:rPr>
      </w:pPr>
      <w:r>
        <w:rPr>
          <w:rFonts w:hint="eastAsia"/>
          <w:spacing w:val="39"/>
          <w:sz w:val="51"/>
          <w:szCs w:val="51"/>
          <w:lang w:val="en-US" w:eastAsia="zh-CN"/>
        </w:rPr>
        <w:t>询</w:t>
      </w:r>
      <w:r>
        <w:rPr>
          <w:spacing w:val="39"/>
          <w:sz w:val="51"/>
          <w:szCs w:val="51"/>
          <w:lang w:eastAsia="zh-CN"/>
        </w:rPr>
        <w:t xml:space="preserve">  </w:t>
      </w:r>
      <w:r>
        <w:rPr>
          <w:rFonts w:hint="eastAsia"/>
          <w:spacing w:val="39"/>
          <w:sz w:val="51"/>
          <w:szCs w:val="51"/>
          <w:lang w:val="en-US" w:eastAsia="zh-CN"/>
        </w:rPr>
        <w:t>价</w:t>
      </w:r>
      <w:r>
        <w:rPr>
          <w:spacing w:val="41"/>
          <w:sz w:val="51"/>
          <w:szCs w:val="51"/>
          <w:lang w:eastAsia="zh-CN"/>
        </w:rPr>
        <w:t xml:space="preserve">  </w:t>
      </w:r>
      <w:r>
        <w:rPr>
          <w:spacing w:val="-10"/>
          <w:sz w:val="51"/>
          <w:szCs w:val="51"/>
          <w:lang w:eastAsia="zh-CN"/>
        </w:rPr>
        <w:t>文</w:t>
      </w:r>
      <w:r>
        <w:rPr>
          <w:spacing w:val="37"/>
          <w:sz w:val="51"/>
          <w:szCs w:val="51"/>
          <w:lang w:eastAsia="zh-CN"/>
        </w:rPr>
        <w:t xml:space="preserve">  </w:t>
      </w:r>
      <w:r>
        <w:rPr>
          <w:spacing w:val="-10"/>
          <w:sz w:val="51"/>
          <w:szCs w:val="51"/>
          <w:lang w:eastAsia="zh-CN"/>
        </w:rPr>
        <w:t>件</w:t>
      </w:r>
    </w:p>
    <w:p w14:paraId="7224950B">
      <w:pPr>
        <w:spacing w:line="253" w:lineRule="auto"/>
        <w:rPr>
          <w:lang w:eastAsia="zh-CN"/>
        </w:rPr>
      </w:pPr>
    </w:p>
    <w:p w14:paraId="0076C5B4">
      <w:pPr>
        <w:spacing w:line="253" w:lineRule="auto"/>
        <w:rPr>
          <w:lang w:eastAsia="zh-CN"/>
        </w:rPr>
      </w:pPr>
    </w:p>
    <w:p w14:paraId="678B43DC">
      <w:pPr>
        <w:spacing w:line="253" w:lineRule="auto"/>
        <w:rPr>
          <w:lang w:eastAsia="zh-CN"/>
        </w:rPr>
      </w:pPr>
    </w:p>
    <w:p w14:paraId="64B734F9">
      <w:pPr>
        <w:spacing w:line="253" w:lineRule="auto"/>
        <w:rPr>
          <w:lang w:eastAsia="zh-CN"/>
        </w:rPr>
      </w:pPr>
    </w:p>
    <w:p w14:paraId="637828E5">
      <w:pPr>
        <w:spacing w:line="253" w:lineRule="auto"/>
        <w:rPr>
          <w:lang w:eastAsia="zh-CN"/>
        </w:rPr>
      </w:pPr>
    </w:p>
    <w:p w14:paraId="13C5BD60">
      <w:pPr>
        <w:spacing w:line="253" w:lineRule="auto"/>
        <w:rPr>
          <w:lang w:eastAsia="zh-CN"/>
        </w:rPr>
      </w:pPr>
    </w:p>
    <w:p w14:paraId="23FEB9BC">
      <w:pPr>
        <w:spacing w:line="253" w:lineRule="auto"/>
        <w:rPr>
          <w:lang w:eastAsia="zh-CN"/>
        </w:rPr>
      </w:pPr>
    </w:p>
    <w:p w14:paraId="7E281B10">
      <w:pPr>
        <w:spacing w:line="253" w:lineRule="auto"/>
        <w:rPr>
          <w:lang w:eastAsia="zh-CN"/>
        </w:rPr>
      </w:pPr>
    </w:p>
    <w:p w14:paraId="63A336BC">
      <w:pPr>
        <w:spacing w:line="253" w:lineRule="auto"/>
        <w:rPr>
          <w:lang w:eastAsia="zh-CN"/>
        </w:rPr>
      </w:pPr>
    </w:p>
    <w:p w14:paraId="0777C94E">
      <w:pPr>
        <w:spacing w:line="253" w:lineRule="auto"/>
        <w:rPr>
          <w:lang w:eastAsia="zh-CN"/>
        </w:rPr>
      </w:pPr>
    </w:p>
    <w:p w14:paraId="1972643E">
      <w:pPr>
        <w:spacing w:line="254" w:lineRule="auto"/>
        <w:rPr>
          <w:lang w:eastAsia="zh-CN"/>
        </w:rPr>
      </w:pPr>
    </w:p>
    <w:p w14:paraId="547C6D1F">
      <w:pPr>
        <w:spacing w:line="254" w:lineRule="auto"/>
        <w:rPr>
          <w:lang w:eastAsia="zh-CN"/>
        </w:rPr>
      </w:pPr>
    </w:p>
    <w:p w14:paraId="44732CDB">
      <w:pPr>
        <w:spacing w:line="254" w:lineRule="auto"/>
        <w:rPr>
          <w:lang w:eastAsia="zh-CN"/>
        </w:rPr>
      </w:pPr>
    </w:p>
    <w:p w14:paraId="118CAB4C">
      <w:pPr>
        <w:spacing w:line="254" w:lineRule="auto"/>
        <w:rPr>
          <w:lang w:eastAsia="zh-CN"/>
        </w:rPr>
      </w:pPr>
    </w:p>
    <w:p w14:paraId="5C943F00">
      <w:pPr>
        <w:spacing w:line="254" w:lineRule="auto"/>
        <w:rPr>
          <w:lang w:eastAsia="zh-CN"/>
        </w:rPr>
      </w:pPr>
    </w:p>
    <w:p w14:paraId="3E41CC46">
      <w:pPr>
        <w:spacing w:line="254" w:lineRule="auto"/>
        <w:rPr>
          <w:lang w:eastAsia="zh-CN"/>
        </w:rPr>
      </w:pPr>
    </w:p>
    <w:p w14:paraId="7D467B22">
      <w:pPr>
        <w:pStyle w:val="7"/>
        <w:spacing w:before="105" w:line="218" w:lineRule="auto"/>
        <w:ind w:left="1097"/>
        <w:rPr>
          <w:rFonts w:hint="eastAsia"/>
          <w:lang w:eastAsia="zh-CN"/>
        </w:rPr>
      </w:pPr>
      <w:r>
        <w:rPr>
          <w:rFonts w:hint="eastAsia"/>
          <w:b/>
          <w:bCs/>
          <w:spacing w:val="-9"/>
          <w:lang w:eastAsia="zh-CN"/>
        </w:rPr>
        <w:t>发件单位</w:t>
      </w:r>
      <w:r>
        <w:rPr>
          <w:b/>
          <w:bCs/>
          <w:spacing w:val="-9"/>
          <w:lang w:eastAsia="zh-CN"/>
        </w:rPr>
        <w:t>：</w:t>
      </w:r>
      <w:r>
        <w:rPr>
          <w:rFonts w:hint="eastAsia"/>
          <w:b/>
          <w:bCs/>
          <w:spacing w:val="-9"/>
          <w:u w:val="single"/>
          <w:lang w:eastAsia="zh-CN"/>
        </w:rPr>
        <w:t>山东东明石化集团战略采购中心</w:t>
      </w:r>
    </w:p>
    <w:p w14:paraId="13EEC229">
      <w:pPr>
        <w:spacing w:line="347" w:lineRule="auto"/>
        <w:rPr>
          <w:lang w:eastAsia="zh-CN"/>
        </w:rPr>
      </w:pPr>
    </w:p>
    <w:p w14:paraId="499B6DA5">
      <w:pPr>
        <w:spacing w:line="348" w:lineRule="auto"/>
        <w:rPr>
          <w:lang w:eastAsia="zh-CN"/>
        </w:rPr>
      </w:pPr>
    </w:p>
    <w:p w14:paraId="6ACA291B">
      <w:pPr>
        <w:pStyle w:val="7"/>
        <w:tabs>
          <w:tab w:val="left" w:pos="3007"/>
        </w:tabs>
        <w:spacing w:before="104" w:line="220" w:lineRule="auto"/>
        <w:ind w:left="2819"/>
        <w:rPr>
          <w:rFonts w:hint="eastAsia"/>
        </w:rPr>
      </w:pPr>
      <w:r>
        <w:rPr>
          <w:u w:val="single"/>
          <w:lang w:eastAsia="zh-CN"/>
        </w:rPr>
        <w:tab/>
      </w:r>
      <w:r>
        <w:rPr>
          <w:rFonts w:hint="eastAsia"/>
          <w:b/>
          <w:bCs/>
          <w:spacing w:val="-9"/>
          <w:u w:val="single"/>
          <w:lang w:eastAsia="zh-CN"/>
        </w:rPr>
        <w:t>202</w:t>
      </w:r>
      <w:r>
        <w:rPr>
          <w:rFonts w:hint="eastAsia"/>
          <w:b/>
          <w:bCs/>
          <w:spacing w:val="-9"/>
          <w:u w:val="single"/>
          <w:lang w:val="en-US" w:eastAsia="zh-CN"/>
        </w:rPr>
        <w:t>6</w:t>
      </w:r>
      <w:r>
        <w:rPr>
          <w:b/>
          <w:bCs/>
          <w:spacing w:val="-9"/>
          <w:u w:val="single"/>
        </w:rPr>
        <w:t>年</w:t>
      </w:r>
      <w:r>
        <w:rPr>
          <w:rFonts w:hint="eastAsia"/>
          <w:b/>
          <w:bCs/>
          <w:spacing w:val="-9"/>
          <w:u w:val="single"/>
          <w:lang w:val="en-US" w:eastAsia="zh-CN"/>
        </w:rPr>
        <w:t>8</w:t>
      </w:r>
      <w:r>
        <w:rPr>
          <w:b/>
          <w:bCs/>
          <w:spacing w:val="-9"/>
          <w:u w:val="single"/>
        </w:rPr>
        <w:t>月</w:t>
      </w:r>
      <w:r>
        <w:rPr>
          <w:rFonts w:hint="eastAsia"/>
          <w:b/>
          <w:bCs/>
          <w:spacing w:val="-9"/>
          <w:u w:val="single"/>
          <w:lang w:val="en-US" w:eastAsia="zh-CN"/>
        </w:rPr>
        <w:t>17</w:t>
      </w:r>
      <w:r>
        <w:rPr>
          <w:b/>
          <w:bCs/>
          <w:spacing w:val="-9"/>
          <w:u w:val="single"/>
        </w:rPr>
        <w:t>日</w:t>
      </w:r>
    </w:p>
    <w:p w14:paraId="59915F52">
      <w:pPr>
        <w:spacing w:line="220" w:lineRule="auto"/>
        <w:sectPr>
          <w:pgSz w:w="11908" w:h="16840"/>
          <w:pgMar w:top="1431" w:right="1786" w:bottom="0" w:left="1786" w:header="0" w:footer="0" w:gutter="0"/>
          <w:cols w:space="720" w:num="1"/>
        </w:sectPr>
      </w:pPr>
    </w:p>
    <w:p w14:paraId="275F1957">
      <w:pPr>
        <w:spacing w:before="210" w:line="187" w:lineRule="auto"/>
        <w:ind w:left="4440"/>
      </w:pPr>
      <w:sdt>
        <w:sdtPr>
          <w:rPr>
            <w:rFonts w:ascii="微软雅黑" w:hAnsi="微软雅黑" w:eastAsia="微软雅黑" w:cs="微软雅黑"/>
            <w:sz w:val="32"/>
            <w:szCs w:val="32"/>
          </w:rPr>
          <w:id w:val="1"/>
          <w:showingPlcHdr/>
          <w:docPartObj>
            <w:docPartGallery w:val="Table of Contents"/>
            <w:docPartUnique/>
          </w:docPartObj>
        </w:sdtPr>
        <w:sdtEndPr>
          <w:rPr>
            <w:rFonts w:ascii="宋体" w:hAnsi="宋体" w:eastAsia="宋体" w:cs="宋体"/>
            <w:sz w:val="21"/>
            <w:szCs w:val="21"/>
          </w:rPr>
        </w:sdtEndPr>
        <w:sdtContent>
          <w:bookmarkStart w:id="0" w:name="bookmark1"/>
          <w:bookmarkEnd w:id="0"/>
          <w:bookmarkStart w:id="1" w:name="bookmark2"/>
          <w:bookmarkEnd w:id="1"/>
          <w:r>
            <w:rPr>
              <w:rFonts w:hint="eastAsia" w:ascii="微软雅黑" w:hAnsi="微软雅黑" w:eastAsia="微软雅黑" w:cs="微软雅黑"/>
              <w:sz w:val="32"/>
              <w:szCs w:val="32"/>
              <w:lang w:eastAsia="zh-CN"/>
            </w:rPr>
            <w:t xml:space="preserve">     </w:t>
          </w:r>
        </w:sdtContent>
      </w:sdt>
    </w:p>
    <w:p w14:paraId="065BE172">
      <w:pPr>
        <w:pStyle w:val="3"/>
        <w:spacing w:before="0" w:after="0" w:line="360" w:lineRule="auto"/>
        <w:jc w:val="center"/>
        <w:rPr>
          <w:rFonts w:ascii="宋体" w:hAnsi="宋体"/>
          <w:sz w:val="28"/>
          <w:szCs w:val="28"/>
          <w:lang w:eastAsia="zh-CN"/>
        </w:rPr>
      </w:pPr>
      <w:bookmarkStart w:id="2" w:name="bookmark3"/>
      <w:bookmarkEnd w:id="2"/>
      <w:bookmarkStart w:id="3" w:name="_Toc144974486"/>
      <w:bookmarkStart w:id="4" w:name="_Toc246996165"/>
      <w:bookmarkStart w:id="5" w:name="_Toc179632535"/>
      <w:bookmarkStart w:id="6" w:name="_Toc152045518"/>
      <w:bookmarkStart w:id="7" w:name="_Toc152042294"/>
      <w:bookmarkStart w:id="8" w:name="_Toc296602409"/>
      <w:bookmarkStart w:id="9" w:name="_Toc246996908"/>
      <w:bookmarkStart w:id="10" w:name="_Toc247085679"/>
      <w:r>
        <w:rPr>
          <w:rFonts w:hint="eastAsia" w:ascii="宋体" w:hAnsi="宋体"/>
          <w:sz w:val="28"/>
          <w:szCs w:val="28"/>
          <w:lang w:val="en-US" w:eastAsia="zh-CN"/>
        </w:rPr>
        <w:t>报价</w:t>
      </w:r>
      <w:r>
        <w:rPr>
          <w:rFonts w:hint="eastAsia" w:ascii="宋体" w:hAnsi="宋体"/>
          <w:sz w:val="28"/>
          <w:szCs w:val="28"/>
          <w:lang w:eastAsia="zh-CN"/>
        </w:rPr>
        <w:t>邀请书</w:t>
      </w:r>
      <w:bookmarkEnd w:id="3"/>
      <w:bookmarkEnd w:id="4"/>
      <w:bookmarkEnd w:id="5"/>
      <w:bookmarkEnd w:id="6"/>
      <w:bookmarkEnd w:id="7"/>
      <w:bookmarkEnd w:id="8"/>
      <w:bookmarkEnd w:id="9"/>
      <w:bookmarkEnd w:id="10"/>
    </w:p>
    <w:p w14:paraId="0DE486CB">
      <w:pPr>
        <w:spacing w:line="360" w:lineRule="auto"/>
        <w:rPr>
          <w:rFonts w:ascii="宋体" w:hAnsi="宋体"/>
          <w:sz w:val="28"/>
          <w:szCs w:val="28"/>
          <w:lang w:eastAsia="zh-CN"/>
        </w:rPr>
      </w:pPr>
      <w:r>
        <w:rPr>
          <w:rFonts w:ascii="宋体" w:hAnsi="宋体"/>
          <w:sz w:val="28"/>
          <w:szCs w:val="28"/>
          <w:u w:val="single"/>
          <w:lang w:eastAsia="zh-CN"/>
        </w:rPr>
        <w:t xml:space="preserve">               </w:t>
      </w:r>
      <w:r>
        <w:rPr>
          <w:rFonts w:ascii="宋体" w:hAnsi="宋体"/>
          <w:sz w:val="28"/>
          <w:szCs w:val="28"/>
          <w:lang w:eastAsia="zh-CN"/>
        </w:rPr>
        <w:t>（被邀请单位名称）：</w:t>
      </w:r>
    </w:p>
    <w:p w14:paraId="1313CBF3">
      <w:pPr>
        <w:pStyle w:val="4"/>
        <w:numPr>
          <w:ilvl w:val="0"/>
          <w:numId w:val="0"/>
        </w:numPr>
        <w:spacing w:before="0" w:after="0" w:line="360" w:lineRule="auto"/>
        <w:ind w:firstLine="640" w:firstLineChars="200"/>
        <w:rPr>
          <w:rFonts w:hint="eastAsia" w:ascii="黑体" w:hAnsi="黑体" w:cs="黑体"/>
          <w:b w:val="0"/>
          <w:bCs w:val="0"/>
        </w:rPr>
      </w:pPr>
      <w:bookmarkStart w:id="11" w:name="_Toc144974487"/>
      <w:bookmarkStart w:id="12" w:name="_Toc152042295"/>
      <w:bookmarkStart w:id="13" w:name="_Toc296602410"/>
      <w:bookmarkStart w:id="14" w:name="_Toc246996909"/>
      <w:bookmarkStart w:id="15" w:name="_Toc152045519"/>
      <w:bookmarkStart w:id="16" w:name="_Toc179632536"/>
      <w:bookmarkStart w:id="17" w:name="_Toc246996166"/>
      <w:bookmarkStart w:id="18" w:name="_Toc247085680"/>
      <w:r>
        <w:rPr>
          <w:rFonts w:hint="eastAsia" w:ascii="黑体" w:hAnsi="黑体" w:eastAsia="黑体" w:cs="黑体"/>
          <w:b w:val="0"/>
          <w:bCs w:val="0"/>
          <w:snapToGrid w:val="0"/>
          <w:color w:val="000000"/>
          <w:sz w:val="32"/>
          <w:szCs w:val="32"/>
          <w:lang w:val="en-US" w:eastAsia="en-US" w:bidi="ar-SA"/>
        </w:rPr>
        <w:t>一、</w:t>
      </w:r>
      <w:r>
        <w:rPr>
          <w:rFonts w:hint="eastAsia" w:ascii="黑体" w:hAnsi="黑体" w:cs="黑体"/>
          <w:b w:val="0"/>
          <w:bCs w:val="0"/>
          <w:lang w:eastAsia="zh-CN"/>
        </w:rPr>
        <w:t>询价</w:t>
      </w:r>
      <w:r>
        <w:rPr>
          <w:rFonts w:hint="eastAsia" w:ascii="黑体" w:hAnsi="黑体" w:cs="黑体"/>
          <w:b w:val="0"/>
          <w:bCs w:val="0"/>
        </w:rPr>
        <w:t>条件</w:t>
      </w:r>
      <w:bookmarkEnd w:id="11"/>
      <w:bookmarkEnd w:id="12"/>
      <w:bookmarkEnd w:id="13"/>
      <w:bookmarkEnd w:id="14"/>
      <w:bookmarkEnd w:id="15"/>
      <w:bookmarkEnd w:id="16"/>
      <w:bookmarkEnd w:id="17"/>
      <w:bookmarkEnd w:id="18"/>
    </w:p>
    <w:p w14:paraId="7983F793">
      <w:pPr>
        <w:keepNext w:val="0"/>
        <w:keepLines w:val="0"/>
        <w:pageBreakBefore w:val="0"/>
        <w:widowControl w:val="0"/>
        <w:kinsoku/>
        <w:wordWrap/>
        <w:overflowPunct/>
        <w:topLinePunct w:val="0"/>
        <w:autoSpaceDE/>
        <w:autoSpaceDN/>
        <w:bidi w:val="0"/>
        <w:adjustRightInd/>
        <w:snapToGrid/>
        <w:spacing w:line="570" w:lineRule="exact"/>
        <w:ind w:firstLine="656" w:firstLineChars="200"/>
        <w:jc w:val="both"/>
        <w:textAlignment w:val="auto"/>
        <w:outlineLvl w:val="9"/>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val="0"/>
          <w:bCs w:val="0"/>
          <w:snapToGrid w:val="0"/>
          <w:color w:val="000000"/>
          <w:spacing w:val="4"/>
          <w:sz w:val="32"/>
          <w:szCs w:val="32"/>
          <w:lang w:val="en-US" w:eastAsia="zh-CN" w:bidi="ar-SA"/>
        </w:rPr>
        <w:t>本询价项目非生产区域监控智能化改造项目已批准建设。询价单位：山东东明</w:t>
      </w:r>
      <w:r>
        <w:rPr>
          <w:rFonts w:hint="eastAsia" w:ascii="仿宋_GB2312" w:hAnsi="仿宋_GB2312" w:eastAsia="仿宋_GB2312" w:cs="仿宋_GB2312"/>
          <w:b w:val="0"/>
          <w:bCs w:val="0"/>
          <w:spacing w:val="7"/>
          <w:sz w:val="32"/>
          <w:szCs w:val="32"/>
          <w:u w:val="single"/>
          <w:lang w:eastAsia="zh-CN"/>
        </w:rPr>
        <w:t>石化集团战略采购中心</w:t>
      </w:r>
      <w:r>
        <w:rPr>
          <w:rFonts w:hint="eastAsia" w:ascii="仿宋_GB2312" w:hAnsi="仿宋_GB2312" w:eastAsia="仿宋_GB2312" w:cs="仿宋_GB2312"/>
          <w:b w:val="0"/>
          <w:bCs w:val="0"/>
          <w:spacing w:val="7"/>
          <w:sz w:val="32"/>
          <w:szCs w:val="32"/>
          <w:lang w:eastAsia="zh-CN"/>
        </w:rPr>
        <w:t>，项目已具备询</w:t>
      </w:r>
      <w:r>
        <w:rPr>
          <w:rFonts w:hint="eastAsia" w:ascii="仿宋_GB2312" w:hAnsi="仿宋_GB2312" w:eastAsia="仿宋_GB2312" w:cs="仿宋_GB2312"/>
          <w:b w:val="0"/>
          <w:bCs w:val="0"/>
          <w:spacing w:val="6"/>
          <w:sz w:val="32"/>
          <w:szCs w:val="32"/>
          <w:lang w:eastAsia="zh-CN"/>
        </w:rPr>
        <w:t>价条件，现邀请你单位参与该总承包项目报价。</w:t>
      </w:r>
    </w:p>
    <w:p w14:paraId="56BDBB7C">
      <w:pPr>
        <w:pStyle w:val="7"/>
        <w:spacing w:before="45" w:line="570" w:lineRule="exact"/>
        <w:ind w:firstLine="656" w:firstLineChars="200"/>
        <w:outlineLvl w:val="1"/>
        <w:rPr>
          <w:rFonts w:hint="eastAsia" w:ascii="黑体" w:hAnsi="黑体" w:eastAsia="黑体" w:cs="黑体"/>
          <w:spacing w:val="4"/>
          <w:lang w:eastAsia="zh-CN"/>
        </w:rPr>
      </w:pPr>
      <w:bookmarkStart w:id="19" w:name="bookmark5"/>
      <w:bookmarkEnd w:id="19"/>
      <w:bookmarkStart w:id="20" w:name="bookmark6"/>
      <w:bookmarkEnd w:id="20"/>
      <w:r>
        <w:rPr>
          <w:rFonts w:hint="eastAsia" w:ascii="黑体" w:hAnsi="黑体" w:eastAsia="黑体" w:cs="黑体"/>
          <w:spacing w:val="4"/>
          <w:lang w:eastAsia="zh-CN"/>
        </w:rPr>
        <w:t>二、项目概况及报价要求</w:t>
      </w:r>
    </w:p>
    <w:p w14:paraId="47CE7244">
      <w:pPr>
        <w:pStyle w:val="7"/>
        <w:spacing w:before="175" w:line="570" w:lineRule="exact"/>
        <w:ind w:firstLine="655" w:firstLineChars="200"/>
        <w:rPr>
          <w:rFonts w:hint="eastAsia" w:ascii="楷体" w:hAnsi="楷体" w:eastAsia="楷体" w:cs="楷体"/>
          <w:b/>
          <w:bCs/>
          <w:spacing w:val="3"/>
          <w:lang w:eastAsia="zh-CN"/>
        </w:rPr>
      </w:pPr>
      <w:r>
        <w:rPr>
          <w:rFonts w:hint="eastAsia" w:ascii="楷体" w:hAnsi="楷体" w:eastAsia="楷体" w:cs="楷体"/>
          <w:b/>
          <w:bCs/>
          <w:spacing w:val="3"/>
          <w:lang w:eastAsia="zh-CN"/>
        </w:rPr>
        <w:t>1.建设地点</w:t>
      </w:r>
    </w:p>
    <w:p w14:paraId="56027BF6">
      <w:pPr>
        <w:pStyle w:val="7"/>
        <w:spacing w:before="175" w:line="570" w:lineRule="exact"/>
        <w:ind w:firstLine="672" w:firstLineChars="200"/>
        <w:rPr>
          <w:rFonts w:hint="default" w:ascii="仿宋_GB2312" w:hAnsi="仿宋_GB2312" w:eastAsia="仿宋_GB2312" w:cs="仿宋_GB2312"/>
          <w:lang w:val="en-US" w:eastAsia="zh-CN"/>
        </w:rPr>
      </w:pPr>
      <w:r>
        <w:rPr>
          <w:rFonts w:hint="eastAsia" w:ascii="仿宋_GB2312" w:hAnsi="仿宋_GB2312" w:eastAsia="仿宋_GB2312" w:cs="仿宋_GB2312"/>
          <w:spacing w:val="8"/>
          <w:u w:val="single"/>
          <w:lang w:eastAsia="zh-CN"/>
        </w:rPr>
        <w:t>山东省</w:t>
      </w:r>
      <w:r>
        <w:rPr>
          <w:rFonts w:hint="eastAsia" w:ascii="仿宋_GB2312" w:hAnsi="仿宋_GB2312" w:eastAsia="仿宋_GB2312" w:cs="仿宋_GB2312"/>
          <w:spacing w:val="8"/>
          <w:lang w:eastAsia="zh-CN"/>
        </w:rPr>
        <w:t>（自治区</w:t>
      </w:r>
      <w:r>
        <w:rPr>
          <w:rFonts w:hint="eastAsia" w:ascii="仿宋_GB2312" w:hAnsi="仿宋_GB2312" w:eastAsia="仿宋_GB2312" w:cs="仿宋_GB2312"/>
          <w:spacing w:val="8"/>
          <w:u w:val="none"/>
          <w:lang w:eastAsia="zh-CN"/>
        </w:rPr>
        <w:t>、直辖市）</w:t>
      </w:r>
      <w:r>
        <w:rPr>
          <w:rFonts w:hint="eastAsia" w:ascii="仿宋_GB2312" w:hAnsi="仿宋_GB2312" w:eastAsia="仿宋_GB2312" w:cs="仿宋_GB2312"/>
          <w:spacing w:val="8"/>
          <w:u w:val="single"/>
          <w:lang w:eastAsia="zh-CN"/>
        </w:rPr>
        <w:t xml:space="preserve"> </w:t>
      </w:r>
      <w:r>
        <w:rPr>
          <w:rFonts w:hint="eastAsia" w:ascii="仿宋_GB2312" w:hAnsi="仿宋_GB2312" w:eastAsia="仿宋_GB2312" w:cs="仿宋_GB2312"/>
          <w:sz w:val="32"/>
          <w:szCs w:val="32"/>
          <w:u w:val="single"/>
          <w:lang w:val="en-US" w:eastAsia="zh-CN"/>
        </w:rPr>
        <w:t>菏泽市东明县</w:t>
      </w:r>
      <w:r>
        <w:rPr>
          <w:rFonts w:hint="eastAsia" w:ascii="仿宋_GB2312" w:hAnsi="仿宋_GB2312" w:eastAsia="仿宋_GB2312" w:cs="仿宋_GB2312"/>
          <w:spacing w:val="8"/>
          <w:u w:val="single"/>
          <w:lang w:val="en-US" w:eastAsia="zh-CN"/>
        </w:rPr>
        <w:t>。</w:t>
      </w:r>
    </w:p>
    <w:p w14:paraId="385A5D5E">
      <w:pPr>
        <w:pStyle w:val="7"/>
        <w:keepNext w:val="0"/>
        <w:keepLines w:val="0"/>
        <w:pageBreakBefore w:val="0"/>
        <w:widowControl/>
        <w:kinsoku w:val="0"/>
        <w:wordWrap/>
        <w:overflowPunct/>
        <w:topLinePunct w:val="0"/>
        <w:autoSpaceDE w:val="0"/>
        <w:autoSpaceDN w:val="0"/>
        <w:bidi w:val="0"/>
        <w:adjustRightInd w:val="0"/>
        <w:snapToGrid w:val="0"/>
        <w:spacing w:line="570" w:lineRule="exact"/>
        <w:ind w:firstLine="671" w:firstLineChars="200"/>
        <w:textAlignment w:val="baseline"/>
        <w:rPr>
          <w:rFonts w:hint="eastAsia" w:ascii="楷体" w:hAnsi="楷体" w:eastAsia="楷体" w:cs="楷体"/>
          <w:b/>
          <w:bCs/>
          <w:spacing w:val="7"/>
          <w:lang w:eastAsia="zh-CN"/>
        </w:rPr>
      </w:pPr>
      <w:r>
        <w:rPr>
          <w:rFonts w:hint="eastAsia" w:ascii="楷体" w:hAnsi="楷体" w:eastAsia="楷体" w:cs="楷体"/>
          <w:b/>
          <w:bCs/>
          <w:spacing w:val="7"/>
          <w:lang w:eastAsia="zh-CN"/>
        </w:rPr>
        <w:t>2.主要</w:t>
      </w:r>
      <w:r>
        <w:rPr>
          <w:rFonts w:hint="eastAsia" w:ascii="楷体" w:hAnsi="楷体" w:eastAsia="楷体" w:cs="楷体"/>
          <w:b/>
          <w:bCs/>
          <w:spacing w:val="7"/>
          <w:lang w:val="en-US" w:eastAsia="zh-CN"/>
        </w:rPr>
        <w:t>服务</w:t>
      </w:r>
      <w:r>
        <w:rPr>
          <w:rFonts w:hint="eastAsia" w:ascii="楷体" w:hAnsi="楷体" w:eastAsia="楷体" w:cs="楷体"/>
          <w:b/>
          <w:bCs/>
          <w:spacing w:val="7"/>
          <w:lang w:eastAsia="zh-CN"/>
        </w:rPr>
        <w:t>内容</w:t>
      </w:r>
    </w:p>
    <w:p w14:paraId="1F1DE921">
      <w:pPr>
        <w:keepNext w:val="0"/>
        <w:keepLines w:val="0"/>
        <w:pageBreakBefore w:val="0"/>
        <w:widowControl w:val="0"/>
        <w:kinsoku/>
        <w:wordWrap/>
        <w:overflowPunct/>
        <w:topLinePunct w:val="0"/>
        <w:autoSpaceDE/>
        <w:autoSpaceDN/>
        <w:bidi w:val="0"/>
        <w:adjustRightInd/>
        <w:snapToGrid/>
        <w:spacing w:line="570" w:lineRule="exact"/>
        <w:ind w:firstLine="656" w:firstLineChars="200"/>
        <w:jc w:val="both"/>
        <w:textAlignment w:val="auto"/>
        <w:outlineLvl w:val="9"/>
        <w:rPr>
          <w:rFonts w:hint="eastAsia" w:ascii="仿宋_GB2312" w:hAnsi="仿宋_GB2312" w:eastAsia="仿宋_GB2312" w:cs="仿宋_GB2312"/>
          <w:b w:val="0"/>
          <w:bCs w:val="0"/>
          <w:snapToGrid w:val="0"/>
          <w:color w:val="000000"/>
          <w:spacing w:val="4"/>
          <w:sz w:val="32"/>
          <w:szCs w:val="32"/>
          <w:lang w:val="en-US" w:eastAsia="zh-CN" w:bidi="ar-SA"/>
        </w:rPr>
      </w:pPr>
      <w:r>
        <w:rPr>
          <w:rFonts w:hint="eastAsia" w:ascii="仿宋_GB2312" w:hAnsi="仿宋_GB2312" w:eastAsia="仿宋_GB2312" w:cs="仿宋_GB2312"/>
          <w:b w:val="0"/>
          <w:bCs w:val="0"/>
          <w:snapToGrid w:val="0"/>
          <w:color w:val="000000"/>
          <w:spacing w:val="4"/>
          <w:sz w:val="32"/>
          <w:szCs w:val="32"/>
          <w:lang w:val="en-US" w:eastAsia="zh-CN" w:bidi="ar-SA"/>
        </w:rPr>
        <w:t>1.将 12 个二级单位、约 40 个点位区域、三十余个独立监控室的全部视频资源，统一取流汇聚至集团监控中心。</w:t>
      </w:r>
    </w:p>
    <w:p w14:paraId="281C738B">
      <w:pPr>
        <w:keepNext w:val="0"/>
        <w:keepLines w:val="0"/>
        <w:pageBreakBefore w:val="0"/>
        <w:widowControl w:val="0"/>
        <w:kinsoku/>
        <w:wordWrap/>
        <w:overflowPunct/>
        <w:topLinePunct w:val="0"/>
        <w:autoSpaceDE/>
        <w:autoSpaceDN/>
        <w:bidi w:val="0"/>
        <w:adjustRightInd/>
        <w:snapToGrid/>
        <w:spacing w:line="570" w:lineRule="exact"/>
        <w:ind w:firstLine="656" w:firstLineChars="200"/>
        <w:jc w:val="both"/>
        <w:textAlignment w:val="auto"/>
        <w:outlineLvl w:val="9"/>
        <w:rPr>
          <w:rFonts w:hint="eastAsia" w:ascii="仿宋_GB2312" w:hAnsi="仿宋_GB2312" w:eastAsia="仿宋_GB2312" w:cs="仿宋_GB2312"/>
          <w:b w:val="0"/>
          <w:bCs w:val="0"/>
          <w:snapToGrid w:val="0"/>
          <w:color w:val="000000"/>
          <w:spacing w:val="4"/>
          <w:sz w:val="32"/>
          <w:szCs w:val="32"/>
          <w:lang w:val="en-US" w:eastAsia="zh-CN" w:bidi="ar-SA"/>
        </w:rPr>
      </w:pPr>
      <w:r>
        <w:rPr>
          <w:rFonts w:hint="eastAsia" w:ascii="仿宋_GB2312" w:hAnsi="仿宋_GB2312" w:eastAsia="仿宋_GB2312" w:cs="仿宋_GB2312"/>
          <w:b w:val="0"/>
          <w:bCs w:val="0"/>
          <w:snapToGrid w:val="0"/>
          <w:color w:val="000000"/>
          <w:spacing w:val="4"/>
          <w:sz w:val="32"/>
          <w:szCs w:val="32"/>
          <w:lang w:val="en-US" w:eastAsia="zh-CN" w:bidi="ar-SA"/>
        </w:rPr>
        <w:t>2.新增 102 台摄像机消除监控盲区，更换 44 台老旧摄像机，衔接 92 台在建点位，保证周界、门岗、库区无死角覆盖；</w:t>
      </w:r>
    </w:p>
    <w:p w14:paraId="21FBDCDB">
      <w:pPr>
        <w:keepNext w:val="0"/>
        <w:keepLines w:val="0"/>
        <w:pageBreakBefore w:val="0"/>
        <w:widowControl w:val="0"/>
        <w:kinsoku/>
        <w:wordWrap/>
        <w:overflowPunct/>
        <w:topLinePunct w:val="0"/>
        <w:autoSpaceDE/>
        <w:autoSpaceDN/>
        <w:bidi w:val="0"/>
        <w:adjustRightInd/>
        <w:snapToGrid/>
        <w:spacing w:line="570" w:lineRule="exact"/>
        <w:ind w:firstLine="656" w:firstLineChars="200"/>
        <w:jc w:val="both"/>
        <w:textAlignment w:val="auto"/>
        <w:outlineLvl w:val="9"/>
        <w:rPr>
          <w:rFonts w:hint="eastAsia" w:ascii="仿宋_GB2312" w:hAnsi="仿宋_GB2312" w:eastAsia="仿宋_GB2312" w:cs="仿宋_GB2312"/>
          <w:b w:val="0"/>
          <w:bCs w:val="0"/>
          <w:snapToGrid w:val="0"/>
          <w:color w:val="000000"/>
          <w:spacing w:val="4"/>
          <w:sz w:val="32"/>
          <w:szCs w:val="32"/>
          <w:lang w:val="en-US" w:eastAsia="zh-CN" w:bidi="ar-SA"/>
        </w:rPr>
      </w:pPr>
      <w:r>
        <w:rPr>
          <w:rFonts w:hint="eastAsia" w:ascii="仿宋_GB2312" w:hAnsi="仿宋_GB2312" w:eastAsia="仿宋_GB2312" w:cs="仿宋_GB2312"/>
          <w:b w:val="0"/>
          <w:bCs w:val="0"/>
          <w:snapToGrid w:val="0"/>
          <w:color w:val="000000"/>
          <w:spacing w:val="4"/>
          <w:sz w:val="32"/>
          <w:szCs w:val="32"/>
          <w:lang w:val="en-US" w:eastAsia="zh-CN" w:bidi="ar-SA"/>
        </w:rPr>
        <w:t>3.对 193 台摄像机通过边缘算力实现 AI 行为分析，具备周界入侵、越线报警等智能预警能力</w:t>
      </w:r>
    </w:p>
    <w:p w14:paraId="5668B5BF">
      <w:pPr>
        <w:keepNext w:val="0"/>
        <w:keepLines w:val="0"/>
        <w:pageBreakBefore w:val="0"/>
        <w:widowControl w:val="0"/>
        <w:kinsoku/>
        <w:wordWrap/>
        <w:overflowPunct/>
        <w:topLinePunct w:val="0"/>
        <w:autoSpaceDE/>
        <w:autoSpaceDN/>
        <w:bidi w:val="0"/>
        <w:adjustRightInd/>
        <w:snapToGrid/>
        <w:spacing w:line="570" w:lineRule="exact"/>
        <w:ind w:firstLine="656" w:firstLineChars="200"/>
        <w:jc w:val="both"/>
        <w:textAlignment w:val="auto"/>
        <w:outlineLvl w:val="9"/>
        <w:rPr>
          <w:rFonts w:hint="eastAsia" w:ascii="仿宋_GB2312" w:hAnsi="仿宋_GB2312" w:eastAsia="仿宋_GB2312" w:cs="仿宋_GB2312"/>
          <w:b w:val="0"/>
          <w:bCs w:val="0"/>
          <w:snapToGrid w:val="0"/>
          <w:color w:val="000000"/>
          <w:spacing w:val="4"/>
          <w:sz w:val="32"/>
          <w:szCs w:val="32"/>
          <w:lang w:val="en-US" w:eastAsia="zh-CN" w:bidi="ar-SA"/>
        </w:rPr>
      </w:pPr>
      <w:r>
        <w:rPr>
          <w:rFonts w:hint="eastAsia" w:ascii="仿宋_GB2312" w:hAnsi="仿宋_GB2312" w:eastAsia="仿宋_GB2312" w:cs="仿宋_GB2312"/>
          <w:b w:val="0"/>
          <w:bCs w:val="0"/>
          <w:snapToGrid w:val="0"/>
          <w:color w:val="000000"/>
          <w:spacing w:val="4"/>
          <w:sz w:val="32"/>
          <w:szCs w:val="32"/>
          <w:lang w:val="en-US" w:eastAsia="zh-CN" w:bidi="ar-SA"/>
        </w:rPr>
        <w:t>4.结合原有监控和新增监控，将录像存储时长统一扩容至不小于90天；</w:t>
      </w:r>
    </w:p>
    <w:p w14:paraId="49EB7D08">
      <w:pPr>
        <w:keepNext w:val="0"/>
        <w:keepLines w:val="0"/>
        <w:pageBreakBefore w:val="0"/>
        <w:widowControl w:val="0"/>
        <w:kinsoku/>
        <w:wordWrap/>
        <w:overflowPunct/>
        <w:topLinePunct w:val="0"/>
        <w:autoSpaceDE/>
        <w:autoSpaceDN/>
        <w:bidi w:val="0"/>
        <w:adjustRightInd/>
        <w:snapToGrid/>
        <w:spacing w:line="570" w:lineRule="exact"/>
        <w:ind w:firstLine="656" w:firstLineChars="200"/>
        <w:jc w:val="both"/>
        <w:textAlignment w:val="auto"/>
        <w:outlineLvl w:val="9"/>
        <w:rPr>
          <w:rFonts w:hint="eastAsia" w:ascii="仿宋_GB2312" w:hAnsi="仿宋_GB2312" w:eastAsia="仿宋_GB2312" w:cs="仿宋_GB2312"/>
          <w:b w:val="0"/>
          <w:bCs w:val="0"/>
          <w:snapToGrid w:val="0"/>
          <w:color w:val="000000"/>
          <w:spacing w:val="4"/>
          <w:sz w:val="32"/>
          <w:szCs w:val="32"/>
          <w:lang w:val="en-US" w:eastAsia="zh-CN" w:bidi="ar-SA"/>
        </w:rPr>
      </w:pPr>
      <w:r>
        <w:rPr>
          <w:rFonts w:hint="eastAsia" w:ascii="仿宋_GB2312" w:hAnsi="仿宋_GB2312" w:eastAsia="仿宋_GB2312" w:cs="仿宋_GB2312"/>
          <w:b w:val="0"/>
          <w:bCs w:val="0"/>
          <w:snapToGrid w:val="0"/>
          <w:color w:val="000000"/>
          <w:spacing w:val="4"/>
          <w:sz w:val="32"/>
          <w:szCs w:val="32"/>
          <w:lang w:val="en-US" w:eastAsia="zh-CN" w:bidi="ar-SA"/>
        </w:rPr>
        <w:t>5.新建统一视频监控管理平台（授权不低于 3000 路），同步接入各单位原有报警信息，建设46寸无边框LCD拼接监控大屏（3*6）；</w:t>
      </w:r>
    </w:p>
    <w:p w14:paraId="46ACD8CC">
      <w:pPr>
        <w:keepNext w:val="0"/>
        <w:keepLines w:val="0"/>
        <w:pageBreakBefore w:val="0"/>
        <w:widowControl w:val="0"/>
        <w:kinsoku/>
        <w:wordWrap/>
        <w:overflowPunct/>
        <w:topLinePunct w:val="0"/>
        <w:autoSpaceDE/>
        <w:autoSpaceDN/>
        <w:bidi w:val="0"/>
        <w:adjustRightInd/>
        <w:snapToGrid/>
        <w:spacing w:line="570" w:lineRule="exact"/>
        <w:ind w:firstLine="656" w:firstLineChars="200"/>
        <w:jc w:val="both"/>
        <w:textAlignment w:val="auto"/>
        <w:outlineLvl w:val="9"/>
        <w:rPr>
          <w:rFonts w:hint="eastAsia" w:ascii="仿宋_GB2312" w:hAnsi="仿宋_GB2312" w:eastAsia="仿宋_GB2312" w:cs="仿宋_GB2312"/>
          <w:b w:val="0"/>
          <w:bCs w:val="0"/>
          <w:snapToGrid w:val="0"/>
          <w:color w:val="000000"/>
          <w:spacing w:val="4"/>
          <w:sz w:val="32"/>
          <w:szCs w:val="32"/>
          <w:lang w:val="en-US" w:eastAsia="zh-CN" w:bidi="ar-SA"/>
        </w:rPr>
      </w:pPr>
      <w:r>
        <w:rPr>
          <w:rFonts w:hint="eastAsia" w:ascii="仿宋_GB2312" w:hAnsi="仿宋_GB2312" w:eastAsia="仿宋_GB2312" w:cs="仿宋_GB2312"/>
          <w:b w:val="0"/>
          <w:bCs w:val="0"/>
          <w:snapToGrid w:val="0"/>
          <w:color w:val="000000"/>
          <w:spacing w:val="4"/>
          <w:sz w:val="32"/>
          <w:szCs w:val="32"/>
          <w:lang w:val="en-US" w:eastAsia="zh-CN" w:bidi="ar-SA"/>
        </w:rPr>
        <w:t>6.建设监控专网，重新规划 IP，实现监控网与生产网、办公网的安全隔离与单向汇聚，传输主干由千兆升级为万兆，并预留对接后续 1000 万吨炼化一体化项目的标准扩展接口（详细内容以建设方案内容为准）</w:t>
      </w:r>
    </w:p>
    <w:p w14:paraId="444CAAC9">
      <w:pPr>
        <w:pStyle w:val="7"/>
        <w:keepNext w:val="0"/>
        <w:keepLines w:val="0"/>
        <w:pageBreakBefore w:val="0"/>
        <w:widowControl/>
        <w:kinsoku w:val="0"/>
        <w:wordWrap/>
        <w:overflowPunct/>
        <w:topLinePunct w:val="0"/>
        <w:autoSpaceDE w:val="0"/>
        <w:autoSpaceDN w:val="0"/>
        <w:bidi w:val="0"/>
        <w:adjustRightInd w:val="0"/>
        <w:snapToGrid w:val="0"/>
        <w:spacing w:before="162" w:line="570" w:lineRule="exact"/>
        <w:ind w:firstLine="643" w:firstLineChars="200"/>
        <w:textAlignment w:val="baseline"/>
        <w:rPr>
          <w:rFonts w:hint="eastAsia" w:ascii="仿宋_GB2312" w:hAnsi="仿宋_GB2312" w:eastAsia="仿宋_GB2312" w:cs="仿宋_GB2312"/>
          <w:snapToGrid w:val="0"/>
          <w:color w:val="000000"/>
          <w:spacing w:val="8"/>
          <w:sz w:val="32"/>
          <w:szCs w:val="32"/>
          <w:highlight w:val="none"/>
          <w:lang w:val="en-US" w:eastAsia="zh-CN" w:bidi="ar-SA"/>
        </w:rPr>
      </w:pPr>
      <w:r>
        <w:rPr>
          <w:rFonts w:hint="eastAsia" w:ascii="楷体" w:hAnsi="楷体" w:eastAsia="楷体" w:cs="楷体"/>
          <w:b/>
          <w:bCs/>
          <w:snapToGrid w:val="0"/>
          <w:color w:val="000000"/>
          <w:sz w:val="32"/>
          <w:szCs w:val="32"/>
          <w:lang w:val="en-US" w:eastAsia="zh-CN" w:bidi="ar-SA"/>
        </w:rPr>
        <w:t>3.计划工期</w:t>
      </w:r>
    </w:p>
    <w:p w14:paraId="13940F04">
      <w:pPr>
        <w:spacing w:line="570" w:lineRule="exact"/>
        <w:ind w:firstLine="672" w:firstLineChars="200"/>
        <w:rPr>
          <w:rFonts w:hint="eastAsia" w:ascii="仿宋_GB2312" w:hAnsi="仿宋_GB2312" w:eastAsia="仿宋_GB2312" w:cs="仿宋_GB2312"/>
          <w:spacing w:val="8"/>
          <w:sz w:val="32"/>
          <w:szCs w:val="32"/>
          <w:highlight w:val="none"/>
          <w:lang w:val="en-US" w:eastAsia="zh-CN"/>
        </w:rPr>
      </w:pPr>
      <w:r>
        <w:rPr>
          <w:rFonts w:hint="eastAsia" w:ascii="仿宋_GB2312" w:hAnsi="仿宋_GB2312" w:eastAsia="仿宋_GB2312" w:cs="仿宋_GB2312"/>
          <w:spacing w:val="8"/>
          <w:sz w:val="32"/>
          <w:szCs w:val="32"/>
          <w:highlight w:val="none"/>
          <w:lang w:val="en-US" w:eastAsia="zh-CN"/>
        </w:rPr>
        <w:t>发包人通知进场后10周内完成约定的全部工作。</w:t>
      </w:r>
    </w:p>
    <w:p w14:paraId="68451300">
      <w:pPr>
        <w:keepNext w:val="0"/>
        <w:keepLines w:val="0"/>
        <w:pageBreakBefore w:val="0"/>
        <w:widowControl/>
        <w:numPr>
          <w:ilvl w:val="0"/>
          <w:numId w:val="0"/>
        </w:numPr>
        <w:kinsoku w:val="0"/>
        <w:wordWrap/>
        <w:overflowPunct/>
        <w:topLinePunct w:val="0"/>
        <w:bidi w:val="0"/>
        <w:adjustRightInd w:val="0"/>
        <w:snapToGrid w:val="0"/>
        <w:spacing w:line="570" w:lineRule="exact"/>
        <w:ind w:firstLine="672" w:firstLineChars="200"/>
        <w:textAlignment w:val="baseline"/>
        <w:rPr>
          <w:rFonts w:hint="eastAsia" w:ascii="黑体" w:hAnsi="黑体" w:eastAsia="黑体" w:cs="黑体"/>
          <w:spacing w:val="8"/>
          <w:sz w:val="32"/>
          <w:szCs w:val="32"/>
          <w:lang w:eastAsia="zh-CN"/>
        </w:rPr>
      </w:pPr>
      <w:r>
        <w:rPr>
          <w:rFonts w:hint="eastAsia" w:ascii="黑体" w:hAnsi="黑体" w:eastAsia="黑体" w:cs="黑体"/>
          <w:snapToGrid w:val="0"/>
          <w:color w:val="000000"/>
          <w:spacing w:val="8"/>
          <w:sz w:val="32"/>
          <w:szCs w:val="32"/>
          <w:lang w:val="en-US" w:eastAsia="zh-CN" w:bidi="ar-SA"/>
        </w:rPr>
        <w:t>三、</w:t>
      </w:r>
      <w:r>
        <w:rPr>
          <w:rFonts w:hint="eastAsia" w:ascii="黑体" w:hAnsi="黑体" w:eastAsia="黑体" w:cs="黑体"/>
          <w:spacing w:val="8"/>
          <w:sz w:val="32"/>
          <w:szCs w:val="32"/>
          <w:lang w:eastAsia="zh-CN"/>
        </w:rPr>
        <w:t>报价要求</w:t>
      </w:r>
    </w:p>
    <w:p w14:paraId="0F1BCFCA">
      <w:pPr>
        <w:keepNext w:val="0"/>
        <w:keepLines w:val="0"/>
        <w:pageBreakBefore w:val="0"/>
        <w:widowControl/>
        <w:numPr>
          <w:ilvl w:val="0"/>
          <w:numId w:val="0"/>
        </w:numPr>
        <w:kinsoku/>
        <w:wordWrap w:val="0"/>
        <w:overflowPunct/>
        <w:topLinePunct/>
        <w:autoSpaceDE/>
        <w:autoSpaceDN/>
        <w:bidi w:val="0"/>
        <w:adjustRightInd w:val="0"/>
        <w:snapToGrid w:val="0"/>
        <w:spacing w:line="570" w:lineRule="exact"/>
        <w:ind w:firstLine="640" w:firstLineChars="200"/>
        <w:textAlignment w:val="baseline"/>
        <w:rPr>
          <w:rFonts w:hint="eastAsia" w:ascii="仿宋_GB2312" w:hAnsi="Meiryo UI" w:eastAsia="仿宋_GB2312" w:cs="Meiryo UI"/>
          <w:sz w:val="32"/>
          <w:szCs w:val="32"/>
          <w:lang w:eastAsia="zh-CN"/>
        </w:rPr>
      </w:pPr>
      <w:r>
        <w:rPr>
          <w:rFonts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1</w:t>
      </w:r>
      <w:r>
        <w:rPr>
          <w:rFonts w:ascii="仿宋_GB2312" w:hAnsi="Meiryo UI" w:eastAsia="仿宋_GB2312" w:cs="Meiryo UI"/>
          <w:sz w:val="32"/>
          <w:szCs w:val="32"/>
          <w:lang w:eastAsia="zh-CN"/>
        </w:rPr>
        <w:t>）</w:t>
      </w:r>
      <w:r>
        <w:rPr>
          <w:rFonts w:hint="eastAsia" w:ascii="仿宋_GB2312" w:hAnsi="Meiryo UI" w:eastAsia="仿宋_GB2312" w:cs="Meiryo UI"/>
          <w:sz w:val="32"/>
          <w:szCs w:val="32"/>
          <w:lang w:eastAsia="zh-CN"/>
        </w:rPr>
        <w:t>本项目</w:t>
      </w:r>
      <w:r>
        <w:rPr>
          <w:rFonts w:hint="eastAsia" w:ascii="仿宋_GB2312" w:hAnsi="Meiryo UI" w:eastAsia="仿宋_GB2312" w:cs="Meiryo UI"/>
          <w:sz w:val="32"/>
          <w:szCs w:val="32"/>
          <w:lang w:val="en-US" w:eastAsia="zh-CN"/>
        </w:rPr>
        <w:t>报价单位根据建设方案内容及现场勘查，核算工程量清单，</w:t>
      </w:r>
      <w:r>
        <w:rPr>
          <w:rFonts w:hint="eastAsia" w:ascii="仿宋_GB2312" w:hAnsi="Meiryo UI" w:eastAsia="仿宋_GB2312" w:cs="Meiryo UI"/>
          <w:sz w:val="32"/>
          <w:szCs w:val="32"/>
          <w:lang w:eastAsia="zh-CN"/>
        </w:rPr>
        <w:t>采用固定总价方式</w:t>
      </w:r>
      <w:r>
        <w:rPr>
          <w:rFonts w:hint="eastAsia" w:ascii="仿宋_GB2312" w:hAnsi="Meiryo UI" w:eastAsia="仿宋_GB2312" w:cs="Meiryo UI"/>
          <w:sz w:val="32"/>
          <w:szCs w:val="32"/>
          <w:lang w:val="en-US" w:eastAsia="zh-CN"/>
        </w:rPr>
        <w:t>进行</w:t>
      </w:r>
      <w:r>
        <w:rPr>
          <w:rFonts w:hint="eastAsia" w:ascii="仿宋_GB2312" w:hAnsi="Meiryo UI" w:eastAsia="仿宋_GB2312" w:cs="Meiryo UI"/>
          <w:sz w:val="32"/>
          <w:szCs w:val="32"/>
          <w:lang w:eastAsia="zh-CN"/>
        </w:rPr>
        <w:t>报价（</w:t>
      </w:r>
      <w:r>
        <w:rPr>
          <w:rFonts w:hint="eastAsia" w:ascii="仿宋_GB2312" w:hAnsi="Meiryo UI" w:eastAsia="仿宋_GB2312" w:cs="Meiryo UI"/>
          <w:sz w:val="32"/>
          <w:szCs w:val="32"/>
          <w:lang w:val="en-US" w:eastAsia="zh-CN"/>
        </w:rPr>
        <w:t>附价格分项清单明细表及品牌）。固定总价</w:t>
      </w:r>
      <w:r>
        <w:rPr>
          <w:rFonts w:hint="eastAsia" w:ascii="仿宋_GB2312" w:hAnsi="Meiryo UI" w:eastAsia="仿宋_GB2312" w:cs="Meiryo UI"/>
          <w:sz w:val="32"/>
          <w:szCs w:val="32"/>
          <w:lang w:eastAsia="zh-CN"/>
        </w:rPr>
        <w:t>是指</w:t>
      </w:r>
      <w:r>
        <w:rPr>
          <w:rFonts w:hint="eastAsia" w:ascii="仿宋_GB2312" w:hAnsi="Meiryo UI" w:eastAsia="仿宋_GB2312" w:cs="Meiryo UI"/>
          <w:sz w:val="32"/>
          <w:szCs w:val="32"/>
          <w:lang w:val="en-US" w:eastAsia="zh-CN"/>
        </w:rPr>
        <w:t>报价</w:t>
      </w:r>
      <w:r>
        <w:rPr>
          <w:rFonts w:hint="eastAsia" w:ascii="仿宋_GB2312" w:hAnsi="Meiryo UI" w:eastAsia="仿宋_GB2312" w:cs="Meiryo UI"/>
          <w:sz w:val="32"/>
          <w:szCs w:val="32"/>
          <w:lang w:eastAsia="zh-CN"/>
        </w:rPr>
        <w:t>包括但不限于完成工作内容的全部费用，其包含人工费、材料费、机械费、管理费、利润、措施费、规费、</w:t>
      </w:r>
      <w:r>
        <w:rPr>
          <w:rFonts w:hint="eastAsia" w:ascii="仿宋_GB2312" w:hAnsi="Meiryo UI" w:eastAsia="仿宋_GB2312" w:cs="Meiryo UI"/>
          <w:sz w:val="32"/>
          <w:szCs w:val="32"/>
          <w:lang w:val="en-US" w:eastAsia="zh-CN"/>
        </w:rPr>
        <w:t>安装、</w:t>
      </w:r>
      <w:r>
        <w:rPr>
          <w:rFonts w:hint="eastAsia" w:ascii="仿宋_GB2312" w:hAnsi="Meiryo UI" w:eastAsia="仿宋_GB2312" w:cs="Meiryo UI"/>
          <w:sz w:val="32"/>
          <w:szCs w:val="32"/>
          <w:lang w:eastAsia="zh-CN"/>
        </w:rPr>
        <w:t>税金(税率</w:t>
      </w:r>
      <w:r>
        <w:rPr>
          <w:rFonts w:hint="eastAsia" w:ascii="仿宋_GB2312" w:hAnsi="Meiryo UI" w:eastAsia="仿宋_GB2312" w:cs="Meiryo UI"/>
          <w:sz w:val="32"/>
          <w:szCs w:val="32"/>
          <w:lang w:val="en-US" w:eastAsia="zh-CN"/>
        </w:rPr>
        <w:t>9</w:t>
      </w:r>
      <w:r>
        <w:rPr>
          <w:rFonts w:hint="eastAsia" w:ascii="仿宋_GB2312" w:hAnsi="Meiryo UI" w:eastAsia="仿宋_GB2312" w:cs="Meiryo UI"/>
          <w:sz w:val="32"/>
          <w:szCs w:val="32"/>
          <w:lang w:eastAsia="zh-CN"/>
        </w:rPr>
        <w:t>%)、优惠等全部与完成本项工作有关的各项费用。项目实施期间不因物价上涨、疫情防控（报价时应充分考虑）、商混限产、车辆运输、</w:t>
      </w:r>
      <w:r>
        <w:rPr>
          <w:rFonts w:hint="eastAsia" w:ascii="仿宋_GB2312" w:hAnsi="Meiryo UI" w:eastAsia="仿宋_GB2312" w:cs="Meiryo UI"/>
          <w:sz w:val="32"/>
          <w:szCs w:val="32"/>
          <w:lang w:val="en-US" w:eastAsia="zh-CN"/>
        </w:rPr>
        <w:t>工程量增加、</w:t>
      </w:r>
      <w:r>
        <w:rPr>
          <w:rFonts w:hint="eastAsia" w:ascii="仿宋_GB2312" w:hAnsi="Meiryo UI" w:eastAsia="仿宋_GB2312" w:cs="Meiryo UI"/>
          <w:sz w:val="32"/>
          <w:szCs w:val="32"/>
          <w:lang w:eastAsia="zh-CN"/>
        </w:rPr>
        <w:t>恶劣天气（雨雪大风施工措施费）等非不可抗力因素而增加中选合同价格。</w:t>
      </w:r>
    </w:p>
    <w:p w14:paraId="63CC0D32">
      <w:pPr>
        <w:numPr>
          <w:ilvl w:val="255"/>
          <w:numId w:val="0"/>
        </w:numPr>
        <w:spacing w:line="580" w:lineRule="exact"/>
        <w:ind w:left="42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2</w:t>
      </w:r>
      <w:r>
        <w:rPr>
          <w:rFonts w:hint="eastAsia" w:ascii="仿宋_GB2312" w:hAnsi="Meiryo UI" w:eastAsia="仿宋_GB2312" w:cs="Meiryo UI"/>
          <w:sz w:val="32"/>
          <w:szCs w:val="32"/>
          <w:lang w:eastAsia="zh-CN"/>
        </w:rPr>
        <w:t>）报价采用一次性报价，请贵公司斟酌考虑。</w:t>
      </w:r>
    </w:p>
    <w:p w14:paraId="26231A85">
      <w:pPr>
        <w:numPr>
          <w:ilvl w:val="255"/>
          <w:numId w:val="0"/>
        </w:numPr>
        <w:spacing w:line="580" w:lineRule="exact"/>
        <w:ind w:left="42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3</w:t>
      </w:r>
      <w:r>
        <w:rPr>
          <w:rFonts w:hint="eastAsia" w:ascii="仿宋_GB2312" w:hAnsi="Meiryo UI" w:eastAsia="仿宋_GB2312" w:cs="Meiryo UI"/>
          <w:sz w:val="32"/>
          <w:szCs w:val="32"/>
          <w:lang w:eastAsia="zh-CN"/>
        </w:rPr>
        <w:t>）报价时附带相关资质扫描件。</w:t>
      </w:r>
    </w:p>
    <w:p w14:paraId="2BBD349D">
      <w:pPr>
        <w:numPr>
          <w:ilvl w:val="255"/>
          <w:numId w:val="0"/>
        </w:numPr>
        <w:spacing w:line="580" w:lineRule="exact"/>
        <w:ind w:left="42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4</w:t>
      </w:r>
      <w:r>
        <w:rPr>
          <w:rFonts w:hint="eastAsia" w:ascii="仿宋_GB2312" w:hAnsi="Meiryo UI" w:eastAsia="仿宋_GB2312" w:cs="Meiryo UI"/>
          <w:sz w:val="32"/>
          <w:szCs w:val="32"/>
          <w:lang w:eastAsia="zh-CN"/>
        </w:rPr>
        <w:t xml:space="preserve">）报价时附带同类项目业绩。 </w:t>
      </w:r>
    </w:p>
    <w:p w14:paraId="14982BC7">
      <w:pPr>
        <w:numPr>
          <w:ilvl w:val="255"/>
          <w:numId w:val="0"/>
        </w:numPr>
        <w:spacing w:line="580" w:lineRule="exact"/>
        <w:ind w:left="42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5</w:t>
      </w:r>
      <w:r>
        <w:rPr>
          <w:rFonts w:hint="eastAsia" w:ascii="仿宋_GB2312" w:hAnsi="Meiryo UI" w:eastAsia="仿宋_GB2312" w:cs="Meiryo UI"/>
          <w:sz w:val="32"/>
          <w:szCs w:val="32"/>
          <w:lang w:eastAsia="zh-CN"/>
        </w:rPr>
        <w:t>）报价时附带详细的管理人员配置计划。</w:t>
      </w:r>
    </w:p>
    <w:p w14:paraId="2CD4225F">
      <w:pPr>
        <w:numPr>
          <w:ilvl w:val="255"/>
          <w:numId w:val="0"/>
        </w:numPr>
        <w:spacing w:line="580" w:lineRule="exact"/>
        <w:ind w:left="42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6</w:t>
      </w:r>
      <w:r>
        <w:rPr>
          <w:rFonts w:hint="eastAsia" w:ascii="仿宋_GB2312" w:hAnsi="Meiryo UI" w:eastAsia="仿宋_GB2312" w:cs="Meiryo UI"/>
          <w:sz w:val="32"/>
          <w:szCs w:val="32"/>
          <w:lang w:eastAsia="zh-CN"/>
        </w:rPr>
        <w:t>）报价时提供投入的主要管理人员半年以上的本单位社保证明，如有特殊原因无法提供请说明原因并提供相关证明。</w:t>
      </w:r>
    </w:p>
    <w:p w14:paraId="61376F60">
      <w:pPr>
        <w:numPr>
          <w:ilvl w:val="255"/>
          <w:numId w:val="0"/>
        </w:numPr>
        <w:spacing w:line="580" w:lineRule="exact"/>
        <w:ind w:left="42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7</w:t>
      </w: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报价</w:t>
      </w:r>
      <w:r>
        <w:rPr>
          <w:rFonts w:hint="eastAsia" w:ascii="仿宋_GB2312" w:hAnsi="Meiryo UI" w:eastAsia="仿宋_GB2312" w:cs="Meiryo UI"/>
          <w:sz w:val="32"/>
          <w:szCs w:val="32"/>
          <w:lang w:eastAsia="zh-CN"/>
        </w:rPr>
        <w:t>文件</w:t>
      </w:r>
      <w:r>
        <w:rPr>
          <w:rFonts w:hint="eastAsia" w:ascii="仿宋_GB2312" w:hAnsi="Meiryo UI" w:eastAsia="仿宋_GB2312" w:cs="Meiryo UI"/>
          <w:sz w:val="32"/>
          <w:szCs w:val="32"/>
          <w:lang w:val="en-US" w:eastAsia="zh-CN"/>
        </w:rPr>
        <w:t>提交</w:t>
      </w:r>
      <w:r>
        <w:rPr>
          <w:rFonts w:hint="eastAsia" w:ascii="仿宋_GB2312" w:hAnsi="Meiryo UI" w:eastAsia="仿宋_GB2312" w:cs="Meiryo UI"/>
          <w:sz w:val="32"/>
          <w:szCs w:val="32"/>
          <w:lang w:eastAsia="zh-CN"/>
        </w:rPr>
        <w:t>：我方于202</w:t>
      </w:r>
      <w:r>
        <w:rPr>
          <w:rFonts w:hint="eastAsia" w:ascii="仿宋_GB2312" w:hAnsi="Meiryo UI" w:eastAsia="仿宋_GB2312" w:cs="Meiryo UI"/>
          <w:sz w:val="32"/>
          <w:szCs w:val="32"/>
          <w:lang w:val="en-US" w:eastAsia="zh-CN"/>
        </w:rPr>
        <w:t>6</w:t>
      </w:r>
      <w:r>
        <w:rPr>
          <w:rFonts w:hint="eastAsia" w:ascii="仿宋_GB2312" w:hAnsi="Meiryo UI" w:eastAsia="仿宋_GB2312" w:cs="Meiryo UI"/>
          <w:sz w:val="32"/>
          <w:szCs w:val="32"/>
          <w:lang w:eastAsia="zh-CN"/>
        </w:rPr>
        <w:t>年</w:t>
      </w:r>
      <w:r>
        <w:rPr>
          <w:rFonts w:hint="eastAsia" w:ascii="仿宋_GB2312" w:hAnsi="Meiryo UI" w:eastAsia="仿宋_GB2312" w:cs="Meiryo UI"/>
          <w:sz w:val="32"/>
          <w:szCs w:val="32"/>
          <w:lang w:val="en-US" w:eastAsia="zh-CN"/>
        </w:rPr>
        <w:t>8</w:t>
      </w:r>
      <w:r>
        <w:rPr>
          <w:rFonts w:hint="eastAsia" w:ascii="仿宋_GB2312" w:hAnsi="Meiryo UI" w:eastAsia="仿宋_GB2312" w:cs="Meiryo UI"/>
          <w:sz w:val="32"/>
          <w:szCs w:val="32"/>
          <w:lang w:eastAsia="zh-CN"/>
        </w:rPr>
        <w:t>月</w:t>
      </w:r>
      <w:r>
        <w:rPr>
          <w:rFonts w:hint="eastAsia" w:ascii="仿宋_GB2312" w:hAnsi="Meiryo UI" w:eastAsia="仿宋_GB2312" w:cs="Meiryo UI"/>
          <w:sz w:val="32"/>
          <w:szCs w:val="32"/>
          <w:lang w:val="en-US" w:eastAsia="zh-CN"/>
        </w:rPr>
        <w:t>17</w:t>
      </w:r>
      <w:r>
        <w:rPr>
          <w:rFonts w:hint="eastAsia" w:ascii="仿宋_GB2312" w:hAnsi="Meiryo UI" w:eastAsia="仿宋_GB2312" w:cs="Meiryo UI"/>
          <w:sz w:val="32"/>
          <w:szCs w:val="32"/>
          <w:lang w:eastAsia="zh-CN"/>
        </w:rPr>
        <w:t>日通过</w:t>
      </w:r>
      <w:r>
        <w:rPr>
          <w:rFonts w:hint="eastAsia" w:ascii="仿宋_GB2312" w:hAnsi="Meiryo UI" w:eastAsia="仿宋_GB2312" w:cs="Meiryo UI"/>
          <w:sz w:val="32"/>
          <w:szCs w:val="32"/>
          <w:lang w:val="en-US" w:eastAsia="zh-CN"/>
        </w:rPr>
        <w:t>线上平台</w:t>
      </w:r>
      <w:r>
        <w:rPr>
          <w:rFonts w:hint="eastAsia" w:ascii="仿宋_GB2312" w:hAnsi="Meiryo UI" w:eastAsia="仿宋_GB2312" w:cs="Meiryo UI"/>
          <w:sz w:val="32"/>
          <w:szCs w:val="32"/>
          <w:lang w:eastAsia="zh-CN"/>
        </w:rPr>
        <w:t>电子邮件发送</w:t>
      </w:r>
      <w:r>
        <w:rPr>
          <w:rFonts w:hint="eastAsia" w:ascii="仿宋_GB2312" w:hAnsi="Meiryo UI" w:eastAsia="仿宋_GB2312" w:cs="Meiryo UI"/>
          <w:sz w:val="32"/>
          <w:szCs w:val="32"/>
          <w:lang w:val="en-US" w:eastAsia="zh-CN"/>
        </w:rPr>
        <w:t>询价</w:t>
      </w:r>
      <w:r>
        <w:rPr>
          <w:rFonts w:hint="eastAsia" w:ascii="仿宋_GB2312" w:hAnsi="Meiryo UI" w:eastAsia="仿宋_GB2312" w:cs="Meiryo UI"/>
          <w:sz w:val="32"/>
          <w:szCs w:val="32"/>
          <w:lang w:eastAsia="zh-CN"/>
        </w:rPr>
        <w:t>文件；</w:t>
      </w:r>
      <w:r>
        <w:rPr>
          <w:rFonts w:hint="eastAsia" w:ascii="仿宋_GB2312" w:hAnsi="Meiryo UI" w:eastAsia="仿宋_GB2312" w:cs="Meiryo UI"/>
          <w:sz w:val="32"/>
          <w:szCs w:val="32"/>
          <w:lang w:val="en-US" w:eastAsia="zh-CN"/>
        </w:rPr>
        <w:t>报价</w:t>
      </w:r>
      <w:r>
        <w:rPr>
          <w:rFonts w:hint="eastAsia" w:ascii="仿宋_GB2312" w:hAnsi="Meiryo UI" w:eastAsia="仿宋_GB2312" w:cs="Meiryo UI"/>
          <w:sz w:val="32"/>
          <w:szCs w:val="32"/>
          <w:lang w:eastAsia="zh-CN"/>
        </w:rPr>
        <w:t>单位应在202</w:t>
      </w:r>
      <w:r>
        <w:rPr>
          <w:rFonts w:hint="eastAsia" w:ascii="仿宋_GB2312" w:hAnsi="Meiryo UI" w:eastAsia="仿宋_GB2312" w:cs="Meiryo UI"/>
          <w:sz w:val="32"/>
          <w:szCs w:val="32"/>
          <w:lang w:val="en-US" w:eastAsia="zh-CN"/>
        </w:rPr>
        <w:t>6</w:t>
      </w:r>
      <w:r>
        <w:rPr>
          <w:rFonts w:hint="eastAsia" w:ascii="仿宋_GB2312" w:hAnsi="Meiryo UI" w:eastAsia="仿宋_GB2312" w:cs="Meiryo UI"/>
          <w:sz w:val="32"/>
          <w:szCs w:val="32"/>
          <w:lang w:eastAsia="zh-CN"/>
        </w:rPr>
        <w:t>年</w:t>
      </w:r>
      <w:r>
        <w:rPr>
          <w:rFonts w:hint="eastAsia" w:ascii="仿宋_GB2312" w:hAnsi="Meiryo UI" w:eastAsia="仿宋_GB2312" w:cs="Meiryo UI"/>
          <w:sz w:val="32"/>
          <w:szCs w:val="32"/>
          <w:lang w:val="en-US" w:eastAsia="zh-CN"/>
        </w:rPr>
        <w:t>8</w:t>
      </w:r>
      <w:r>
        <w:rPr>
          <w:rFonts w:hint="eastAsia" w:ascii="仿宋_GB2312" w:hAnsi="Meiryo UI" w:eastAsia="仿宋_GB2312" w:cs="Meiryo UI"/>
          <w:sz w:val="32"/>
          <w:szCs w:val="32"/>
          <w:lang w:eastAsia="zh-CN"/>
        </w:rPr>
        <w:t>月</w:t>
      </w:r>
      <w:r>
        <w:rPr>
          <w:rFonts w:hint="eastAsia" w:ascii="仿宋_GB2312" w:hAnsi="Meiryo UI" w:eastAsia="仿宋_GB2312" w:cs="Meiryo UI"/>
          <w:sz w:val="32"/>
          <w:szCs w:val="32"/>
          <w:lang w:val="en-US" w:eastAsia="zh-CN"/>
        </w:rPr>
        <w:t>21</w:t>
      </w:r>
      <w:r>
        <w:rPr>
          <w:rFonts w:hint="eastAsia" w:ascii="仿宋_GB2312" w:hAnsi="Meiryo UI" w:eastAsia="仿宋_GB2312" w:cs="Meiryo UI"/>
          <w:sz w:val="32"/>
          <w:szCs w:val="32"/>
          <w:lang w:eastAsia="zh-CN"/>
        </w:rPr>
        <w:t>日1</w:t>
      </w:r>
      <w:r>
        <w:rPr>
          <w:rFonts w:hint="eastAsia" w:ascii="仿宋_GB2312" w:hAnsi="Meiryo UI" w:eastAsia="仿宋_GB2312" w:cs="Meiryo UI"/>
          <w:sz w:val="32"/>
          <w:szCs w:val="32"/>
          <w:lang w:val="en-US" w:eastAsia="zh-CN"/>
        </w:rPr>
        <w:t>7</w:t>
      </w:r>
      <w:r>
        <w:rPr>
          <w:rFonts w:hint="eastAsia" w:ascii="仿宋_GB2312" w:hAnsi="Meiryo UI" w:eastAsia="仿宋_GB2312" w:cs="Meiryo UI"/>
          <w:sz w:val="32"/>
          <w:szCs w:val="32"/>
          <w:lang w:eastAsia="zh-CN"/>
        </w:rPr>
        <w:t>:00前将</w:t>
      </w:r>
      <w:r>
        <w:rPr>
          <w:rFonts w:hint="eastAsia" w:ascii="仿宋_GB2312" w:hAnsi="Meiryo UI" w:eastAsia="仿宋_GB2312" w:cs="Meiryo UI"/>
          <w:sz w:val="32"/>
          <w:szCs w:val="32"/>
          <w:lang w:val="en-US" w:eastAsia="zh-CN"/>
        </w:rPr>
        <w:t>报价</w:t>
      </w:r>
      <w:r>
        <w:rPr>
          <w:rFonts w:hint="eastAsia" w:ascii="仿宋_GB2312" w:hAnsi="Meiryo UI" w:eastAsia="仿宋_GB2312" w:cs="Meiryo UI"/>
          <w:sz w:val="32"/>
          <w:szCs w:val="32"/>
          <w:lang w:eastAsia="zh-CN"/>
        </w:rPr>
        <w:t>文件</w:t>
      </w:r>
      <w:r>
        <w:rPr>
          <w:rFonts w:hint="eastAsia" w:ascii="仿宋_GB2312" w:hAnsi="Meiryo UI" w:eastAsia="仿宋_GB2312" w:cs="Meiryo UI"/>
          <w:sz w:val="32"/>
          <w:szCs w:val="32"/>
          <w:lang w:val="en-US" w:eastAsia="zh-CN"/>
        </w:rPr>
        <w:t>通过线上平台进行上传报价</w:t>
      </w:r>
      <w:r>
        <w:rPr>
          <w:rFonts w:hint="eastAsia" w:ascii="仿宋_GB2312" w:hAnsi="Meiryo UI" w:eastAsia="仿宋_GB2312" w:cs="Meiryo UI"/>
          <w:sz w:val="32"/>
          <w:szCs w:val="32"/>
          <w:lang w:eastAsia="zh-CN"/>
        </w:rPr>
        <w:t>。</w:t>
      </w:r>
    </w:p>
    <w:p w14:paraId="26B8A00D">
      <w:pPr>
        <w:numPr>
          <w:ilvl w:val="255"/>
          <w:numId w:val="0"/>
        </w:numPr>
        <w:spacing w:line="580" w:lineRule="exact"/>
        <w:ind w:left="42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8</w:t>
      </w: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报价</w:t>
      </w:r>
      <w:r>
        <w:rPr>
          <w:rFonts w:hint="eastAsia" w:ascii="仿宋_GB2312" w:hAnsi="Meiryo UI" w:eastAsia="仿宋_GB2312" w:cs="Meiryo UI"/>
          <w:sz w:val="32"/>
          <w:szCs w:val="32"/>
          <w:lang w:eastAsia="zh-CN"/>
        </w:rPr>
        <w:t>文件份数：</w:t>
      </w:r>
    </w:p>
    <w:p w14:paraId="3356AAB9">
      <w:pPr>
        <w:spacing w:line="360" w:lineRule="auto"/>
        <w:ind w:firstLine="640" w:firstLineChars="200"/>
        <w:rPr>
          <w:rFonts w:hint="eastAsia" w:ascii="仿宋_GB2312" w:hAnsi="Meiryo UI" w:eastAsia="仿宋_GB2312" w:cs="Meiryo UI"/>
          <w:sz w:val="32"/>
          <w:szCs w:val="32"/>
          <w:lang w:eastAsia="zh-CN"/>
        </w:rPr>
      </w:pPr>
      <w:r>
        <w:rPr>
          <w:rFonts w:hint="eastAsia" w:ascii="仿宋_GB2312" w:hAnsi="Meiryo UI" w:eastAsia="仿宋_GB2312" w:cs="Meiryo UI"/>
          <w:sz w:val="32"/>
          <w:szCs w:val="32"/>
          <w:lang w:eastAsia="zh-CN"/>
        </w:rPr>
        <w:t>1）未加密可编辑电子版报价文件1份，未加密不可编辑电子版报价文件1份。</w:t>
      </w:r>
    </w:p>
    <w:p w14:paraId="1EE04E61">
      <w:pPr>
        <w:spacing w:line="360" w:lineRule="auto"/>
        <w:ind w:firstLine="640" w:firstLineChars="200"/>
        <w:rPr>
          <w:rFonts w:hint="default" w:ascii="仿宋_GB2312" w:hAnsi="Meiryo UI" w:eastAsia="仿宋_GB2312" w:cs="Meiryo UI"/>
          <w:sz w:val="32"/>
          <w:szCs w:val="32"/>
          <w:lang w:val="en-US" w:eastAsia="zh-CN"/>
        </w:rPr>
      </w:pPr>
      <w:r>
        <w:rPr>
          <w:rFonts w:hint="eastAsia" w:ascii="仿宋_GB2312" w:hAnsi="Meiryo UI" w:eastAsia="仿宋_GB2312" w:cs="Meiryo UI"/>
          <w:sz w:val="32"/>
          <w:szCs w:val="32"/>
          <w:lang w:val="en-US" w:eastAsia="zh-CN"/>
        </w:rPr>
        <w:t>2</w:t>
      </w:r>
      <w:r>
        <w:rPr>
          <w:rFonts w:hint="eastAsia" w:ascii="仿宋_GB2312" w:hAnsi="Meiryo UI" w:eastAsia="仿宋_GB2312" w:cs="Meiryo UI"/>
          <w:sz w:val="32"/>
          <w:szCs w:val="32"/>
          <w:lang w:eastAsia="zh-CN"/>
        </w:rPr>
        <w:t>）报价单位须</w:t>
      </w:r>
      <w:r>
        <w:rPr>
          <w:rFonts w:hint="eastAsia" w:ascii="仿宋_GB2312" w:hAnsi="Meiryo UI" w:eastAsia="仿宋_GB2312" w:cs="Meiryo UI"/>
          <w:sz w:val="32"/>
          <w:szCs w:val="32"/>
          <w:lang w:val="en-US" w:eastAsia="zh-CN"/>
        </w:rPr>
        <w:t>将</w:t>
      </w:r>
      <w:r>
        <w:rPr>
          <w:rFonts w:hint="eastAsia" w:ascii="仿宋_GB2312" w:hAnsi="Meiryo UI" w:eastAsia="仿宋_GB2312" w:cs="Meiryo UI"/>
          <w:sz w:val="32"/>
          <w:szCs w:val="32"/>
          <w:lang w:eastAsia="zh-CN"/>
        </w:rPr>
        <w:t>报价文件正本的电子版通过东明石化线上DMPEC Ariba系统上传。</w:t>
      </w:r>
    </w:p>
    <w:p w14:paraId="1E2BAA8B">
      <w:pPr>
        <w:numPr>
          <w:ilvl w:val="255"/>
          <w:numId w:val="0"/>
        </w:numPr>
        <w:spacing w:line="580" w:lineRule="exact"/>
        <w:ind w:left="420"/>
        <w:rPr>
          <w:rFonts w:hint="eastAsia" w:ascii="仿宋_GB2312" w:hAnsi="仿宋_GB2312" w:eastAsia="仿宋_GB2312" w:cs="仿宋_GB2312"/>
          <w:spacing w:val="8"/>
          <w:sz w:val="32"/>
          <w:szCs w:val="32"/>
          <w:lang w:eastAsia="zh-CN"/>
        </w:rPr>
      </w:pPr>
      <w:r>
        <w:rPr>
          <w:rFonts w:hint="eastAsia" w:ascii="仿宋_GB2312" w:hAnsi="Meiryo UI" w:eastAsia="仿宋_GB2312" w:cs="Meiryo UI"/>
          <w:sz w:val="32"/>
          <w:szCs w:val="32"/>
          <w:lang w:eastAsia="zh-CN"/>
        </w:rPr>
        <w:t>（</w:t>
      </w:r>
      <w:r>
        <w:rPr>
          <w:rFonts w:hint="eastAsia" w:ascii="仿宋_GB2312" w:hAnsi="Meiryo UI" w:eastAsia="仿宋_GB2312" w:cs="Meiryo UI"/>
          <w:sz w:val="32"/>
          <w:szCs w:val="32"/>
          <w:lang w:val="en-US" w:eastAsia="zh-CN"/>
        </w:rPr>
        <w:t>9</w:t>
      </w:r>
      <w:r>
        <w:rPr>
          <w:rFonts w:hint="eastAsia" w:ascii="仿宋_GB2312" w:hAnsi="Meiryo UI" w:eastAsia="仿宋_GB2312" w:cs="Meiryo UI"/>
          <w:sz w:val="32"/>
          <w:szCs w:val="32"/>
          <w:lang w:eastAsia="zh-CN"/>
        </w:rPr>
        <w:t>）报价单格式详见附件1。</w:t>
      </w:r>
    </w:p>
    <w:p w14:paraId="0C3A5F08">
      <w:pPr>
        <w:pStyle w:val="7"/>
        <w:spacing w:before="45" w:line="570" w:lineRule="exact"/>
        <w:ind w:left="103" w:firstLine="656" w:firstLineChars="200"/>
        <w:outlineLvl w:val="1"/>
        <w:rPr>
          <w:rFonts w:hint="eastAsia" w:ascii="黑体" w:hAnsi="黑体" w:eastAsia="黑体" w:cs="黑体"/>
          <w:spacing w:val="4"/>
          <w:lang w:eastAsia="zh-CN"/>
        </w:rPr>
      </w:pPr>
      <w:r>
        <w:rPr>
          <w:rFonts w:hint="eastAsia" w:ascii="黑体" w:hAnsi="黑体" w:eastAsia="黑体" w:cs="黑体"/>
          <w:spacing w:val="4"/>
          <w:lang w:val="en-US" w:eastAsia="zh-CN"/>
        </w:rPr>
        <w:t>四</w:t>
      </w:r>
      <w:r>
        <w:rPr>
          <w:rFonts w:hint="eastAsia" w:ascii="黑体" w:hAnsi="黑体" w:eastAsia="黑体" w:cs="黑体"/>
          <w:spacing w:val="4"/>
          <w:lang w:eastAsia="zh-CN"/>
        </w:rPr>
        <w:t>、</w:t>
      </w:r>
      <w:r>
        <w:rPr>
          <w:rFonts w:hint="eastAsia" w:ascii="黑体" w:hAnsi="黑体" w:eastAsia="黑体" w:cs="黑体"/>
          <w:spacing w:val="4"/>
          <w:lang w:val="en-US" w:eastAsia="zh-CN"/>
        </w:rPr>
        <w:t>付款</w:t>
      </w:r>
      <w:r>
        <w:rPr>
          <w:rFonts w:hint="eastAsia" w:ascii="黑体" w:hAnsi="黑体" w:eastAsia="黑体" w:cs="黑体"/>
          <w:spacing w:val="4"/>
          <w:lang w:eastAsia="zh-CN"/>
        </w:rPr>
        <w:t>方式</w:t>
      </w:r>
    </w:p>
    <w:p w14:paraId="365C62CA">
      <w:pPr>
        <w:pStyle w:val="7"/>
        <w:keepNext w:val="0"/>
        <w:keepLines w:val="0"/>
        <w:pageBreakBefore w:val="0"/>
        <w:widowControl/>
        <w:kinsoku/>
        <w:wordWrap w:val="0"/>
        <w:overflowPunct/>
        <w:topLinePunct/>
        <w:autoSpaceDE/>
        <w:autoSpaceDN/>
        <w:bidi w:val="0"/>
        <w:adjustRightInd w:val="0"/>
        <w:snapToGrid w:val="0"/>
        <w:spacing w:before="45" w:line="570" w:lineRule="exact"/>
        <w:ind w:firstLine="640" w:firstLineChars="200"/>
        <w:textAlignment w:val="baseline"/>
        <w:outlineLvl w:val="1"/>
        <w:rPr>
          <w:rFonts w:hint="eastAsia" w:ascii="仿宋_GB2312" w:hAnsi="仿宋_GB2312" w:eastAsia="仿宋_GB2312" w:cs="仿宋_GB2312"/>
          <w:lang w:eastAsia="zh-CN" w:bidi="ar"/>
        </w:rPr>
      </w:pPr>
      <w:r>
        <w:rPr>
          <w:rFonts w:hint="eastAsia" w:ascii="仿宋_GB2312" w:hAnsi="仿宋_GB2312" w:eastAsia="仿宋_GB2312" w:cs="仿宋_GB2312"/>
          <w:lang w:eastAsia="zh-CN" w:bidi="ar"/>
        </w:rPr>
        <w:t>1、该项目无预付款</w:t>
      </w:r>
    </w:p>
    <w:p w14:paraId="33F39A60">
      <w:pPr>
        <w:keepNext w:val="0"/>
        <w:keepLines w:val="0"/>
        <w:pageBreakBefore w:val="0"/>
        <w:widowControl w:val="0"/>
        <w:kinsoku/>
        <w:wordWrap/>
        <w:overflowPunct/>
        <w:topLinePunct w:val="0"/>
        <w:autoSpaceDE/>
        <w:autoSpaceDN/>
        <w:bidi w:val="0"/>
        <w:spacing w:line="57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napToGrid w:val="0"/>
          <w:color w:val="000000"/>
          <w:sz w:val="32"/>
          <w:szCs w:val="32"/>
          <w:lang w:val="en-US" w:eastAsia="zh-CN" w:bidi="ar"/>
        </w:rPr>
        <w:t>2、全部服务工作完成，经项目部门验收合格（竣工资料已提交），发包方在收到承包方提交的竣工验收证明文件、发票，经确认无误后，签发竣工服务验收单，竣工验收合格90日，发包方向承包方支付至合同总价的95%，预留5%作为质保金，一年缺陷责任期满无质量问题后，发包方将质量保证金余额无息拨付给承包方，质量保证金拨付后承包方仍按合同约定的保修期限承担保修义务。付款前乙方需先开具全额9%的</w:t>
      </w:r>
      <w:r>
        <w:rPr>
          <w:rFonts w:hint="eastAsia" w:ascii="仿宋_GB2312" w:hAnsi="仿宋_GB2312" w:eastAsia="仿宋_GB2312" w:cs="仿宋_GB2312"/>
          <w:sz w:val="32"/>
          <w:szCs w:val="32"/>
        </w:rPr>
        <w:t>增值税专用发票</w:t>
      </w:r>
      <w:r>
        <w:rPr>
          <w:rFonts w:hint="eastAsia" w:ascii="仿宋_GB2312" w:hAnsi="仿宋_GB2312" w:eastAsia="仿宋_GB2312" w:cs="仿宋_GB2312"/>
          <w:sz w:val="32"/>
          <w:szCs w:val="32"/>
          <w:lang w:eastAsia="zh-CN"/>
        </w:rPr>
        <w:t>。</w:t>
      </w:r>
    </w:p>
    <w:p w14:paraId="5E3896E1">
      <w:pPr>
        <w:pStyle w:val="7"/>
        <w:keepNext w:val="0"/>
        <w:keepLines w:val="0"/>
        <w:pageBreakBefore w:val="0"/>
        <w:widowControl/>
        <w:kinsoku/>
        <w:wordWrap w:val="0"/>
        <w:overflowPunct/>
        <w:topLinePunct/>
        <w:autoSpaceDE/>
        <w:autoSpaceDN/>
        <w:bidi w:val="0"/>
        <w:adjustRightInd w:val="0"/>
        <w:snapToGrid w:val="0"/>
        <w:spacing w:before="45" w:line="570" w:lineRule="exact"/>
        <w:ind w:left="102" w:firstLine="643" w:firstLineChars="200"/>
        <w:textAlignment w:val="baseline"/>
        <w:outlineLvl w:val="1"/>
        <w:rPr>
          <w:rFonts w:hint="default" w:ascii="仿宋_GB2312" w:hAnsi="仿宋_GB2312" w:eastAsia="仿宋_GB2312" w:cs="仿宋_GB2312"/>
          <w:b/>
          <w:bCs/>
          <w:lang w:val="en-US" w:eastAsia="zh-CN" w:bidi="ar"/>
        </w:rPr>
      </w:pPr>
      <w:r>
        <w:rPr>
          <w:rFonts w:hint="eastAsia" w:ascii="仿宋_GB2312" w:hAnsi="仿宋_GB2312" w:eastAsia="仿宋_GB2312" w:cs="仿宋_GB2312"/>
          <w:b/>
          <w:bCs/>
          <w:lang w:val="en-US" w:eastAsia="zh-CN" w:bidi="ar"/>
        </w:rPr>
        <w:t>3、支付</w:t>
      </w:r>
      <w:r>
        <w:rPr>
          <w:rFonts w:hint="eastAsia" w:ascii="仿宋_GB2312" w:hAnsi="仿宋_GB2312" w:eastAsia="仿宋_GB2312" w:cs="仿宋_GB2312"/>
          <w:b/>
          <w:bCs/>
          <w:sz w:val="32"/>
          <w:szCs w:val="32"/>
          <w:lang w:val="en-US" w:eastAsia="zh-CN"/>
        </w:rPr>
        <w:t>方式：三个月期限（东明石化财务公司）承兑。</w:t>
      </w:r>
    </w:p>
    <w:p w14:paraId="601A3E70">
      <w:pPr>
        <w:pStyle w:val="11"/>
        <w:ind w:firstLine="672" w:firstLineChars="200"/>
        <w:rPr>
          <w:rFonts w:hint="eastAsia" w:ascii="黑体" w:hAnsi="黑体" w:eastAsia="黑体" w:cs="黑体"/>
          <w:spacing w:val="8"/>
          <w:sz w:val="32"/>
          <w:lang w:eastAsia="zh-CN"/>
        </w:rPr>
      </w:pPr>
      <w:r>
        <w:rPr>
          <w:rFonts w:hint="eastAsia" w:ascii="黑体" w:hAnsi="黑体" w:eastAsia="黑体" w:cs="黑体"/>
          <w:spacing w:val="8"/>
          <w:sz w:val="32"/>
          <w:lang w:val="en-US" w:eastAsia="zh-CN"/>
        </w:rPr>
        <w:t>五</w:t>
      </w:r>
      <w:r>
        <w:rPr>
          <w:rFonts w:hint="eastAsia" w:ascii="黑体" w:hAnsi="黑体" w:eastAsia="黑体" w:cs="黑体"/>
          <w:spacing w:val="8"/>
          <w:sz w:val="32"/>
          <w:lang w:eastAsia="zh-CN"/>
        </w:rPr>
        <w:t>.项目施工</w:t>
      </w:r>
      <w:r>
        <w:rPr>
          <w:rFonts w:hint="eastAsia" w:ascii="黑体" w:hAnsi="黑体" w:eastAsia="黑体" w:cs="黑体"/>
          <w:spacing w:val="8"/>
          <w:sz w:val="32"/>
          <w:lang w:val="en-US" w:eastAsia="zh-CN"/>
        </w:rPr>
        <w:t>安装</w:t>
      </w:r>
      <w:r>
        <w:rPr>
          <w:rFonts w:hint="eastAsia" w:ascii="黑体" w:hAnsi="黑体" w:eastAsia="黑体" w:cs="黑体"/>
          <w:spacing w:val="8"/>
          <w:sz w:val="32"/>
          <w:lang w:eastAsia="zh-CN"/>
        </w:rPr>
        <w:t>标准和质量要求</w:t>
      </w:r>
    </w:p>
    <w:p w14:paraId="69DA48AB">
      <w:pPr>
        <w:pStyle w:val="22"/>
        <w:keepNext w:val="0"/>
        <w:keepLines w:val="0"/>
        <w:pageBreakBefore w:val="0"/>
        <w:widowControl/>
        <w:wordWrap/>
        <w:overflowPunct/>
        <w:topLinePunct w:val="0"/>
        <w:bidi w:val="0"/>
        <w:snapToGrid w:val="0"/>
        <w:spacing w:after="0" w:line="570" w:lineRule="exact"/>
        <w:ind w:left="0" w:firstLine="640" w:firstLineChars="200"/>
        <w:rPr>
          <w:rFonts w:hint="eastAsia" w:ascii="仿宋_GB2312" w:hAnsi="仿宋_GB2312" w:eastAsia="仿宋_GB2312" w:cs="仿宋_GB2312"/>
          <w:sz w:val="32"/>
          <w:szCs w:val="32"/>
          <w:lang w:eastAsia="zh-CN" w:bidi="ar"/>
        </w:rPr>
      </w:pPr>
      <w:r>
        <w:rPr>
          <w:rFonts w:hint="eastAsia" w:ascii="仿宋_GB2312" w:hAnsi="仿宋_GB2312" w:eastAsia="仿宋_GB2312" w:cs="仿宋_GB2312"/>
          <w:sz w:val="32"/>
          <w:szCs w:val="32"/>
          <w:lang w:eastAsia="zh-CN" w:bidi="ar"/>
        </w:rPr>
        <w:t>1.承包方必须遵守工程建设安全生产有关管理规定，严格按安全标准组织施工，采取必要的安全防护措施，消除事故隐患，并随时接受行业安全检查人员依法实施的监督检查。施工中应制定详细的安全方案，严格执行国家建筑安全及环保法律法规，由于承包方未执行国家建筑安全及环保法律法规或采取的措施不当，承包方承担因此造成的安全及环保事故全部责任和因此发生的全部费用。承包方应保证文明施工，保证施工现场规整、清洁，做到工完料净场地清。</w:t>
      </w:r>
    </w:p>
    <w:p w14:paraId="5463D173">
      <w:pPr>
        <w:pStyle w:val="22"/>
        <w:keepNext w:val="0"/>
        <w:keepLines w:val="0"/>
        <w:pageBreakBefore w:val="0"/>
        <w:widowControl/>
        <w:wordWrap/>
        <w:overflowPunct/>
        <w:topLinePunct w:val="0"/>
        <w:bidi w:val="0"/>
        <w:snapToGrid w:val="0"/>
        <w:spacing w:after="0" w:line="570" w:lineRule="exact"/>
        <w:ind w:left="0" w:firstLine="640" w:firstLineChars="200"/>
        <w:rPr>
          <w:rFonts w:hint="default" w:ascii="仿宋_GB2312" w:hAnsi="仿宋_GB2312" w:eastAsia="仿宋_GB2312" w:cs="仿宋_GB2312"/>
          <w:sz w:val="32"/>
          <w:szCs w:val="32"/>
          <w:lang w:val="en-US" w:eastAsia="zh-CN" w:bidi="ar"/>
        </w:rPr>
      </w:pPr>
      <w:r>
        <w:rPr>
          <w:rFonts w:hint="eastAsia" w:ascii="仿宋_GB2312" w:hAnsi="仿宋_GB2312" w:eastAsia="仿宋_GB2312" w:cs="仿宋_GB2312"/>
          <w:sz w:val="32"/>
          <w:szCs w:val="32"/>
          <w:lang w:val="en-US" w:eastAsia="zh-CN" w:bidi="ar"/>
        </w:rPr>
        <w:t>2.</w:t>
      </w:r>
      <w:r>
        <w:rPr>
          <w:rFonts w:hint="eastAsia" w:ascii="仿宋_GB2312" w:hAnsi="仿宋_GB2312" w:eastAsia="仿宋_GB2312" w:cs="仿宋_GB2312"/>
          <w:sz w:val="32"/>
          <w:szCs w:val="32"/>
          <w:lang w:eastAsia="zh-CN" w:bidi="ar"/>
        </w:rPr>
        <w:t>以 GB/T 28181 国标级联为主、厂商 SDK/ONVIF 为辅，实现多品牌异构监控的统一接入；录像存储以“边缘为主、中心为辅”，最大化利用原有前端存储，并扩盘至满足 90 天要求；监控网与生产网、办公网通过独立 IP 规划与单向汇聚实现安全隔离；AI 能力下沉至边缘算力服务器，减轻中心与网络压力。</w:t>
      </w:r>
    </w:p>
    <w:p w14:paraId="7622BD3B">
      <w:pPr>
        <w:pStyle w:val="7"/>
        <w:keepNext w:val="0"/>
        <w:keepLines w:val="0"/>
        <w:pageBreakBefore w:val="0"/>
        <w:widowControl/>
        <w:wordWrap/>
        <w:overflowPunct/>
        <w:topLinePunct w:val="0"/>
        <w:bidi w:val="0"/>
        <w:snapToGrid w:val="0"/>
        <w:spacing w:line="570" w:lineRule="exact"/>
        <w:ind w:left="0" w:firstLine="640" w:firstLineChars="200"/>
        <w:rPr>
          <w:rFonts w:hint="eastAsia" w:ascii="仿宋_GB2312" w:hAnsi="仿宋_GB2312" w:eastAsia="仿宋_GB2312" w:cs="仿宋_GB2312"/>
          <w:lang w:val="en-GB" w:eastAsia="zh-CN"/>
        </w:rPr>
      </w:pPr>
      <w:r>
        <w:rPr>
          <w:rFonts w:hint="eastAsia" w:ascii="仿宋_GB2312" w:hAnsi="仿宋_GB2312" w:eastAsia="仿宋_GB2312" w:cs="仿宋_GB2312"/>
          <w:lang w:eastAsia="zh-CN"/>
        </w:rPr>
        <w:t>2.质量要求</w:t>
      </w:r>
    </w:p>
    <w:p w14:paraId="2DC27CF7">
      <w:pPr>
        <w:keepNext w:val="0"/>
        <w:keepLines w:val="0"/>
        <w:pageBreakBefore w:val="0"/>
        <w:widowControl/>
        <w:wordWrap/>
        <w:overflowPunct/>
        <w:topLinePunct w:val="0"/>
        <w:bidi w:val="0"/>
        <w:snapToGrid w:val="0"/>
        <w:spacing w:line="570" w:lineRule="exact"/>
        <w:ind w:left="0"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质量标准：合格。</w:t>
      </w:r>
    </w:p>
    <w:p w14:paraId="6404F5F1">
      <w:pPr>
        <w:pStyle w:val="7"/>
        <w:keepNext w:val="0"/>
        <w:keepLines w:val="0"/>
        <w:pageBreakBefore w:val="0"/>
        <w:widowControl/>
        <w:wordWrap/>
        <w:overflowPunct/>
        <w:topLinePunct w:val="0"/>
        <w:bidi w:val="0"/>
        <w:snapToGrid w:val="0"/>
        <w:spacing w:line="570" w:lineRule="exact"/>
        <w:ind w:left="0" w:firstLine="445"/>
        <w:rPr>
          <w:rFonts w:hint="eastAsia" w:ascii="仿宋_GB2312" w:hAnsi="仿宋_GB2312" w:eastAsia="仿宋_GB2312" w:cs="仿宋_GB2312"/>
          <w:sz w:val="32"/>
          <w:szCs w:val="32"/>
          <w:lang w:val="en-US" w:eastAsia="zh-CN" w:bidi="ar"/>
        </w:rPr>
      </w:pPr>
      <w:r>
        <w:rPr>
          <w:rFonts w:hint="eastAsia" w:ascii="仿宋_GB2312" w:hAnsi="仿宋_GB2312" w:eastAsia="仿宋_GB2312" w:cs="仿宋_GB2312"/>
          <w:sz w:val="32"/>
          <w:szCs w:val="32"/>
          <w:lang w:val="en-US" w:eastAsia="zh-CN" w:bidi="ar"/>
        </w:rPr>
        <w:t>达到国家现行相关设计标准及规定要求，并满足设计文件及相关合同技术文件要求。</w:t>
      </w:r>
    </w:p>
    <w:p w14:paraId="10C1EA7F">
      <w:pPr>
        <w:keepNext w:val="0"/>
        <w:keepLines w:val="0"/>
        <w:pageBreakBefore w:val="0"/>
        <w:widowControl/>
        <w:wordWrap/>
        <w:overflowPunct/>
        <w:topLinePunct w:val="0"/>
        <w:bidi w:val="0"/>
        <w:snapToGrid w:val="0"/>
        <w:spacing w:line="570" w:lineRule="exact"/>
        <w:ind w:left="0" w:firstLine="640" w:firstLineChars="200"/>
        <w:rPr>
          <w:rFonts w:hint="default" w:ascii="仿宋_GB2312" w:hAnsi="仿宋_GB2312" w:eastAsia="仿宋_GB2312" w:cs="仿宋_GB2312"/>
          <w:snapToGrid w:val="0"/>
          <w:color w:val="000000"/>
          <w:sz w:val="32"/>
          <w:szCs w:val="32"/>
          <w:lang w:val="en-US" w:eastAsia="zh-CN" w:bidi="ar"/>
        </w:rPr>
      </w:pPr>
      <w:r>
        <w:rPr>
          <w:rFonts w:hint="eastAsia" w:ascii="仿宋_GB2312" w:hAnsi="仿宋_GB2312" w:eastAsia="仿宋_GB2312" w:cs="仿宋_GB2312"/>
          <w:snapToGrid w:val="0"/>
          <w:color w:val="000000"/>
          <w:sz w:val="32"/>
          <w:szCs w:val="32"/>
          <w:lang w:val="en-US" w:eastAsia="zh-CN" w:bidi="ar"/>
        </w:rPr>
        <w:t>平台及设备均使用</w:t>
      </w:r>
      <w:r>
        <w:rPr>
          <w:rFonts w:hint="eastAsia" w:ascii="仿宋_GB2312" w:hAnsi="仿宋_GB2312" w:eastAsia="仿宋_GB2312" w:cs="仿宋_GB2312"/>
          <w:b/>
          <w:bCs/>
          <w:snapToGrid w:val="0"/>
          <w:color w:val="000000"/>
          <w:sz w:val="32"/>
          <w:szCs w:val="32"/>
          <w:lang w:val="en-US" w:eastAsia="zh-CN" w:bidi="ar"/>
        </w:rPr>
        <w:t>一线品牌</w:t>
      </w:r>
      <w:r>
        <w:rPr>
          <w:rFonts w:hint="eastAsia" w:ascii="仿宋_GB2312" w:hAnsi="仿宋_GB2312" w:eastAsia="仿宋_GB2312" w:cs="仿宋_GB2312"/>
          <w:snapToGrid w:val="0"/>
          <w:color w:val="000000"/>
          <w:sz w:val="32"/>
          <w:szCs w:val="32"/>
          <w:lang w:val="en-US" w:eastAsia="zh-CN" w:bidi="ar"/>
        </w:rPr>
        <w:t>，并符合国标要求，能够兼容现有及后续其他品牌摄像头画面、报警信息接入。</w:t>
      </w:r>
    </w:p>
    <w:p w14:paraId="69AC5EF3">
      <w:pPr>
        <w:pStyle w:val="7"/>
        <w:keepNext w:val="0"/>
        <w:keepLines w:val="0"/>
        <w:pageBreakBefore w:val="0"/>
        <w:widowControl/>
        <w:wordWrap/>
        <w:overflowPunct/>
        <w:topLinePunct w:val="0"/>
        <w:bidi w:val="0"/>
        <w:snapToGrid w:val="0"/>
        <w:spacing w:line="570" w:lineRule="exact"/>
        <w:ind w:left="0" w:firstLine="445"/>
        <w:rPr>
          <w:rFonts w:hint="eastAsia" w:ascii="黑体" w:hAnsi="黑体" w:eastAsia="黑体" w:cs="黑体"/>
          <w:lang w:eastAsia="zh-CN"/>
        </w:rPr>
      </w:pPr>
      <w:r>
        <w:rPr>
          <w:rFonts w:hint="eastAsia" w:ascii="黑体" w:hAnsi="黑体" w:eastAsia="黑体" w:cs="黑体"/>
          <w:lang w:val="en-US" w:eastAsia="zh-CN"/>
        </w:rPr>
        <w:t>六</w:t>
      </w:r>
      <w:r>
        <w:rPr>
          <w:rFonts w:hint="eastAsia" w:ascii="黑体" w:hAnsi="黑体" w:eastAsia="黑体" w:cs="黑体"/>
          <w:lang w:eastAsia="zh-CN"/>
        </w:rPr>
        <w:t>、总承包人的履约担保</w:t>
      </w:r>
    </w:p>
    <w:p w14:paraId="314BEC2D">
      <w:pPr>
        <w:keepNext w:val="0"/>
        <w:keepLines w:val="0"/>
        <w:pageBreakBefore w:val="0"/>
        <w:widowControl/>
        <w:kinsoku/>
        <w:wordWrap/>
        <w:overflowPunct/>
        <w:topLinePunct w:val="0"/>
        <w:autoSpaceDE w:val="0"/>
        <w:autoSpaceDN w:val="0"/>
        <w:bidi w:val="0"/>
        <w:adjustRightInd w:val="0"/>
        <w:snapToGrid w:val="0"/>
        <w:spacing w:line="570" w:lineRule="exact"/>
        <w:ind w:firstLine="640" w:firstLineChars="200"/>
        <w:textAlignment w:val="baseline"/>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napToGrid w:val="0"/>
          <w:color w:val="000000"/>
          <w:sz w:val="32"/>
          <w:szCs w:val="32"/>
          <w:lang w:val="en-US" w:eastAsia="zh-CN" w:bidi="ar-SA"/>
        </w:rPr>
        <w:t>履约保证金：中选单位</w:t>
      </w:r>
      <w:r>
        <w:rPr>
          <w:rFonts w:hint="eastAsia" w:ascii="仿宋_GB2312" w:hAnsi="仿宋_GB2312" w:eastAsia="仿宋_GB2312" w:cs="仿宋_GB2312"/>
          <w:sz w:val="32"/>
          <w:szCs w:val="32"/>
          <w:highlight w:val="none"/>
        </w:rPr>
        <w:t>应在</w:t>
      </w:r>
      <w:r>
        <w:rPr>
          <w:rFonts w:hint="eastAsia" w:ascii="仿宋_GB2312" w:hAnsi="仿宋_GB2312" w:eastAsia="仿宋_GB2312" w:cs="仿宋_GB2312"/>
          <w:sz w:val="32"/>
          <w:szCs w:val="32"/>
          <w:highlight w:val="none"/>
          <w:lang w:val="en-US" w:eastAsia="zh-CN"/>
        </w:rPr>
        <w:t>发包人通知进场前</w:t>
      </w:r>
      <w:r>
        <w:rPr>
          <w:rFonts w:hint="eastAsia" w:ascii="仿宋_GB2312" w:hAnsi="仿宋_GB2312" w:eastAsia="仿宋_GB2312" w:cs="仿宋_GB2312"/>
          <w:sz w:val="32"/>
          <w:szCs w:val="32"/>
          <w:highlight w:val="none"/>
        </w:rPr>
        <w:t>1周</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向发包方缴纳中</w:t>
      </w:r>
      <w:r>
        <w:rPr>
          <w:rFonts w:hint="eastAsia" w:ascii="仿宋_GB2312" w:hAnsi="仿宋_GB2312" w:eastAsia="仿宋_GB2312" w:cs="仿宋_GB2312"/>
          <w:sz w:val="32"/>
          <w:szCs w:val="32"/>
          <w:highlight w:val="none"/>
          <w:lang w:val="en-US" w:eastAsia="zh-CN"/>
        </w:rPr>
        <w:t>选合同总价的50</w:t>
      </w:r>
      <w:r>
        <w:rPr>
          <w:rFonts w:hint="eastAsia" w:ascii="仿宋_GB2312" w:hAnsi="仿宋_GB2312" w:eastAsia="仿宋_GB2312" w:cs="仿宋_GB2312"/>
          <w:sz w:val="32"/>
          <w:szCs w:val="32"/>
          <w:highlight w:val="none"/>
        </w:rPr>
        <w:t>%的履约保证金，履约保证金担保的有效期为签订合同生效日起至竣工验收合格之日止，期限届满，发包方将履约保证金余额无息退还给</w:t>
      </w:r>
      <w:r>
        <w:rPr>
          <w:rFonts w:hint="eastAsia" w:ascii="仿宋_GB2312" w:hAnsi="仿宋_GB2312" w:eastAsia="仿宋_GB2312" w:cs="仿宋_GB2312"/>
          <w:sz w:val="32"/>
          <w:szCs w:val="32"/>
          <w:highlight w:val="none"/>
          <w:lang w:eastAsia="zh-CN"/>
        </w:rPr>
        <w:t>中选</w:t>
      </w:r>
      <w:r>
        <w:rPr>
          <w:rFonts w:hint="eastAsia" w:ascii="仿宋_GB2312" w:hAnsi="仿宋_GB2312" w:eastAsia="仿宋_GB2312" w:cs="仿宋_GB2312"/>
          <w:sz w:val="32"/>
          <w:szCs w:val="32"/>
          <w:highlight w:val="none"/>
        </w:rPr>
        <w:t>单位</w:t>
      </w:r>
      <w:r>
        <w:rPr>
          <w:rFonts w:hint="eastAsia" w:ascii="仿宋_GB2312" w:hAnsi="仿宋_GB2312" w:eastAsia="仿宋_GB2312" w:cs="仿宋_GB2312"/>
          <w:sz w:val="32"/>
          <w:szCs w:val="32"/>
          <w:highlight w:val="none"/>
          <w:lang w:eastAsia="zh-CN"/>
        </w:rPr>
        <w:t>。</w:t>
      </w:r>
    </w:p>
    <w:p w14:paraId="66D8C668">
      <w:pPr>
        <w:keepNext w:val="0"/>
        <w:keepLines w:val="0"/>
        <w:pageBreakBefore w:val="0"/>
        <w:widowControl/>
        <w:kinsoku/>
        <w:wordWrap/>
        <w:overflowPunct/>
        <w:topLinePunct w:val="0"/>
        <w:autoSpaceDE w:val="0"/>
        <w:autoSpaceDN w:val="0"/>
        <w:bidi w:val="0"/>
        <w:adjustRightInd w:val="0"/>
        <w:snapToGrid w:val="0"/>
        <w:spacing w:line="570" w:lineRule="exact"/>
        <w:ind w:firstLine="640" w:firstLineChars="200"/>
        <w:textAlignment w:val="baseline"/>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highlight w:val="none"/>
        </w:rPr>
        <w:t>履约保证金（保函）启动条件：没有完全履行总承包人的各项义务，经发包人通知仍不整改或整改不彻底；重大安全事故；对发包方造成恶劣影响的舆情；其他对发包人不利的影响或损失。</w:t>
      </w:r>
    </w:p>
    <w:p w14:paraId="5E8D931F">
      <w:pPr>
        <w:pStyle w:val="7"/>
        <w:keepNext w:val="0"/>
        <w:keepLines w:val="0"/>
        <w:pageBreakBefore w:val="0"/>
        <w:widowControl/>
        <w:kinsoku/>
        <w:wordWrap/>
        <w:overflowPunct/>
        <w:topLinePunct w:val="0"/>
        <w:autoSpaceDE w:val="0"/>
        <w:autoSpaceDN w:val="0"/>
        <w:bidi w:val="0"/>
        <w:adjustRightInd w:val="0"/>
        <w:snapToGrid w:val="0"/>
        <w:spacing w:line="570" w:lineRule="exact"/>
        <w:ind w:firstLine="656" w:firstLineChars="200"/>
        <w:textAlignment w:val="baseline"/>
        <w:rPr>
          <w:rFonts w:hint="eastAsia" w:ascii="黑体" w:hAnsi="黑体" w:eastAsia="黑体" w:cs="黑体"/>
          <w:spacing w:val="4"/>
          <w:lang w:eastAsia="zh-CN"/>
        </w:rPr>
      </w:pPr>
      <w:r>
        <w:rPr>
          <w:rFonts w:hint="eastAsia" w:ascii="黑体" w:hAnsi="黑体" w:eastAsia="黑体" w:cs="黑体"/>
          <w:spacing w:val="4"/>
          <w:lang w:val="en-US" w:eastAsia="zh-CN"/>
        </w:rPr>
        <w:t>七</w:t>
      </w:r>
      <w:r>
        <w:rPr>
          <w:rFonts w:hint="eastAsia" w:ascii="黑体" w:hAnsi="黑体" w:eastAsia="黑体" w:cs="黑体"/>
          <w:spacing w:val="4"/>
          <w:lang w:eastAsia="zh-CN"/>
        </w:rPr>
        <w:t>、其他要求</w:t>
      </w:r>
    </w:p>
    <w:p w14:paraId="2E54CA78">
      <w:pPr>
        <w:pStyle w:val="7"/>
        <w:keepNext w:val="0"/>
        <w:keepLines w:val="0"/>
        <w:pageBreakBefore w:val="0"/>
        <w:widowControl/>
        <w:kinsoku/>
        <w:wordWrap/>
        <w:overflowPunct/>
        <w:topLinePunct w:val="0"/>
        <w:autoSpaceDE w:val="0"/>
        <w:autoSpaceDN w:val="0"/>
        <w:bidi w:val="0"/>
        <w:adjustRightInd w:val="0"/>
        <w:snapToGrid w:val="0"/>
        <w:spacing w:line="570" w:lineRule="exact"/>
        <w:ind w:firstLine="643" w:firstLineChars="200"/>
        <w:textAlignment w:val="baseline"/>
        <w:rPr>
          <w:rFonts w:hint="eastAsia" w:ascii="楷体" w:hAnsi="楷体" w:eastAsia="楷体" w:cs="楷体"/>
          <w:b/>
          <w:bCs/>
          <w:lang w:eastAsia="zh-CN"/>
        </w:rPr>
      </w:pPr>
      <w:r>
        <w:rPr>
          <w:rFonts w:hint="eastAsia" w:ascii="楷体" w:hAnsi="楷体" w:eastAsia="楷体" w:cs="楷体"/>
          <w:b/>
          <w:bCs/>
          <w:lang w:eastAsia="zh-CN"/>
        </w:rPr>
        <w:t>分包管理</w:t>
      </w:r>
    </w:p>
    <w:p w14:paraId="05E81EB2">
      <w:pPr>
        <w:keepNext w:val="0"/>
        <w:keepLines w:val="0"/>
        <w:pageBreakBefore w:val="0"/>
        <w:widowControl/>
        <w:kinsoku/>
        <w:wordWrap/>
        <w:overflowPunct/>
        <w:topLinePunct w:val="0"/>
        <w:autoSpaceDE w:val="0"/>
        <w:autoSpaceDN w:val="0"/>
        <w:bidi w:val="0"/>
        <w:adjustRightInd w:val="0"/>
        <w:snapToGrid w:val="0"/>
        <w:spacing w:line="570" w:lineRule="exact"/>
        <w:ind w:firstLine="640" w:firstLineChars="200"/>
        <w:textAlignment w:val="baseline"/>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未经发包人同意，承包人不得采用任何形式转包或分包，否则发包人有权采取包括并不限于随时解除合同、追回已支付的合同价款、不支付剩余合同价款等措施，除此以外，承包人还应向发包人支付</w:t>
      </w:r>
      <w:r>
        <w:rPr>
          <w:rFonts w:hint="eastAsia" w:ascii="仿宋_GB2312" w:hAnsi="仿宋_GB2312" w:eastAsia="仿宋_GB2312" w:cs="仿宋_GB2312"/>
          <w:sz w:val="32"/>
          <w:szCs w:val="32"/>
          <w:lang w:val="en-US" w:eastAsia="zh-CN"/>
        </w:rPr>
        <w:t>中选合同额</w:t>
      </w:r>
      <w:r>
        <w:rPr>
          <w:rFonts w:hint="eastAsia" w:ascii="仿宋_GB2312" w:hAnsi="仿宋_GB2312" w:eastAsia="仿宋_GB2312" w:cs="仿宋_GB2312"/>
          <w:sz w:val="32"/>
          <w:szCs w:val="32"/>
          <w:lang w:eastAsia="zh-CN"/>
        </w:rPr>
        <w:t>20%的违约金。专业分包单位不得将分包合同的工程以任何名义再分包或转包或挂靠施工。</w:t>
      </w:r>
    </w:p>
    <w:p w14:paraId="35742443">
      <w:pPr>
        <w:pStyle w:val="7"/>
        <w:spacing w:before="129" w:line="570" w:lineRule="exact"/>
        <w:ind w:firstLine="648" w:firstLineChars="200"/>
        <w:outlineLvl w:val="1"/>
        <w:rPr>
          <w:rFonts w:hint="eastAsia" w:ascii="黑体" w:hAnsi="黑体" w:eastAsia="黑体" w:cs="黑体"/>
          <w:lang w:eastAsia="zh-CN"/>
        </w:rPr>
      </w:pPr>
      <w:r>
        <w:rPr>
          <w:rFonts w:hint="eastAsia" w:ascii="黑体" w:hAnsi="黑体" w:eastAsia="黑体" w:cs="黑体"/>
          <w:spacing w:val="2"/>
          <w:lang w:val="en-US" w:eastAsia="zh-CN"/>
        </w:rPr>
        <w:t>八</w:t>
      </w:r>
      <w:r>
        <w:rPr>
          <w:rFonts w:hint="eastAsia" w:ascii="黑体" w:hAnsi="黑体" w:eastAsia="黑体" w:cs="黑体"/>
          <w:spacing w:val="2"/>
          <w:lang w:eastAsia="zh-CN"/>
        </w:rPr>
        <w:t>、报价人资格要求</w:t>
      </w:r>
    </w:p>
    <w:p w14:paraId="2298480D">
      <w:pPr>
        <w:spacing w:line="57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1.</w:t>
      </w:r>
      <w:r>
        <w:rPr>
          <w:rFonts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eastAsia="zh-CN"/>
        </w:rPr>
        <w:t>报价</w:t>
      </w:r>
      <w:r>
        <w:rPr>
          <w:rFonts w:ascii="仿宋_GB2312" w:hAnsi="仿宋_GB2312" w:eastAsia="仿宋_GB2312" w:cs="仿宋_GB2312"/>
          <w:sz w:val="32"/>
          <w:szCs w:val="32"/>
          <w:lang w:eastAsia="zh-CN"/>
        </w:rPr>
        <w:t>人必须是中国境内合法注册的独立法人，具有有效的企业法人营业执照（五证合一或三证合一）</w:t>
      </w:r>
    </w:p>
    <w:p w14:paraId="4710CD4D">
      <w:pPr>
        <w:spacing w:line="570" w:lineRule="exact"/>
        <w:ind w:firstLine="640" w:firstLineChars="200"/>
        <w:rPr>
          <w:rFonts w:hint="eastAsia" w:ascii="仿宋_GB2312" w:hAnsi="仿宋_GB2312" w:eastAsia="仿宋_GB2312" w:cs="仿宋_GB2312"/>
          <w:sz w:val="32"/>
          <w:szCs w:val="32"/>
          <w:lang w:eastAsia="zh-CN"/>
        </w:rPr>
      </w:pPr>
      <w:bookmarkStart w:id="21" w:name="_Toc27469674"/>
      <w:bookmarkStart w:id="22" w:name="_Toc15397400"/>
      <w:r>
        <w:rPr>
          <w:rFonts w:hint="eastAsia" w:ascii="仿宋_GB2312" w:hAnsi="仿宋_GB2312" w:eastAsia="仿宋_GB2312" w:cs="仿宋_GB2312"/>
          <w:sz w:val="32"/>
          <w:szCs w:val="32"/>
          <w:lang w:eastAsia="zh-CN"/>
        </w:rPr>
        <w:t>2.报价</w:t>
      </w:r>
      <w:r>
        <w:rPr>
          <w:rFonts w:ascii="仿宋_GB2312" w:hAnsi="仿宋_GB2312" w:eastAsia="仿宋_GB2312" w:cs="仿宋_GB2312"/>
          <w:sz w:val="32"/>
          <w:szCs w:val="32"/>
          <w:lang w:eastAsia="zh-CN"/>
        </w:rPr>
        <w:t>人须提供有效的连续三年（</w:t>
      </w:r>
      <w:r>
        <w:rPr>
          <w:rFonts w:hint="eastAsia" w:ascii="仿宋_GB2312" w:hAnsi="仿宋_GB2312" w:eastAsia="仿宋_GB2312" w:cs="仿宋_GB2312"/>
          <w:sz w:val="32"/>
          <w:szCs w:val="32"/>
          <w:lang w:eastAsia="zh-CN"/>
        </w:rPr>
        <w:t>20</w:t>
      </w:r>
      <w:r>
        <w:rPr>
          <w:rFonts w:ascii="仿宋_GB2312" w:hAnsi="仿宋_GB2312" w:eastAsia="仿宋_GB2312" w:cs="仿宋_GB2312"/>
          <w:sz w:val="32"/>
          <w:szCs w:val="32"/>
          <w:lang w:eastAsia="zh-CN"/>
        </w:rPr>
        <w:t>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eastAsia="zh-CN"/>
        </w:rPr>
        <w:t>～202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eastAsia="zh-CN"/>
        </w:rPr>
        <w:t>年</w:t>
      </w:r>
      <w:r>
        <w:rPr>
          <w:rFonts w:ascii="仿宋_GB2312" w:hAnsi="仿宋_GB2312" w:eastAsia="仿宋_GB2312" w:cs="仿宋_GB2312"/>
          <w:sz w:val="32"/>
          <w:szCs w:val="32"/>
          <w:lang w:eastAsia="zh-CN"/>
        </w:rPr>
        <w:t>）经第三方审计的年度财务报告、财务报表，资产负债表</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lang w:eastAsia="zh-CN"/>
        </w:rPr>
        <w:t>损益表，不得连续三年亏损；现金流量表显示资金运用状况良好；有一定营运资金，有承担风险的能力</w:t>
      </w:r>
      <w:r>
        <w:rPr>
          <w:rFonts w:hint="eastAsia" w:ascii="仿宋_GB2312" w:hAnsi="仿宋_GB2312" w:eastAsia="仿宋_GB2312" w:cs="仿宋_GB2312"/>
          <w:sz w:val="32"/>
          <w:szCs w:val="32"/>
          <w:lang w:eastAsia="zh-CN"/>
        </w:rPr>
        <w:t>。</w:t>
      </w:r>
    </w:p>
    <w:p w14:paraId="6AA0CDC0">
      <w:pPr>
        <w:spacing w:line="57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3.报价人须提供近三年（20</w:t>
      </w:r>
      <w:r>
        <w:rPr>
          <w:rFonts w:ascii="仿宋_GB2312" w:hAnsi="仿宋_GB2312" w:eastAsia="仿宋_GB2312" w:cs="仿宋_GB2312"/>
          <w:sz w:val="32"/>
          <w:szCs w:val="32"/>
          <w:lang w:eastAsia="zh-CN"/>
        </w:rPr>
        <w:t>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eastAsia="zh-CN"/>
        </w:rPr>
        <w:t>年1月1日至202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eastAsia="zh-CN"/>
        </w:rPr>
        <w:t>年12月</w:t>
      </w:r>
      <w:r>
        <w:rPr>
          <w:rFonts w:ascii="仿宋_GB2312" w:hAnsi="仿宋_GB2312" w:eastAsia="仿宋_GB2312" w:cs="仿宋_GB2312"/>
          <w:sz w:val="32"/>
          <w:szCs w:val="32"/>
          <w:lang w:eastAsia="zh-CN"/>
        </w:rPr>
        <w:t>31</w:t>
      </w:r>
      <w:r>
        <w:rPr>
          <w:rFonts w:hint="eastAsia" w:ascii="仿宋_GB2312" w:hAnsi="仿宋_GB2312" w:eastAsia="仿宋_GB2312" w:cs="仿宋_GB2312"/>
          <w:sz w:val="32"/>
          <w:szCs w:val="32"/>
          <w:lang w:eastAsia="zh-CN"/>
        </w:rPr>
        <w:t>日）未处于被责令停业、报价资格被取消或者财产被接管、冻结和破产状态；报价人没有因骗取中选或者严重违约以及发生重大质量事故、人员伤亡事故、环境污染事故、安全事故等问题，被有关部门暂停报价资格并在暂停期内的（须提供承诺书，加盖报价人公章原件）；</w:t>
      </w:r>
    </w:p>
    <w:p w14:paraId="3602233B">
      <w:pPr>
        <w:spacing w:line="57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4.报价</w:t>
      </w:r>
      <w:r>
        <w:rPr>
          <w:rFonts w:ascii="仿宋_GB2312" w:hAnsi="仿宋_GB2312" w:eastAsia="仿宋_GB2312" w:cs="仿宋_GB2312"/>
          <w:sz w:val="32"/>
          <w:szCs w:val="32"/>
          <w:lang w:eastAsia="zh-CN"/>
        </w:rPr>
        <w:t>人未被市场监督管理局在全国企业信用信息公示系统（www.gsxt.gov.cn）中列入严重违法失信企业名单，须提供网页截图</w:t>
      </w:r>
      <w:r>
        <w:rPr>
          <w:rFonts w:hint="eastAsia" w:ascii="仿宋_GB2312" w:hAnsi="仿宋_GB2312" w:eastAsia="仿宋_GB2312" w:cs="仿宋_GB2312"/>
          <w:sz w:val="32"/>
          <w:szCs w:val="32"/>
          <w:lang w:eastAsia="zh-CN"/>
        </w:rPr>
        <w:t>。</w:t>
      </w:r>
    </w:p>
    <w:p w14:paraId="1DB6B984">
      <w:pPr>
        <w:spacing w:line="57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5.报价</w:t>
      </w:r>
      <w:r>
        <w:rPr>
          <w:rFonts w:ascii="仿宋_GB2312" w:hAnsi="仿宋_GB2312" w:eastAsia="仿宋_GB2312" w:cs="仿宋_GB2312"/>
          <w:sz w:val="32"/>
          <w:szCs w:val="32"/>
          <w:lang w:eastAsia="zh-CN"/>
        </w:rPr>
        <w:t>人未被“信用中国”网站</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lang w:eastAsia="zh-CN"/>
        </w:rPr>
        <w:t>www.creditchina.gov.cn）列入失信被执行人名单，须提供网页截图。</w:t>
      </w:r>
      <w:bookmarkEnd w:id="21"/>
      <w:bookmarkEnd w:id="22"/>
    </w:p>
    <w:p w14:paraId="4410A0AB">
      <w:pPr>
        <w:spacing w:line="57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报价人具备电子与智能化工程专业承包贰级及以上资质。</w:t>
      </w:r>
    </w:p>
    <w:p w14:paraId="4E6669EA">
      <w:pPr>
        <w:spacing w:line="57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lang w:eastAsia="zh-CN"/>
        </w:rPr>
        <w:t>.报价人须具有住房和城乡建设厅颁发的在有效期内的安全生产许可证。</w:t>
      </w:r>
    </w:p>
    <w:p w14:paraId="04BE91BA">
      <w:pPr>
        <w:spacing w:line="57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lang w:eastAsia="zh-CN"/>
        </w:rPr>
        <w:t>拟派主要管理人员及关键岗位员工需为本企业自有员工，提供近6个月的公司缴纳社保证明文件；项目经理资格应具备</w:t>
      </w:r>
      <w:r>
        <w:rPr>
          <w:rFonts w:hint="eastAsia" w:ascii="仿宋_GB2312" w:hAnsi="仿宋_GB2312" w:eastAsia="仿宋_GB2312" w:cs="仿宋_GB2312"/>
          <w:sz w:val="32"/>
          <w:szCs w:val="32"/>
          <w:lang w:val="en-US" w:eastAsia="zh-CN"/>
        </w:rPr>
        <w:t>相应</w:t>
      </w:r>
      <w:r>
        <w:rPr>
          <w:rFonts w:hint="eastAsia" w:ascii="仿宋_GB2312" w:hAnsi="仿宋_GB2312" w:eastAsia="仿宋_GB2312" w:cs="仿宋_GB2312"/>
          <w:sz w:val="32"/>
          <w:szCs w:val="32"/>
          <w:lang w:eastAsia="zh-CN"/>
        </w:rPr>
        <w:t>专业二级及以上注册建造师执业证，且未担任其它在建工程项目的项目经理；技术负责人具有专业技术中级及以上职称，安全负责人具有安全生产考核合格证书(C证)，质量员、施工员配备齐全。</w:t>
      </w:r>
    </w:p>
    <w:p w14:paraId="2DD2248E">
      <w:pPr>
        <w:spacing w:line="570" w:lineRule="exact"/>
        <w:ind w:firstLine="676" w:firstLineChars="200"/>
        <w:rPr>
          <w:rFonts w:hint="eastAsia" w:ascii="仿宋_GB2312" w:hAnsi="仿宋_GB2312" w:eastAsia="仿宋_GB2312" w:cs="仿宋_GB2312"/>
          <w:snapToGrid w:val="0"/>
          <w:color w:val="000000"/>
          <w:spacing w:val="9"/>
          <w:sz w:val="32"/>
          <w:szCs w:val="32"/>
          <w:lang w:val="en-US" w:eastAsia="zh-CN" w:bidi="ar-SA"/>
        </w:rPr>
      </w:pPr>
      <w:r>
        <w:rPr>
          <w:rFonts w:hint="eastAsia" w:ascii="仿宋_GB2312" w:hAnsi="仿宋_GB2312" w:eastAsia="仿宋_GB2312" w:cs="仿宋_GB2312"/>
          <w:snapToGrid w:val="0"/>
          <w:color w:val="000000"/>
          <w:spacing w:val="9"/>
          <w:sz w:val="32"/>
          <w:szCs w:val="32"/>
          <w:lang w:val="en-US" w:eastAsia="zh-CN" w:bidi="ar-SA"/>
        </w:rPr>
        <w:t>9.报价人提供的所有资料必须真实、有效，严禁弄虚作假；</w:t>
      </w:r>
    </w:p>
    <w:p w14:paraId="384AF60D">
      <w:pPr>
        <w:spacing w:line="570" w:lineRule="exact"/>
        <w:ind w:firstLine="676" w:firstLineChars="200"/>
        <w:rPr>
          <w:rFonts w:hint="eastAsia" w:ascii="仿宋_GB2312" w:hAnsi="仿宋_GB2312" w:eastAsia="仿宋_GB2312" w:cs="仿宋_GB2312"/>
          <w:snapToGrid w:val="0"/>
          <w:color w:val="000000"/>
          <w:spacing w:val="9"/>
          <w:sz w:val="32"/>
          <w:szCs w:val="32"/>
          <w:lang w:val="en-US" w:eastAsia="zh-CN" w:bidi="ar-SA"/>
        </w:rPr>
      </w:pPr>
      <w:r>
        <w:rPr>
          <w:rFonts w:hint="eastAsia" w:ascii="仿宋_GB2312" w:hAnsi="仿宋_GB2312" w:eastAsia="仿宋_GB2312" w:cs="仿宋_GB2312"/>
          <w:snapToGrid w:val="0"/>
          <w:color w:val="000000"/>
          <w:spacing w:val="9"/>
          <w:sz w:val="32"/>
          <w:szCs w:val="32"/>
          <w:lang w:val="en-US" w:eastAsia="zh-CN" w:bidi="ar-SA"/>
        </w:rPr>
        <w:t>10.本项目不接受联合体报价，不允许转包。</w:t>
      </w:r>
    </w:p>
    <w:p w14:paraId="2ECE31C2">
      <w:pPr>
        <w:spacing w:line="570" w:lineRule="exact"/>
        <w:ind w:firstLine="676" w:firstLineChars="200"/>
        <w:rPr>
          <w:rFonts w:hint="eastAsia" w:ascii="仿宋_GB2312" w:hAnsi="仿宋_GB2312" w:eastAsia="仿宋_GB2312" w:cs="仿宋_GB2312"/>
          <w:snapToGrid w:val="0"/>
          <w:color w:val="000000"/>
          <w:spacing w:val="9"/>
          <w:sz w:val="32"/>
          <w:szCs w:val="32"/>
          <w:lang w:val="en-US" w:eastAsia="zh-CN" w:bidi="ar-SA"/>
        </w:rPr>
      </w:pPr>
      <w:r>
        <w:rPr>
          <w:rFonts w:hint="eastAsia" w:ascii="仿宋_GB2312" w:hAnsi="仿宋_GB2312" w:eastAsia="仿宋_GB2312" w:cs="仿宋_GB2312"/>
          <w:snapToGrid w:val="0"/>
          <w:color w:val="000000"/>
          <w:spacing w:val="9"/>
          <w:sz w:val="32"/>
          <w:szCs w:val="32"/>
          <w:lang w:val="en-US" w:eastAsia="zh-CN" w:bidi="ar-SA"/>
        </w:rPr>
        <w:t>11.其他要求</w:t>
      </w:r>
    </w:p>
    <w:p w14:paraId="37579B92">
      <w:pPr>
        <w:spacing w:line="570" w:lineRule="exact"/>
        <w:ind w:firstLine="676" w:firstLineChars="200"/>
        <w:rPr>
          <w:rFonts w:hint="eastAsia" w:ascii="仿宋_GB2312" w:hAnsi="仿宋_GB2312" w:eastAsia="仿宋_GB2312" w:cs="仿宋_GB2312"/>
          <w:snapToGrid w:val="0"/>
          <w:color w:val="000000"/>
          <w:spacing w:val="9"/>
          <w:sz w:val="32"/>
          <w:szCs w:val="32"/>
          <w:lang w:val="en-US" w:eastAsia="zh-CN" w:bidi="ar-SA"/>
        </w:rPr>
      </w:pPr>
      <w:r>
        <w:rPr>
          <w:rFonts w:hint="eastAsia" w:ascii="仿宋_GB2312" w:hAnsi="仿宋_GB2312" w:eastAsia="仿宋_GB2312" w:cs="仿宋_GB2312"/>
          <w:snapToGrid w:val="0"/>
          <w:color w:val="000000"/>
          <w:spacing w:val="9"/>
          <w:sz w:val="32"/>
          <w:szCs w:val="32"/>
          <w:lang w:val="en-US" w:eastAsia="zh-CN" w:bidi="ar-SA"/>
        </w:rPr>
        <w:t>项目经理、技术负责人、质量管理负责人、安全管理负责人在项目实施期间不得担任其他在建项目职务。</w:t>
      </w:r>
    </w:p>
    <w:p w14:paraId="62C2A3E0">
      <w:pPr>
        <w:pStyle w:val="7"/>
        <w:spacing w:before="29" w:line="570" w:lineRule="exact"/>
        <w:ind w:left="92" w:right="66" w:firstLine="478"/>
        <w:jc w:val="both"/>
        <w:rPr>
          <w:rFonts w:hint="eastAsia" w:ascii="黑体" w:hAnsi="黑体" w:eastAsia="黑体" w:cs="黑体"/>
          <w:spacing w:val="-3"/>
          <w:lang w:eastAsia="zh-CN"/>
        </w:rPr>
      </w:pPr>
      <w:r>
        <w:rPr>
          <w:rFonts w:hint="eastAsia" w:ascii="仿宋_GB2312" w:hAnsi="仿宋_GB2312" w:eastAsia="仿宋_GB2312" w:cs="仿宋_GB2312"/>
          <w:spacing w:val="3"/>
          <w:lang w:eastAsia="zh-CN"/>
        </w:rPr>
        <w:t>自</w:t>
      </w:r>
      <w:r>
        <w:rPr>
          <w:rFonts w:hint="eastAsia" w:ascii="仿宋_GB2312" w:hAnsi="仿宋_GB2312" w:eastAsia="仿宋_GB2312" w:cs="仿宋_GB2312"/>
          <w:spacing w:val="44"/>
          <w:u w:val="single"/>
          <w:lang w:eastAsia="zh-CN"/>
        </w:rPr>
        <w:t xml:space="preserve"> </w:t>
      </w:r>
      <w:r>
        <w:rPr>
          <w:rFonts w:hint="eastAsia" w:ascii="仿宋_GB2312" w:hAnsi="仿宋_GB2312" w:eastAsia="仿宋_GB2312" w:cs="仿宋_GB2312"/>
          <w:spacing w:val="3"/>
          <w:u w:val="single"/>
          <w:lang w:eastAsia="zh-CN"/>
        </w:rPr>
        <w:t>202</w:t>
      </w:r>
      <w:r>
        <w:rPr>
          <w:rFonts w:hint="eastAsia" w:ascii="仿宋_GB2312" w:hAnsi="仿宋_GB2312" w:eastAsia="仿宋_GB2312" w:cs="仿宋_GB2312"/>
          <w:spacing w:val="3"/>
          <w:u w:val="single"/>
          <w:lang w:val="en-US" w:eastAsia="zh-CN"/>
        </w:rPr>
        <w:t>3</w:t>
      </w:r>
      <w:r>
        <w:rPr>
          <w:rFonts w:hint="eastAsia" w:ascii="仿宋_GB2312" w:hAnsi="仿宋_GB2312" w:eastAsia="仿宋_GB2312" w:cs="仿宋_GB2312"/>
          <w:spacing w:val="3"/>
          <w:u w:val="single"/>
          <w:lang w:eastAsia="zh-CN"/>
        </w:rPr>
        <w:t xml:space="preserve">  </w:t>
      </w:r>
      <w:r>
        <w:rPr>
          <w:rFonts w:hint="eastAsia" w:ascii="仿宋_GB2312" w:hAnsi="仿宋_GB2312" w:eastAsia="仿宋_GB2312" w:cs="仿宋_GB2312"/>
          <w:spacing w:val="-96"/>
          <w:lang w:eastAsia="zh-CN"/>
        </w:rPr>
        <w:t xml:space="preserve"> </w:t>
      </w:r>
      <w:r>
        <w:rPr>
          <w:rFonts w:hint="eastAsia" w:ascii="仿宋_GB2312" w:hAnsi="仿宋_GB2312" w:eastAsia="仿宋_GB2312" w:cs="仿宋_GB2312"/>
          <w:spacing w:val="3"/>
          <w:lang w:eastAsia="zh-CN"/>
        </w:rPr>
        <w:t>年</w:t>
      </w:r>
      <w:r>
        <w:rPr>
          <w:rFonts w:hint="eastAsia" w:ascii="仿宋_GB2312" w:hAnsi="仿宋_GB2312" w:eastAsia="仿宋_GB2312" w:cs="仿宋_GB2312"/>
          <w:spacing w:val="48"/>
          <w:u w:val="single"/>
          <w:lang w:eastAsia="zh-CN"/>
        </w:rPr>
        <w:t xml:space="preserve"> </w:t>
      </w:r>
      <w:r>
        <w:rPr>
          <w:rFonts w:hint="eastAsia" w:ascii="仿宋_GB2312" w:hAnsi="仿宋_GB2312" w:eastAsia="仿宋_GB2312" w:cs="仿宋_GB2312"/>
          <w:spacing w:val="3"/>
          <w:u w:val="single"/>
          <w:lang w:eastAsia="zh-CN"/>
        </w:rPr>
        <w:t xml:space="preserve">1  </w:t>
      </w:r>
      <w:r>
        <w:rPr>
          <w:rFonts w:hint="eastAsia" w:ascii="仿宋_GB2312" w:hAnsi="仿宋_GB2312" w:eastAsia="仿宋_GB2312" w:cs="仿宋_GB2312"/>
          <w:spacing w:val="-92"/>
          <w:lang w:eastAsia="zh-CN"/>
        </w:rPr>
        <w:t xml:space="preserve"> </w:t>
      </w:r>
      <w:r>
        <w:rPr>
          <w:rFonts w:hint="eastAsia" w:ascii="仿宋_GB2312" w:hAnsi="仿宋_GB2312" w:eastAsia="仿宋_GB2312" w:cs="仿宋_GB2312"/>
          <w:spacing w:val="3"/>
          <w:lang w:eastAsia="zh-CN"/>
        </w:rPr>
        <w:t>月</w:t>
      </w:r>
      <w:r>
        <w:rPr>
          <w:rFonts w:hint="eastAsia" w:ascii="仿宋_GB2312" w:hAnsi="仿宋_GB2312" w:eastAsia="仿宋_GB2312" w:cs="仿宋_GB2312"/>
          <w:spacing w:val="-94"/>
          <w:lang w:eastAsia="zh-CN"/>
        </w:rPr>
        <w:t xml:space="preserve"> </w:t>
      </w:r>
      <w:r>
        <w:rPr>
          <w:rFonts w:hint="eastAsia" w:ascii="仿宋_GB2312" w:hAnsi="仿宋_GB2312" w:eastAsia="仿宋_GB2312" w:cs="仿宋_GB2312"/>
          <w:spacing w:val="24"/>
          <w:u w:val="single"/>
          <w:lang w:eastAsia="zh-CN"/>
        </w:rPr>
        <w:t xml:space="preserve">  </w:t>
      </w:r>
      <w:r>
        <w:rPr>
          <w:rFonts w:hint="eastAsia" w:ascii="仿宋_GB2312" w:hAnsi="仿宋_GB2312" w:eastAsia="仿宋_GB2312" w:cs="仿宋_GB2312"/>
          <w:spacing w:val="3"/>
          <w:u w:val="single"/>
          <w:lang w:eastAsia="zh-CN"/>
        </w:rPr>
        <w:t>1</w:t>
      </w:r>
      <w:r>
        <w:rPr>
          <w:rFonts w:hint="eastAsia" w:ascii="仿宋_GB2312" w:hAnsi="仿宋_GB2312" w:eastAsia="仿宋_GB2312" w:cs="仿宋_GB2312"/>
          <w:spacing w:val="63"/>
          <w:u w:val="single"/>
          <w:lang w:eastAsia="zh-CN"/>
        </w:rPr>
        <w:t xml:space="preserve"> </w:t>
      </w:r>
      <w:r>
        <w:rPr>
          <w:rFonts w:hint="eastAsia" w:ascii="仿宋_GB2312" w:hAnsi="仿宋_GB2312" w:eastAsia="仿宋_GB2312" w:cs="仿宋_GB2312"/>
          <w:spacing w:val="3"/>
          <w:lang w:eastAsia="zh-CN"/>
        </w:rPr>
        <w:t>日起至报价截止时间未发生</w:t>
      </w:r>
      <w:r>
        <w:rPr>
          <w:rFonts w:hint="eastAsia" w:ascii="仿宋_GB2312" w:hAnsi="仿宋_GB2312" w:eastAsia="仿宋_GB2312" w:cs="仿宋_GB2312"/>
          <w:spacing w:val="-90"/>
          <w:lang w:eastAsia="zh-CN"/>
        </w:rPr>
        <w:t xml:space="preserve"> </w:t>
      </w:r>
      <w:r>
        <w:rPr>
          <w:rFonts w:hint="eastAsia" w:ascii="仿宋_GB2312" w:hAnsi="仿宋_GB2312" w:eastAsia="仿宋_GB2312" w:cs="仿宋_GB2312"/>
          <w:spacing w:val="-96"/>
          <w:u w:val="single"/>
          <w:lang w:eastAsia="zh-CN"/>
        </w:rPr>
        <w:t xml:space="preserve"> </w:t>
      </w:r>
      <w:r>
        <w:rPr>
          <w:rFonts w:hint="eastAsia" w:ascii="仿宋_GB2312" w:hAnsi="仿宋_GB2312" w:eastAsia="仿宋_GB2312" w:cs="仿宋_GB2312"/>
          <w:spacing w:val="3"/>
          <w:u w:val="single"/>
          <w:lang w:eastAsia="zh-CN"/>
        </w:rPr>
        <w:t>较大</w:t>
      </w:r>
      <w:r>
        <w:rPr>
          <w:rFonts w:hint="eastAsia" w:ascii="仿宋_GB2312" w:hAnsi="仿宋_GB2312" w:eastAsia="仿宋_GB2312" w:cs="仿宋_GB2312"/>
          <w:spacing w:val="-93"/>
          <w:u w:val="single"/>
          <w:lang w:eastAsia="zh-CN"/>
        </w:rPr>
        <w:t xml:space="preserve"> </w:t>
      </w:r>
      <w:r>
        <w:rPr>
          <w:rFonts w:hint="eastAsia" w:ascii="仿宋_GB2312" w:hAnsi="仿宋_GB2312" w:eastAsia="仿宋_GB2312" w:cs="仿宋_GB2312"/>
          <w:spacing w:val="-98"/>
          <w:lang w:eastAsia="zh-CN"/>
        </w:rPr>
        <w:t xml:space="preserve"> </w:t>
      </w:r>
      <w:r>
        <w:rPr>
          <w:rFonts w:hint="eastAsia" w:ascii="仿宋_GB2312" w:hAnsi="仿宋_GB2312" w:eastAsia="仿宋_GB2312" w:cs="仿宋_GB2312"/>
          <w:spacing w:val="3"/>
          <w:lang w:eastAsia="zh-CN"/>
        </w:rPr>
        <w:t>及以上质量事故、生产安全</w:t>
      </w:r>
      <w:r>
        <w:rPr>
          <w:rFonts w:hint="eastAsia" w:ascii="仿宋_GB2312" w:hAnsi="仿宋_GB2312" w:eastAsia="仿宋_GB2312" w:cs="仿宋_GB2312"/>
          <w:spacing w:val="9"/>
          <w:lang w:eastAsia="zh-CN"/>
        </w:rPr>
        <w:t>事故、突发环境事件。没有被当地建委发文禁入、没有骗取中选和严重违约及重大</w:t>
      </w:r>
      <w:r>
        <w:rPr>
          <w:rFonts w:hint="eastAsia" w:ascii="仿宋_GB2312" w:hAnsi="仿宋_GB2312" w:eastAsia="仿宋_GB2312" w:cs="仿宋_GB2312"/>
          <w:lang w:eastAsia="zh-CN"/>
        </w:rPr>
        <w:t xml:space="preserve"> </w:t>
      </w:r>
      <w:r>
        <w:rPr>
          <w:rFonts w:hint="eastAsia" w:ascii="仿宋_GB2312" w:hAnsi="仿宋_GB2312" w:eastAsia="仿宋_GB2312" w:cs="仿宋_GB2312"/>
          <w:spacing w:val="5"/>
          <w:lang w:eastAsia="zh-CN"/>
        </w:rPr>
        <w:t>质量问题。</w:t>
      </w:r>
      <w:bookmarkStart w:id="23" w:name="bookmark16"/>
      <w:bookmarkEnd w:id="23"/>
      <w:bookmarkStart w:id="24" w:name="bookmark9"/>
      <w:bookmarkEnd w:id="24"/>
      <w:bookmarkStart w:id="25" w:name="bookmark10"/>
      <w:bookmarkEnd w:id="25"/>
      <w:bookmarkStart w:id="26" w:name="bookmark15"/>
      <w:bookmarkEnd w:id="26"/>
    </w:p>
    <w:p w14:paraId="6015C1AF">
      <w:pPr>
        <w:pStyle w:val="7"/>
        <w:spacing w:before="86" w:line="570" w:lineRule="exact"/>
        <w:ind w:firstLine="628" w:firstLineChars="200"/>
        <w:outlineLvl w:val="1"/>
        <w:rPr>
          <w:rFonts w:hint="eastAsia" w:ascii="仿宋_GB2312" w:hAnsi="仿宋_GB2312" w:eastAsia="仿宋_GB2312" w:cs="仿宋_GB2312"/>
          <w:spacing w:val="-3"/>
          <w:lang w:eastAsia="zh-CN"/>
        </w:rPr>
      </w:pPr>
      <w:r>
        <w:rPr>
          <w:rFonts w:hint="eastAsia" w:ascii="黑体" w:hAnsi="黑体" w:eastAsia="黑体" w:cs="黑体"/>
          <w:spacing w:val="-3"/>
          <w:lang w:val="en-US" w:eastAsia="zh-CN"/>
        </w:rPr>
        <w:t>九</w:t>
      </w:r>
      <w:r>
        <w:rPr>
          <w:rFonts w:hint="eastAsia" w:ascii="黑体" w:hAnsi="黑体" w:eastAsia="黑体" w:cs="黑体"/>
          <w:spacing w:val="-3"/>
          <w:lang w:eastAsia="zh-CN"/>
        </w:rPr>
        <w:t>、联系方式</w:t>
      </w:r>
      <w:bookmarkStart w:id="27" w:name="bookmark228"/>
      <w:bookmarkEnd w:id="27"/>
      <w:bookmarkStart w:id="28" w:name="bookmark227"/>
      <w:bookmarkEnd w:id="28"/>
      <w:bookmarkStart w:id="29" w:name="bookmark158"/>
      <w:bookmarkEnd w:id="29"/>
      <w:bookmarkStart w:id="30" w:name="bookmark168"/>
      <w:bookmarkEnd w:id="30"/>
      <w:bookmarkStart w:id="31" w:name="bookmark162"/>
      <w:bookmarkEnd w:id="31"/>
      <w:bookmarkStart w:id="32" w:name="bookmark167"/>
      <w:bookmarkEnd w:id="32"/>
      <w:bookmarkStart w:id="33" w:name="bookmark155"/>
      <w:bookmarkEnd w:id="33"/>
      <w:bookmarkStart w:id="34" w:name="bookmark153"/>
      <w:bookmarkEnd w:id="34"/>
      <w:bookmarkStart w:id="35" w:name="bookmark119"/>
      <w:bookmarkEnd w:id="35"/>
      <w:bookmarkStart w:id="36" w:name="bookmark161"/>
      <w:bookmarkEnd w:id="36"/>
      <w:bookmarkStart w:id="37" w:name="bookmark20"/>
      <w:bookmarkEnd w:id="37"/>
      <w:bookmarkStart w:id="38" w:name="bookmark17"/>
      <w:bookmarkEnd w:id="38"/>
      <w:bookmarkStart w:id="39" w:name="bookmark164"/>
      <w:bookmarkEnd w:id="39"/>
      <w:bookmarkStart w:id="40" w:name="bookmark156"/>
      <w:bookmarkEnd w:id="40"/>
      <w:bookmarkStart w:id="41" w:name="bookmark154"/>
      <w:bookmarkEnd w:id="41"/>
      <w:bookmarkStart w:id="42" w:name="bookmark18"/>
      <w:bookmarkEnd w:id="42"/>
    </w:p>
    <w:p w14:paraId="3DB43356">
      <w:pPr>
        <w:pStyle w:val="7"/>
        <w:spacing w:before="34" w:line="570" w:lineRule="exact"/>
        <w:ind w:left="537"/>
        <w:rPr>
          <w:rFonts w:hint="eastAsia" w:ascii="仿宋_GB2312" w:hAnsi="仿宋_GB2312" w:eastAsia="仿宋_GB2312" w:cs="仿宋_GB2312"/>
          <w:spacing w:val="5"/>
          <w:lang w:eastAsia="zh-CN"/>
        </w:rPr>
      </w:pPr>
      <w:r>
        <w:rPr>
          <w:rFonts w:hint="eastAsia" w:ascii="仿宋_GB2312" w:hAnsi="仿宋_GB2312" w:eastAsia="仿宋_GB2312" w:cs="仿宋_GB2312"/>
          <w:spacing w:val="5"/>
          <w:lang w:eastAsia="zh-CN"/>
        </w:rPr>
        <w:t>询价单位：</w:t>
      </w:r>
      <w:r>
        <w:rPr>
          <w:rFonts w:hint="eastAsia" w:ascii="仿宋_GB2312" w:hAnsi="仿宋_GB2312" w:eastAsia="仿宋_GB2312" w:cs="仿宋_GB2312"/>
          <w:spacing w:val="65"/>
          <w:lang w:eastAsia="zh-CN"/>
        </w:rPr>
        <w:t xml:space="preserve"> </w:t>
      </w:r>
      <w:r>
        <w:rPr>
          <w:rFonts w:hint="eastAsia" w:ascii="仿宋_GB2312" w:hAnsi="仿宋_GB2312" w:eastAsia="仿宋_GB2312" w:cs="仿宋_GB2312"/>
          <w:spacing w:val="-78"/>
          <w:u w:val="single"/>
          <w:lang w:eastAsia="zh-CN"/>
        </w:rPr>
        <w:t xml:space="preserve"> </w:t>
      </w:r>
      <w:r>
        <w:rPr>
          <w:rFonts w:hint="eastAsia" w:ascii="仿宋_GB2312" w:hAnsi="仿宋_GB2312" w:eastAsia="仿宋_GB2312" w:cs="仿宋_GB2312"/>
          <w:spacing w:val="5"/>
          <w:u w:val="single"/>
          <w:lang w:eastAsia="zh-CN"/>
        </w:rPr>
        <w:t xml:space="preserve">山东东明石化集团战略采购中心  </w:t>
      </w:r>
      <w:r>
        <w:rPr>
          <w:rFonts w:hint="eastAsia" w:ascii="仿宋_GB2312" w:hAnsi="仿宋_GB2312" w:eastAsia="仿宋_GB2312" w:cs="仿宋_GB2312"/>
          <w:spacing w:val="5"/>
          <w:lang w:eastAsia="zh-CN"/>
        </w:rPr>
        <w:t xml:space="preserve"> </w:t>
      </w:r>
    </w:p>
    <w:p w14:paraId="45223F23">
      <w:pPr>
        <w:pStyle w:val="7"/>
        <w:spacing w:before="34" w:line="570" w:lineRule="exact"/>
        <w:ind w:left="537"/>
        <w:rPr>
          <w:rFonts w:hint="eastAsia" w:ascii="仿宋_GB2312" w:hAnsi="仿宋_GB2312" w:eastAsia="仿宋_GB2312" w:cs="仿宋_GB2312"/>
          <w:spacing w:val="5"/>
          <w:lang w:eastAsia="zh-CN"/>
        </w:rPr>
      </w:pPr>
      <w:r>
        <w:rPr>
          <w:rFonts w:hint="eastAsia" w:ascii="仿宋_GB2312" w:hAnsi="仿宋_GB2312" w:eastAsia="仿宋_GB2312" w:cs="仿宋_GB2312"/>
          <w:spacing w:val="5"/>
          <w:lang w:eastAsia="zh-CN"/>
        </w:rPr>
        <w:t>邮编：</w:t>
      </w:r>
      <w:r>
        <w:rPr>
          <w:rFonts w:hint="eastAsia" w:ascii="仿宋_GB2312" w:hAnsi="仿宋_GB2312" w:eastAsia="仿宋_GB2312" w:cs="仿宋_GB2312"/>
          <w:spacing w:val="5"/>
          <w:u w:val="single"/>
          <w:lang w:eastAsia="zh-CN"/>
        </w:rPr>
        <w:t xml:space="preserve">274500 </w:t>
      </w:r>
      <w:r>
        <w:rPr>
          <w:rFonts w:hint="eastAsia" w:ascii="仿宋_GB2312" w:hAnsi="仿宋_GB2312" w:eastAsia="仿宋_GB2312" w:cs="仿宋_GB2312"/>
          <w:spacing w:val="5"/>
          <w:lang w:eastAsia="zh-CN"/>
        </w:rPr>
        <w:t xml:space="preserve"> </w:t>
      </w:r>
    </w:p>
    <w:p w14:paraId="4DDCF3D6">
      <w:pPr>
        <w:pStyle w:val="7"/>
        <w:spacing w:before="34" w:line="570" w:lineRule="exact"/>
        <w:ind w:left="537"/>
        <w:rPr>
          <w:rFonts w:hint="eastAsia" w:ascii="仿宋_GB2312" w:hAnsi="仿宋_GB2312" w:eastAsia="仿宋_GB2312" w:cs="仿宋_GB2312"/>
          <w:spacing w:val="5"/>
          <w:lang w:eastAsia="zh-CN"/>
        </w:rPr>
      </w:pPr>
      <w:r>
        <w:rPr>
          <w:rFonts w:hint="eastAsia" w:ascii="仿宋_GB2312" w:hAnsi="仿宋_GB2312" w:eastAsia="仿宋_GB2312" w:cs="仿宋_GB2312"/>
          <w:spacing w:val="5"/>
          <w:lang w:eastAsia="zh-CN"/>
        </w:rPr>
        <w:t>询价联系人：</w:t>
      </w:r>
      <w:r>
        <w:rPr>
          <w:rFonts w:hint="eastAsia" w:ascii="仿宋_GB2312" w:hAnsi="仿宋_GB2312" w:eastAsia="仿宋_GB2312" w:cs="仿宋_GB2312"/>
          <w:spacing w:val="5"/>
          <w:u w:val="single"/>
          <w:lang w:eastAsia="zh-CN"/>
        </w:rPr>
        <w:t>李嵩泉</w:t>
      </w:r>
      <w:r>
        <w:rPr>
          <w:rFonts w:hint="eastAsia" w:ascii="仿宋_GB2312" w:hAnsi="仿宋_GB2312" w:eastAsia="仿宋_GB2312" w:cs="仿宋_GB2312"/>
          <w:spacing w:val="5"/>
          <w:lang w:eastAsia="zh-CN"/>
        </w:rPr>
        <w:t xml:space="preserve">   </w:t>
      </w:r>
    </w:p>
    <w:p w14:paraId="30833594">
      <w:pPr>
        <w:pStyle w:val="7"/>
        <w:spacing w:before="34" w:line="570" w:lineRule="exact"/>
        <w:ind w:left="537"/>
        <w:rPr>
          <w:rFonts w:hint="eastAsia" w:ascii="仿宋_GB2312" w:hAnsi="仿宋_GB2312" w:eastAsia="仿宋_GB2312" w:cs="仿宋_GB2312"/>
          <w:spacing w:val="5"/>
          <w:lang w:eastAsia="zh-CN"/>
        </w:rPr>
      </w:pPr>
      <w:r>
        <w:rPr>
          <w:rFonts w:hint="eastAsia" w:ascii="仿宋_GB2312" w:hAnsi="仿宋_GB2312" w:eastAsia="仿宋_GB2312" w:cs="仿宋_GB2312"/>
          <w:spacing w:val="5"/>
          <w:lang w:eastAsia="zh-CN"/>
        </w:rPr>
        <w:t xml:space="preserve">电话： </w:t>
      </w:r>
      <w:r>
        <w:rPr>
          <w:rFonts w:hint="eastAsia" w:ascii="仿宋_GB2312" w:hAnsi="仿宋_GB2312" w:eastAsia="仿宋_GB2312" w:cs="仿宋_GB2312"/>
          <w:spacing w:val="5"/>
          <w:u w:val="single"/>
          <w:lang w:eastAsia="zh-CN"/>
        </w:rPr>
        <w:t>18854044247</w:t>
      </w:r>
      <w:r>
        <w:rPr>
          <w:rFonts w:hint="eastAsia" w:ascii="仿宋_GB2312" w:hAnsi="仿宋_GB2312" w:eastAsia="仿宋_GB2312" w:cs="仿宋_GB2312"/>
          <w:spacing w:val="5"/>
          <w:lang w:eastAsia="zh-CN"/>
        </w:rPr>
        <w:t xml:space="preserve"> </w:t>
      </w:r>
    </w:p>
    <w:p w14:paraId="34AB4AA1">
      <w:pPr>
        <w:pStyle w:val="7"/>
        <w:spacing w:before="34" w:line="570" w:lineRule="exact"/>
        <w:ind w:left="537"/>
        <w:rPr>
          <w:rFonts w:hint="eastAsia" w:ascii="仿宋_GB2312" w:hAnsi="仿宋_GB2312" w:eastAsia="仿宋_GB2312" w:cs="仿宋_GB2312"/>
          <w:spacing w:val="5"/>
          <w:lang w:eastAsia="zh-CN"/>
        </w:rPr>
      </w:pPr>
      <w:r>
        <w:rPr>
          <w:rFonts w:hint="eastAsia" w:ascii="仿宋_GB2312" w:hAnsi="仿宋_GB2312" w:eastAsia="仿宋_GB2312" w:cs="仿宋_GB2312"/>
          <w:spacing w:val="5"/>
          <w:lang w:eastAsia="zh-CN"/>
        </w:rPr>
        <w:t>技术联系人：</w:t>
      </w:r>
      <w:r>
        <w:rPr>
          <w:rFonts w:hint="eastAsia" w:ascii="仿宋_GB2312" w:hAnsi="仿宋_GB2312" w:eastAsia="仿宋_GB2312" w:cs="仿宋_GB2312"/>
          <w:spacing w:val="5"/>
          <w:u w:val="single"/>
          <w:lang w:val="en-US" w:eastAsia="zh-CN"/>
        </w:rPr>
        <w:t>姚永顺</w:t>
      </w:r>
      <w:r>
        <w:rPr>
          <w:rFonts w:hint="eastAsia" w:ascii="仿宋_GB2312" w:hAnsi="仿宋_GB2312" w:eastAsia="仿宋_GB2312" w:cs="仿宋_GB2312"/>
          <w:spacing w:val="5"/>
          <w:u w:val="single"/>
          <w:lang w:eastAsia="zh-CN"/>
        </w:rPr>
        <w:t xml:space="preserve">  </w:t>
      </w:r>
    </w:p>
    <w:p w14:paraId="2A5AD07E">
      <w:pPr>
        <w:pStyle w:val="7"/>
        <w:spacing w:before="34" w:line="570" w:lineRule="exact"/>
        <w:ind w:left="537"/>
        <w:rPr>
          <w:rFonts w:hint="eastAsia" w:ascii="仿宋_GB2312" w:hAnsi="仿宋_GB2312" w:eastAsia="仿宋_GB2312" w:cs="仿宋_GB2312"/>
          <w:spacing w:val="5"/>
          <w:lang w:eastAsia="zh-CN"/>
        </w:rPr>
      </w:pPr>
      <w:r>
        <w:rPr>
          <w:rFonts w:hint="eastAsia" w:ascii="仿宋_GB2312" w:hAnsi="仿宋_GB2312" w:eastAsia="仿宋_GB2312" w:cs="仿宋_GB2312"/>
          <w:spacing w:val="5"/>
          <w:lang w:eastAsia="zh-CN"/>
        </w:rPr>
        <w:t>电话：</w:t>
      </w:r>
      <w:r>
        <w:rPr>
          <w:rFonts w:hint="eastAsia" w:ascii="仿宋_GB2312" w:eastAsia="仿宋_GB2312"/>
          <w:u w:val="single"/>
          <w:lang w:val="en-US" w:eastAsia="zh-CN"/>
        </w:rPr>
        <w:t>17863526169</w:t>
      </w:r>
      <w:r>
        <w:rPr>
          <w:rFonts w:hint="eastAsia" w:ascii="仿宋_GB2312" w:hAnsi="仿宋_GB2312" w:eastAsia="仿宋_GB2312" w:cs="仿宋_GB2312"/>
          <w:spacing w:val="5"/>
          <w:lang w:eastAsia="zh-CN"/>
        </w:rPr>
        <w:t xml:space="preserve">   </w:t>
      </w:r>
    </w:p>
    <w:p w14:paraId="2637A948">
      <w:pPr>
        <w:pStyle w:val="7"/>
        <w:spacing w:before="34" w:line="570" w:lineRule="exact"/>
        <w:ind w:left="537"/>
        <w:rPr>
          <w:rFonts w:ascii="仿宋_GB2312" w:eastAsia="仿宋_GB2312"/>
          <w:color w:val="0000FF"/>
          <w:sz w:val="28"/>
          <w:szCs w:val="28"/>
          <w:lang w:eastAsia="zh-CN"/>
        </w:rPr>
      </w:pPr>
      <w:r>
        <w:rPr>
          <w:rFonts w:hint="eastAsia" w:ascii="仿宋_GB2312" w:hAnsi="仿宋_GB2312" w:eastAsia="仿宋_GB2312" w:cs="仿宋_GB2312"/>
          <w:spacing w:val="5"/>
          <w:lang w:eastAsia="zh-CN"/>
        </w:rPr>
        <w:t>电子邮件：</w:t>
      </w:r>
      <w:r>
        <w:rPr>
          <w:rFonts w:hint="eastAsia" w:ascii="仿宋_GB2312" w:hAnsi="仿宋_GB2312" w:eastAsia="仿宋_GB2312" w:cs="仿宋_GB2312"/>
          <w:spacing w:val="5"/>
          <w:u w:val="single"/>
          <w:lang w:eastAsia="zh-CN"/>
        </w:rPr>
        <w:t xml:space="preserve">lisongquan@dmsh.com.cn </w:t>
      </w:r>
    </w:p>
    <w:p w14:paraId="1EFBC49F">
      <w:pPr>
        <w:spacing w:line="480" w:lineRule="exact"/>
        <w:jc w:val="both"/>
        <w:rPr>
          <w:rFonts w:hint="eastAsia" w:ascii="仿宋_GB2312" w:eastAsia="仿宋_GB2312"/>
          <w:color w:val="0000FF"/>
          <w:sz w:val="28"/>
          <w:szCs w:val="28"/>
          <w:lang w:eastAsia="zh-CN"/>
        </w:rPr>
      </w:pPr>
    </w:p>
    <w:p w14:paraId="1A433DE3">
      <w:pPr>
        <w:pStyle w:val="5"/>
        <w:numPr>
          <w:ilvl w:val="0"/>
          <w:numId w:val="0"/>
        </w:numPr>
        <w:rPr>
          <w:rFonts w:hint="default" w:ascii="仿宋_GB2312" w:eastAsia="仿宋_GB2312"/>
          <w:color w:val="0000FF"/>
          <w:szCs w:val="28"/>
          <w:lang w:val="en-US" w:eastAsia="zh-CN"/>
        </w:rPr>
      </w:pPr>
      <w:r>
        <w:rPr>
          <w:rFonts w:hint="eastAsia" w:ascii="仿宋_GB2312" w:eastAsia="仿宋_GB2312"/>
          <w:color w:val="0000FF"/>
          <w:szCs w:val="28"/>
          <w:lang w:val="en-US" w:eastAsia="zh-CN"/>
        </w:rPr>
        <w:t>附件</w:t>
      </w:r>
    </w:p>
    <w:p w14:paraId="2188BD72">
      <w:pPr>
        <w:pStyle w:val="5"/>
        <w:numPr>
          <w:ilvl w:val="0"/>
          <w:numId w:val="1"/>
        </w:numPr>
        <w:rPr>
          <w:rFonts w:ascii="仿宋_GB2312" w:eastAsia="仿宋_GB2312"/>
          <w:color w:val="0000FF"/>
          <w:szCs w:val="28"/>
          <w:lang w:eastAsia="zh-CN"/>
        </w:rPr>
      </w:pPr>
      <w:r>
        <w:rPr>
          <w:rFonts w:hint="eastAsia" w:ascii="仿宋_GB2312" w:eastAsia="仿宋_GB2312"/>
          <w:color w:val="0000FF"/>
          <w:szCs w:val="28"/>
          <w:lang w:eastAsia="zh-CN"/>
        </w:rPr>
        <w:pict>
          <v:shape id="_x0000_s1113" o:spid="_x0000_s1113" o:spt="75" type="#_x0000_t75" style="position:absolute;left:0pt;margin-left:7pt;margin-top:42.65pt;height:65.4pt;width:72.6pt;mso-wrap-distance-bottom:0pt;mso-wrap-distance-left:9pt;mso-wrap-distance-right:9pt;mso-wrap-distance-top:0pt;z-index:251662336;mso-width-relative:page;mso-height-relative:page;" o:ole="t" filled="f" o:preferrelative="t" stroked="f" coordsize="21600,21600">
            <v:path/>
            <v:fill on="f" focussize="0,0"/>
            <v:stroke on="f"/>
            <v:imagedata r:id="rId7" o:title=""/>
            <o:lock v:ext="edit" aspectratio="t"/>
            <w10:wrap type="square"/>
          </v:shape>
          <o:OLEObject Type="Embed" ProgID="Word.Document.12" ShapeID="_x0000_s1113" DrawAspect="Icon" ObjectID="_1468075725" r:id="rId6">
            <o:LockedField>false</o:LockedField>
          </o:OLEObject>
        </w:pict>
      </w:r>
      <w:r>
        <w:rPr>
          <w:rFonts w:hint="eastAsia" w:ascii="仿宋_GB2312" w:eastAsia="仿宋_GB2312"/>
          <w:color w:val="0000FF"/>
          <w:szCs w:val="28"/>
          <w:lang w:val="en-US" w:eastAsia="zh-CN"/>
        </w:rPr>
        <w:pict>
          <v:shape id="_x0000_s1073" o:spid="_x0000_s1073" o:spt="75" type="#_x0000_t75" style="position:absolute;left:0pt;margin-left:177.4pt;margin-top:42.6pt;height:65.5pt;width:72.5pt;mso-wrap-distance-bottom:0pt;mso-wrap-distance-left:9pt;mso-wrap-distance-right:9pt;mso-wrap-distance-top:0pt;z-index:251662336;mso-width-relative:page;mso-height-relative:page;" o:ole="t" filled="f" o:preferrelative="t" stroked="f" coordsize="21600,21600">
            <v:path/>
            <v:fill on="f" focussize="0,0"/>
            <v:stroke on="f"/>
            <v:imagedata r:id="rId9" o:title=""/>
            <o:lock v:ext="edit" aspectratio="t"/>
            <w10:wrap type="square"/>
          </v:shape>
          <o:OLEObject Type="Embed" ProgID="Package" ShapeID="_x0000_s1073" DrawAspect="Icon" ObjectID="_1468075726" r:id="rId8">
            <o:LockedField>false</o:LockedField>
          </o:OLEObject>
        </w:pict>
      </w:r>
      <w:r>
        <w:rPr>
          <w:rFonts w:hint="eastAsia" w:ascii="仿宋_GB2312" w:eastAsia="仿宋_GB2312"/>
          <w:color w:val="0000FF"/>
          <w:szCs w:val="28"/>
          <w:lang w:eastAsia="zh-CN"/>
        </w:rPr>
        <w:t xml:space="preserve">报价模板        </w:t>
      </w:r>
      <w:r>
        <w:rPr>
          <w:rFonts w:hint="eastAsia" w:ascii="仿宋_GB2312" w:eastAsia="仿宋_GB2312"/>
          <w:color w:val="0000FF"/>
          <w:szCs w:val="28"/>
          <w:lang w:val="en-US" w:eastAsia="zh-CN"/>
        </w:rPr>
        <w:t xml:space="preserve">2.东明石化财务公司承兑说明 </w:t>
      </w:r>
      <w:r>
        <w:rPr>
          <w:rFonts w:hint="eastAsia" w:ascii="仿宋_GB2312" w:eastAsia="仿宋_GB2312"/>
          <w:color w:val="0000FF"/>
          <w:szCs w:val="28"/>
          <w:lang w:eastAsia="zh-CN"/>
        </w:rPr>
        <w:t xml:space="preserve"> </w:t>
      </w:r>
      <w:r>
        <w:rPr>
          <w:rFonts w:hint="eastAsia" w:ascii="仿宋_GB2312" w:eastAsia="仿宋_GB2312"/>
          <w:color w:val="0000FF"/>
          <w:szCs w:val="28"/>
          <w:lang w:val="en-US" w:eastAsia="zh-CN"/>
        </w:rPr>
        <w:t xml:space="preserve">   </w:t>
      </w:r>
      <w:r>
        <w:rPr>
          <w:rFonts w:hint="eastAsia" w:ascii="仿宋_GB2312" w:eastAsia="仿宋_GB2312"/>
          <w:color w:val="0000FF"/>
          <w:szCs w:val="28"/>
          <w:lang w:eastAsia="zh-CN"/>
        </w:rPr>
        <w:t xml:space="preserve">     </w:t>
      </w:r>
    </w:p>
    <w:p w14:paraId="7020EC4F">
      <w:pPr>
        <w:pStyle w:val="5"/>
        <w:ind w:firstLine="840" w:firstLineChars="300"/>
        <w:rPr>
          <w:rFonts w:hint="default" w:ascii="仿宋_GB2312" w:eastAsia="仿宋_GB2312"/>
          <w:color w:val="0000FF"/>
          <w:szCs w:val="28"/>
          <w:lang w:val="en-US" w:eastAsia="zh-CN"/>
        </w:rPr>
      </w:pPr>
      <w:r>
        <w:rPr>
          <w:rFonts w:hint="eastAsia" w:ascii="仿宋_GB2312" w:eastAsia="仿宋_GB2312"/>
          <w:color w:val="0000FF"/>
          <w:szCs w:val="28"/>
          <w:lang w:eastAsia="zh-CN"/>
        </w:rPr>
        <w:t xml:space="preserve">     </w:t>
      </w:r>
      <w:r>
        <w:rPr>
          <w:rFonts w:hint="eastAsia" w:ascii="仿宋_GB2312" w:eastAsia="仿宋_GB2312"/>
          <w:color w:val="0000FF"/>
          <w:szCs w:val="28"/>
          <w:lang w:val="en-US" w:eastAsia="zh-CN"/>
        </w:rPr>
        <w:t xml:space="preserve">                </w:t>
      </w:r>
    </w:p>
    <w:p w14:paraId="77003D3A">
      <w:pPr>
        <w:pStyle w:val="5"/>
        <w:rPr>
          <w:rFonts w:hint="eastAsia" w:ascii="仿宋_GB2312" w:eastAsia="仿宋_GB2312"/>
          <w:color w:val="0000FF"/>
          <w:szCs w:val="28"/>
          <w:lang w:eastAsia="zh-CN"/>
        </w:rPr>
      </w:pPr>
    </w:p>
    <w:p w14:paraId="1F7AA891">
      <w:pPr>
        <w:pStyle w:val="5"/>
        <w:rPr>
          <w:rFonts w:hint="default"/>
          <w:lang w:val="en-US" w:eastAsia="zh-CN"/>
        </w:rPr>
      </w:pPr>
      <w:r>
        <w:rPr>
          <w:rFonts w:hint="eastAsia" w:ascii="仿宋_GB2312" w:eastAsia="仿宋_GB2312"/>
          <w:color w:val="0000FF"/>
          <w:sz w:val="28"/>
          <w:szCs w:val="28"/>
          <w:lang w:eastAsia="zh-CN"/>
        </w:rPr>
        <w:pict>
          <v:shape id="_x0000_s1111" o:spid="_x0000_s1111" o:spt="75" type="#_x0000_t75" style="position:absolute;left:0pt;margin-left:255.6pt;margin-top:42.65pt;height:65.4pt;width:72.6pt;mso-wrap-distance-bottom:0pt;mso-wrap-distance-left:9pt;mso-wrap-distance-right:9pt;mso-wrap-distance-top:0pt;z-index:251660288;mso-width-relative:page;mso-height-relative:page;" o:ole="t" filled="f" o:preferrelative="t" stroked="f" coordsize="21600,21600">
            <v:path/>
            <v:fill on="f" focussize="0,0"/>
            <v:stroke on="f"/>
            <v:imagedata r:id="rId11" o:title=""/>
            <o:lock v:ext="edit" aspectratio="t"/>
            <w10:wrap type="square"/>
          </v:shape>
          <o:OLEObject Type="Embed" ProgID="Word.Document.12" ShapeID="_x0000_s1111" DrawAspect="Icon" ObjectID="_1468075727" r:id="rId10">
            <o:LockedField>false</o:LockedField>
          </o:OLEObject>
        </w:pict>
      </w:r>
      <w:r>
        <w:rPr>
          <w:rFonts w:hint="default" w:ascii="仿宋_GB2312" w:eastAsia="仿宋_GB2312"/>
          <w:color w:val="0000FF"/>
          <w:sz w:val="28"/>
          <w:szCs w:val="28"/>
          <w:lang w:val="en-US" w:eastAsia="zh-CN"/>
        </w:rPr>
        <w:pict>
          <v:shape id="_x0000_s1027" o:spid="_x0000_s1027" o:spt="75" type="#_x0000_t75" style="position:absolute;left:0pt;margin-left:5.5pt;margin-top:44.45pt;height:73.4pt;width:81.35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13" o:title=""/>
            <o:lock v:ext="edit" aspectratio="t"/>
            <w10:wrap type="square"/>
          </v:shape>
          <o:OLEObject Type="Embed" ProgID="Word.Document.12" ShapeID="_x0000_s1027" DrawAspect="Icon" ObjectID="_1468075728" r:id="rId12">
            <o:LockedField>false</o:LockedField>
          </o:OLEObject>
        </w:pict>
      </w:r>
      <w:r>
        <w:rPr>
          <w:rFonts w:hint="eastAsia" w:ascii="仿宋_GB2312" w:eastAsia="仿宋_GB2312"/>
          <w:color w:val="0000FF"/>
          <w:sz w:val="28"/>
          <w:szCs w:val="28"/>
          <w:lang w:val="en-US" w:eastAsia="zh-CN"/>
        </w:rPr>
        <w:t>3</w:t>
      </w:r>
      <w:r>
        <w:rPr>
          <w:rFonts w:hint="eastAsia" w:ascii="仿宋_GB2312" w:hAnsi="Arial" w:eastAsia="仿宋_GB2312" w:cs="Arial"/>
          <w:color w:val="0000FF"/>
          <w:szCs w:val="28"/>
          <w:lang w:val="en-US" w:eastAsia="zh-CN"/>
        </w:rPr>
        <w:t>.</w:t>
      </w:r>
      <w:r>
        <w:rPr>
          <w:rFonts w:hint="eastAsia" w:ascii="仿宋_GB2312" w:hAnsi="Arial" w:eastAsia="仿宋_GB2312" w:cs="Arial"/>
          <w:color w:val="0000FF"/>
          <w:szCs w:val="28"/>
          <w:lang w:eastAsia="zh-CN"/>
        </w:rPr>
        <w:t>履</w:t>
      </w:r>
      <w:r>
        <w:rPr>
          <w:rFonts w:hint="eastAsia" w:ascii="仿宋_GB2312" w:eastAsia="仿宋_GB2312"/>
          <w:color w:val="0000FF"/>
          <w:szCs w:val="28"/>
          <w:lang w:eastAsia="zh-CN"/>
        </w:rPr>
        <w:t xml:space="preserve">约保函格式   </w:t>
      </w:r>
      <w:r>
        <w:rPr>
          <w:rFonts w:hint="eastAsia" w:ascii="仿宋_GB2312" w:eastAsia="仿宋_GB2312"/>
          <w:color w:val="0000FF"/>
          <w:szCs w:val="28"/>
          <w:lang w:val="en-US" w:eastAsia="zh-CN"/>
        </w:rPr>
        <w:t xml:space="preserve"> 4.合同模板        5.建设方案</w:t>
      </w:r>
    </w:p>
    <w:p w14:paraId="6D987F42">
      <w:pPr>
        <w:spacing w:line="480" w:lineRule="exact"/>
        <w:jc w:val="both"/>
        <w:rPr>
          <w:rFonts w:hint="eastAsia" w:ascii="仿宋_GB2312" w:hAnsi="仿宋" w:eastAsia="仿宋_GB2312" w:cs="仿宋"/>
          <w:sz w:val="32"/>
          <w:szCs w:val="32"/>
          <w:lang w:eastAsia="zh-CN"/>
        </w:rPr>
      </w:pPr>
      <w:r>
        <w:rPr>
          <w:rFonts w:hint="eastAsia" w:ascii="仿宋_GB2312" w:eastAsia="仿宋_GB2312"/>
          <w:color w:val="0000FF"/>
          <w:sz w:val="28"/>
          <w:szCs w:val="28"/>
          <w:lang w:eastAsia="zh-CN"/>
        </w:rPr>
        <w:pict>
          <v:shape id="_x0000_s1112" o:spid="_x0000_s1112" o:spt="75" type="#_x0000_t75" style="position:absolute;left:0pt;margin-left:40.8pt;margin-top:3.6pt;height:65.4pt;width:72.6pt;mso-wrap-distance-bottom:0pt;mso-wrap-distance-left:9pt;mso-wrap-distance-right:9pt;mso-wrap-distance-top:0pt;z-index:251661312;mso-width-relative:page;mso-height-relative:page;" o:ole="t" filled="f" o:preferrelative="t" stroked="f" coordsize="21600,21600">
            <v:path/>
            <v:fill on="f" focussize="0,0"/>
            <v:stroke on="f"/>
            <v:imagedata r:id="rId15" o:title=""/>
            <o:lock v:ext="edit" aspectratio="t"/>
            <w10:wrap type="square"/>
          </v:shape>
          <o:OLEObject Type="Embed" ProgID="Word.Document.12" ShapeID="_x0000_s1112" DrawAspect="Icon" ObjectID="_1468075729" r:id="rId14">
            <o:LockedField>false</o:LockedField>
          </o:OLEObject>
        </w:pict>
      </w:r>
      <w:r>
        <w:rPr>
          <w:rFonts w:hint="eastAsia" w:ascii="仿宋_GB2312" w:eastAsia="仿宋_GB2312"/>
          <w:color w:val="0000FF"/>
          <w:sz w:val="28"/>
          <w:szCs w:val="28"/>
          <w:lang w:val="en-US" w:eastAsia="zh-CN"/>
        </w:rPr>
        <w:t xml:space="preserve">   </w:t>
      </w:r>
      <w:r>
        <w:rPr>
          <w:rFonts w:hint="eastAsia" w:ascii="仿宋_GB2312" w:eastAsia="仿宋_GB2312"/>
          <w:color w:val="0000FF"/>
          <w:sz w:val="28"/>
          <w:szCs w:val="28"/>
          <w:lang w:eastAsia="zh-CN"/>
        </w:rPr>
        <w:t xml:space="preserve">                         </w:t>
      </w:r>
    </w:p>
    <w:p w14:paraId="18647743">
      <w:pPr>
        <w:spacing w:line="580" w:lineRule="exact"/>
        <w:ind w:firstLine="640" w:firstLineChars="200"/>
        <w:rPr>
          <w:rFonts w:hint="eastAsia" w:ascii="仿宋_GB2312" w:hAnsi="仿宋" w:eastAsia="仿宋_GB2312" w:cs="仿宋"/>
          <w:sz w:val="32"/>
          <w:szCs w:val="32"/>
          <w:lang w:eastAsia="zh-CN"/>
        </w:rPr>
      </w:pPr>
    </w:p>
    <w:p w14:paraId="357C0254">
      <w:pPr>
        <w:numPr>
          <w:ilvl w:val="0"/>
          <w:numId w:val="0"/>
        </w:numPr>
        <w:spacing w:line="580" w:lineRule="exact"/>
        <w:rPr>
          <w:rFonts w:hint="eastAsia" w:ascii="仿宋_GB2312" w:eastAsia="仿宋_GB2312" w:cs="Arial"/>
          <w:bCs/>
          <w:snapToGrid w:val="0"/>
          <w:color w:val="0000FF"/>
          <w:sz w:val="28"/>
          <w:szCs w:val="28"/>
          <w:lang w:val="en-US" w:eastAsia="zh-CN" w:bidi="ar-SA"/>
        </w:rPr>
      </w:pPr>
    </w:p>
    <w:p w14:paraId="64303129">
      <w:pPr>
        <w:numPr>
          <w:ilvl w:val="0"/>
          <w:numId w:val="0"/>
        </w:numPr>
        <w:spacing w:line="580" w:lineRule="exact"/>
        <w:rPr>
          <w:rFonts w:hint="default" w:ascii="仿宋_GB2312" w:hAnsi="仿宋" w:eastAsia="仿宋_GB2312" w:cs="仿宋"/>
          <w:sz w:val="32"/>
          <w:szCs w:val="32"/>
          <w:lang w:val="en-US" w:eastAsia="zh-CN"/>
        </w:rPr>
      </w:pPr>
      <w:r>
        <w:rPr>
          <w:rFonts w:hint="eastAsia" w:ascii="仿宋_GB2312" w:eastAsia="仿宋_GB2312" w:cs="Arial"/>
          <w:bCs/>
          <w:snapToGrid w:val="0"/>
          <w:color w:val="0000FF"/>
          <w:sz w:val="28"/>
          <w:szCs w:val="28"/>
          <w:lang w:val="en-US" w:eastAsia="zh-CN" w:bidi="ar-SA"/>
        </w:rPr>
        <w:t xml:space="preserve">                </w:t>
      </w:r>
    </w:p>
    <w:p w14:paraId="00CC54B8">
      <w:pPr>
        <w:numPr>
          <w:ilvl w:val="0"/>
          <w:numId w:val="0"/>
        </w:numPr>
        <w:spacing w:line="580" w:lineRule="exact"/>
        <w:rPr>
          <w:rFonts w:hint="default" w:ascii="仿宋_GB2312" w:hAnsi="仿宋" w:eastAsia="仿宋_GB2312" w:cs="仿宋"/>
          <w:sz w:val="32"/>
          <w:szCs w:val="32"/>
          <w:lang w:val="en-US" w:eastAsia="zh-CN"/>
        </w:rPr>
      </w:pPr>
    </w:p>
    <w:p w14:paraId="62134AF0">
      <w:pPr>
        <w:spacing w:line="580" w:lineRule="exact"/>
        <w:ind w:firstLine="640" w:firstLineChars="200"/>
        <w:rPr>
          <w:rFonts w:hint="eastAsia" w:ascii="仿宋_GB2312" w:hAnsi="仿宋" w:eastAsia="仿宋_GB2312" w:cs="仿宋"/>
          <w:sz w:val="32"/>
          <w:szCs w:val="32"/>
          <w:lang w:eastAsia="zh-CN"/>
        </w:rPr>
      </w:pPr>
      <w:r>
        <w:rPr>
          <w:rFonts w:hint="eastAsia" w:ascii="仿宋_GB2312" w:hAnsi="仿宋" w:eastAsia="仿宋_GB2312" w:cs="仿宋"/>
          <w:sz w:val="32"/>
          <w:szCs w:val="32"/>
          <w:lang w:eastAsia="zh-CN"/>
        </w:rPr>
        <w:t>本次报价相关事宜解释权归山东东明石化集团战略采购中心所有。</w:t>
      </w:r>
    </w:p>
    <w:p w14:paraId="192ED57F">
      <w:pPr>
        <w:spacing w:line="570" w:lineRule="exact"/>
        <w:ind w:firstLine="640" w:firstLineChars="200"/>
        <w:rPr>
          <w:rFonts w:hint="eastAsia" w:ascii="仿宋_GB2312" w:hAnsi="仿宋" w:eastAsia="仿宋_GB2312" w:cs="仿宋"/>
          <w:sz w:val="32"/>
          <w:szCs w:val="32"/>
          <w:lang w:eastAsia="zh-CN"/>
        </w:rPr>
      </w:pPr>
    </w:p>
    <w:p w14:paraId="34C129BA">
      <w:pPr>
        <w:pStyle w:val="7"/>
        <w:spacing w:before="29" w:line="570" w:lineRule="exact"/>
        <w:ind w:left="92" w:right="66" w:firstLine="478"/>
        <w:jc w:val="both"/>
        <w:rPr>
          <w:rFonts w:hint="eastAsia" w:ascii="仿宋_GB2312" w:hAnsi="仿宋_GB2312" w:eastAsia="仿宋_GB2312" w:cs="仿宋_GB2312"/>
          <w:spacing w:val="5"/>
          <w:lang w:eastAsia="zh-CN"/>
        </w:rPr>
      </w:pPr>
      <w:r>
        <w:rPr>
          <w:rFonts w:hint="eastAsia" w:ascii="仿宋_GB2312" w:hAnsi="仿宋" w:eastAsia="仿宋_GB2312" w:cs="仿宋"/>
          <w:lang w:eastAsia="zh-CN"/>
        </w:rPr>
        <w:t>顺颂商祺！</w:t>
      </w:r>
    </w:p>
    <w:p w14:paraId="716A8E13">
      <w:pPr>
        <w:spacing w:line="480" w:lineRule="exact"/>
        <w:jc w:val="center"/>
        <w:rPr>
          <w:rFonts w:ascii="仿宋_GB2312" w:eastAsia="仿宋_GB2312"/>
          <w:color w:val="0000FF"/>
          <w:sz w:val="28"/>
          <w:szCs w:val="28"/>
          <w:lang w:eastAsia="zh-CN"/>
        </w:rPr>
      </w:pPr>
    </w:p>
    <w:p w14:paraId="06930F74">
      <w:pPr>
        <w:spacing w:line="480" w:lineRule="exact"/>
        <w:jc w:val="both"/>
        <w:rPr>
          <w:rFonts w:ascii="仿宋_GB2312" w:eastAsia="仿宋_GB2312"/>
          <w:color w:val="0000FF"/>
          <w:sz w:val="28"/>
          <w:szCs w:val="28"/>
          <w:lang w:eastAsia="zh-CN"/>
        </w:rPr>
      </w:pPr>
    </w:p>
    <w:p w14:paraId="52C47B21">
      <w:pPr>
        <w:spacing w:line="480" w:lineRule="exact"/>
        <w:jc w:val="center"/>
        <w:rPr>
          <w:rFonts w:ascii="仿宋_GB2312" w:eastAsia="仿宋_GB2312"/>
          <w:color w:val="0000FF"/>
          <w:sz w:val="28"/>
          <w:szCs w:val="28"/>
          <w:lang w:eastAsia="zh-CN"/>
        </w:rPr>
      </w:pPr>
    </w:p>
    <w:p w14:paraId="56B47E59">
      <w:pPr>
        <w:spacing w:line="480" w:lineRule="exact"/>
        <w:jc w:val="center"/>
        <w:rPr>
          <w:rFonts w:ascii="仿宋_GB2312" w:eastAsia="仿宋_GB2312"/>
          <w:snapToGrid/>
          <w:color w:val="auto"/>
          <w:sz w:val="28"/>
          <w:szCs w:val="28"/>
          <w:lang w:eastAsia="zh-CN"/>
        </w:rPr>
      </w:pPr>
      <w:r>
        <w:rPr>
          <w:rFonts w:hint="eastAsia" w:ascii="仿宋_GB2312" w:eastAsia="仿宋_GB2312"/>
          <w:color w:val="0000FF"/>
          <w:sz w:val="28"/>
          <w:szCs w:val="28"/>
          <w:lang w:eastAsia="zh-CN"/>
        </w:rPr>
        <w:t xml:space="preserve">                     </w:t>
      </w:r>
      <w:r>
        <w:rPr>
          <w:rFonts w:hint="eastAsia" w:ascii="仿宋_GB2312" w:eastAsia="仿宋_GB2312"/>
          <w:sz w:val="28"/>
          <w:szCs w:val="28"/>
          <w:lang w:eastAsia="zh-CN"/>
        </w:rPr>
        <w:t>东明石化集团战略采购中心</w:t>
      </w:r>
    </w:p>
    <w:p w14:paraId="6560029B">
      <w:pPr>
        <w:spacing w:line="480" w:lineRule="exact"/>
        <w:jc w:val="center"/>
        <w:rPr>
          <w:lang w:eastAsia="zh-CN"/>
        </w:rPr>
      </w:pPr>
      <w:r>
        <w:rPr>
          <w:rFonts w:hint="eastAsia" w:ascii="仿宋_GB2312" w:eastAsia="仿宋_GB2312"/>
          <w:sz w:val="28"/>
          <w:szCs w:val="28"/>
          <w:lang w:eastAsia="zh-CN"/>
        </w:rPr>
        <w:t xml:space="preserve">                      202</w:t>
      </w:r>
      <w:r>
        <w:rPr>
          <w:rFonts w:hint="eastAsia" w:ascii="仿宋_GB2312" w:eastAsia="仿宋_GB2312"/>
          <w:sz w:val="28"/>
          <w:szCs w:val="28"/>
          <w:lang w:val="en-US" w:eastAsia="zh-CN"/>
        </w:rPr>
        <w:t>6</w:t>
      </w:r>
      <w:r>
        <w:rPr>
          <w:rFonts w:hint="eastAsia" w:ascii="仿宋_GB2312" w:eastAsia="仿宋_GB2312"/>
          <w:sz w:val="28"/>
          <w:szCs w:val="28"/>
          <w:lang w:eastAsia="zh-CN"/>
        </w:rPr>
        <w:t>年</w:t>
      </w:r>
      <w:r>
        <w:rPr>
          <w:rFonts w:hint="eastAsia" w:ascii="仿宋_GB2312" w:eastAsia="仿宋_GB2312"/>
          <w:sz w:val="28"/>
          <w:szCs w:val="28"/>
          <w:lang w:val="en-US" w:eastAsia="zh-CN"/>
        </w:rPr>
        <w:t>8</w:t>
      </w:r>
      <w:r>
        <w:rPr>
          <w:rFonts w:hint="eastAsia" w:ascii="仿宋_GB2312" w:eastAsia="仿宋_GB2312"/>
          <w:sz w:val="28"/>
          <w:szCs w:val="28"/>
          <w:lang w:eastAsia="zh-CN"/>
        </w:rPr>
        <w:t>月</w:t>
      </w:r>
      <w:r>
        <w:rPr>
          <w:rFonts w:hint="eastAsia" w:ascii="仿宋_GB2312" w:eastAsia="仿宋_GB2312"/>
          <w:sz w:val="28"/>
          <w:szCs w:val="28"/>
          <w:lang w:val="en-US" w:eastAsia="zh-CN"/>
        </w:rPr>
        <w:t>17</w:t>
      </w:r>
      <w:bookmarkStart w:id="43" w:name="_GoBack"/>
      <w:bookmarkEnd w:id="43"/>
      <w:r>
        <w:rPr>
          <w:rFonts w:hint="eastAsia" w:ascii="仿宋_GB2312" w:eastAsia="仿宋_GB2312"/>
          <w:sz w:val="28"/>
          <w:szCs w:val="28"/>
          <w:lang w:eastAsia="zh-CN"/>
        </w:rPr>
        <w:t>日</w:t>
      </w:r>
    </w:p>
    <w:sectPr>
      <w:footerReference r:id="rId3" w:type="default"/>
      <w:pgSz w:w="11908" w:h="16840"/>
      <w:pgMar w:top="1431" w:right="1454" w:bottom="893" w:left="1786" w:header="0" w:footer="71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eiryo UI">
    <w:altName w:val="Yu Gothic"/>
    <w:panose1 w:val="00000000000000000000"/>
    <w:charset w:val="80"/>
    <w:family w:val="swiss"/>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501AD">
    <w:pPr>
      <w:pStyle w:val="7"/>
      <w:spacing w:line="171" w:lineRule="auto"/>
      <w:ind w:left="4467"/>
      <w:rPr>
        <w:rFonts w:hint="eastAsia"/>
        <w:sz w:val="18"/>
        <w:szCs w:val="18"/>
      </w:rPr>
    </w:pPr>
    <w:r>
      <w:rPr>
        <w:spacing w:val="-2"/>
        <w:sz w:val="18"/>
        <w:szCs w:val="18"/>
      </w:rPr>
      <w:t>71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0DB205"/>
    <w:multiLevelType w:val="singleLevel"/>
    <w:tmpl w:val="C20DB20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WM0NjI4NjA0OWRiMWJiYzliZjQxNmRjNThlNzJmNGEifQ=="/>
  </w:docVars>
  <w:rsids>
    <w:rsidRoot w:val="00420DCF"/>
    <w:rsid w:val="0003772D"/>
    <w:rsid w:val="00052F71"/>
    <w:rsid w:val="000E712B"/>
    <w:rsid w:val="001B1818"/>
    <w:rsid w:val="001B483A"/>
    <w:rsid w:val="001E7827"/>
    <w:rsid w:val="00255C3E"/>
    <w:rsid w:val="00267917"/>
    <w:rsid w:val="00304E57"/>
    <w:rsid w:val="003462CB"/>
    <w:rsid w:val="00420DCF"/>
    <w:rsid w:val="00460D6F"/>
    <w:rsid w:val="00484CD8"/>
    <w:rsid w:val="0049209E"/>
    <w:rsid w:val="004A2D41"/>
    <w:rsid w:val="004D3409"/>
    <w:rsid w:val="0052530C"/>
    <w:rsid w:val="00554FBD"/>
    <w:rsid w:val="005B45CA"/>
    <w:rsid w:val="005C2664"/>
    <w:rsid w:val="00631E98"/>
    <w:rsid w:val="006D1EFF"/>
    <w:rsid w:val="00777006"/>
    <w:rsid w:val="007E7E4A"/>
    <w:rsid w:val="008020B4"/>
    <w:rsid w:val="00840467"/>
    <w:rsid w:val="008923C0"/>
    <w:rsid w:val="008D614C"/>
    <w:rsid w:val="00993C0F"/>
    <w:rsid w:val="00AA16AA"/>
    <w:rsid w:val="00B02B05"/>
    <w:rsid w:val="00B17011"/>
    <w:rsid w:val="00B47F31"/>
    <w:rsid w:val="00B75D28"/>
    <w:rsid w:val="00B868E9"/>
    <w:rsid w:val="00BC71BF"/>
    <w:rsid w:val="00BF3151"/>
    <w:rsid w:val="00C523F0"/>
    <w:rsid w:val="00CB36E0"/>
    <w:rsid w:val="00CE309A"/>
    <w:rsid w:val="00D074D6"/>
    <w:rsid w:val="00D10017"/>
    <w:rsid w:val="00D146B2"/>
    <w:rsid w:val="00D461ED"/>
    <w:rsid w:val="00D55897"/>
    <w:rsid w:val="00E119CA"/>
    <w:rsid w:val="00EF65EE"/>
    <w:rsid w:val="00F00AF4"/>
    <w:rsid w:val="00F26A05"/>
    <w:rsid w:val="013D5AE5"/>
    <w:rsid w:val="02626D21"/>
    <w:rsid w:val="027654F5"/>
    <w:rsid w:val="02955214"/>
    <w:rsid w:val="02CD3CC1"/>
    <w:rsid w:val="031708FE"/>
    <w:rsid w:val="0330620F"/>
    <w:rsid w:val="05657DEA"/>
    <w:rsid w:val="0667220B"/>
    <w:rsid w:val="071A3688"/>
    <w:rsid w:val="071F0945"/>
    <w:rsid w:val="09265ED9"/>
    <w:rsid w:val="09630EDC"/>
    <w:rsid w:val="0A583B64"/>
    <w:rsid w:val="0ABC2940"/>
    <w:rsid w:val="0AD33C24"/>
    <w:rsid w:val="0B773839"/>
    <w:rsid w:val="0C2200C0"/>
    <w:rsid w:val="0D4E33BE"/>
    <w:rsid w:val="0DCC2EEB"/>
    <w:rsid w:val="0DCD2FF7"/>
    <w:rsid w:val="0E881BB0"/>
    <w:rsid w:val="0EB46DEC"/>
    <w:rsid w:val="115E0628"/>
    <w:rsid w:val="11BB654F"/>
    <w:rsid w:val="121C256F"/>
    <w:rsid w:val="121D60C2"/>
    <w:rsid w:val="122E4051"/>
    <w:rsid w:val="12C36AE9"/>
    <w:rsid w:val="133E02C4"/>
    <w:rsid w:val="16BB060C"/>
    <w:rsid w:val="16DB6E25"/>
    <w:rsid w:val="16EF7794"/>
    <w:rsid w:val="170A42F3"/>
    <w:rsid w:val="17326D81"/>
    <w:rsid w:val="174A64C1"/>
    <w:rsid w:val="17DD00AB"/>
    <w:rsid w:val="181B403D"/>
    <w:rsid w:val="1A845526"/>
    <w:rsid w:val="1B6A6D34"/>
    <w:rsid w:val="1BD171FD"/>
    <w:rsid w:val="1C6F4C3F"/>
    <w:rsid w:val="1CAA0778"/>
    <w:rsid w:val="1E114370"/>
    <w:rsid w:val="1E5F5A5C"/>
    <w:rsid w:val="1E6C24EB"/>
    <w:rsid w:val="201B7954"/>
    <w:rsid w:val="21DA1AFF"/>
    <w:rsid w:val="22150667"/>
    <w:rsid w:val="22175644"/>
    <w:rsid w:val="226D4CA3"/>
    <w:rsid w:val="22AE058C"/>
    <w:rsid w:val="23BA4412"/>
    <w:rsid w:val="23CC0F34"/>
    <w:rsid w:val="242348F2"/>
    <w:rsid w:val="268C4A4A"/>
    <w:rsid w:val="26A1499A"/>
    <w:rsid w:val="27C55535"/>
    <w:rsid w:val="28ED3A64"/>
    <w:rsid w:val="29127DD1"/>
    <w:rsid w:val="29197B2F"/>
    <w:rsid w:val="29377BF7"/>
    <w:rsid w:val="296879F1"/>
    <w:rsid w:val="2B4A27AC"/>
    <w:rsid w:val="2BA271EA"/>
    <w:rsid w:val="2D0E08C0"/>
    <w:rsid w:val="2DFF797C"/>
    <w:rsid w:val="2E4E1E22"/>
    <w:rsid w:val="2F932261"/>
    <w:rsid w:val="2F9C03F4"/>
    <w:rsid w:val="2FA01E48"/>
    <w:rsid w:val="2FA46E7B"/>
    <w:rsid w:val="321B1AA4"/>
    <w:rsid w:val="324F6D2A"/>
    <w:rsid w:val="35C10BB4"/>
    <w:rsid w:val="35C46D8C"/>
    <w:rsid w:val="35F259A7"/>
    <w:rsid w:val="36583786"/>
    <w:rsid w:val="36C5453B"/>
    <w:rsid w:val="373C6E18"/>
    <w:rsid w:val="377063EE"/>
    <w:rsid w:val="377100F4"/>
    <w:rsid w:val="382E2D64"/>
    <w:rsid w:val="39864259"/>
    <w:rsid w:val="3AED5B1B"/>
    <w:rsid w:val="3C3C01DA"/>
    <w:rsid w:val="3CB274A9"/>
    <w:rsid w:val="3D04383D"/>
    <w:rsid w:val="3E3F5BC8"/>
    <w:rsid w:val="3E81504E"/>
    <w:rsid w:val="3EEF0540"/>
    <w:rsid w:val="405A14AD"/>
    <w:rsid w:val="40721C07"/>
    <w:rsid w:val="41806C7A"/>
    <w:rsid w:val="41D16F8F"/>
    <w:rsid w:val="41D45168"/>
    <w:rsid w:val="42102B0B"/>
    <w:rsid w:val="423D6E28"/>
    <w:rsid w:val="425754E0"/>
    <w:rsid w:val="42B933F0"/>
    <w:rsid w:val="43557372"/>
    <w:rsid w:val="435A0E6C"/>
    <w:rsid w:val="45603F46"/>
    <w:rsid w:val="45DA1A4F"/>
    <w:rsid w:val="46E841F3"/>
    <w:rsid w:val="485E04E5"/>
    <w:rsid w:val="4B6760B7"/>
    <w:rsid w:val="4C0D2C0F"/>
    <w:rsid w:val="4C7A0146"/>
    <w:rsid w:val="4C856A80"/>
    <w:rsid w:val="4D0C1659"/>
    <w:rsid w:val="4D4F1DEF"/>
    <w:rsid w:val="4E1D17F5"/>
    <w:rsid w:val="4EDC0A5E"/>
    <w:rsid w:val="4FA53F51"/>
    <w:rsid w:val="4FBF0452"/>
    <w:rsid w:val="50DE69A2"/>
    <w:rsid w:val="529F7B6B"/>
    <w:rsid w:val="52F57BD6"/>
    <w:rsid w:val="534E5CAE"/>
    <w:rsid w:val="54DA789F"/>
    <w:rsid w:val="55C2510E"/>
    <w:rsid w:val="578C0BCA"/>
    <w:rsid w:val="579B0E0D"/>
    <w:rsid w:val="57A747D5"/>
    <w:rsid w:val="57DC5045"/>
    <w:rsid w:val="57E74053"/>
    <w:rsid w:val="58052206"/>
    <w:rsid w:val="58305454"/>
    <w:rsid w:val="58544310"/>
    <w:rsid w:val="58C14B9B"/>
    <w:rsid w:val="59E7658C"/>
    <w:rsid w:val="59ED3476"/>
    <w:rsid w:val="5A853B90"/>
    <w:rsid w:val="5BAF585C"/>
    <w:rsid w:val="5D9316D2"/>
    <w:rsid w:val="5DE65EFA"/>
    <w:rsid w:val="601D7DC8"/>
    <w:rsid w:val="616F22A0"/>
    <w:rsid w:val="61997E55"/>
    <w:rsid w:val="61ED2939"/>
    <w:rsid w:val="62FD2C81"/>
    <w:rsid w:val="63C65464"/>
    <w:rsid w:val="63D27CA8"/>
    <w:rsid w:val="6463768E"/>
    <w:rsid w:val="65295DEC"/>
    <w:rsid w:val="65DA26EF"/>
    <w:rsid w:val="65F97930"/>
    <w:rsid w:val="669E3CD4"/>
    <w:rsid w:val="686F3296"/>
    <w:rsid w:val="68F94CA2"/>
    <w:rsid w:val="69072608"/>
    <w:rsid w:val="6A0E1913"/>
    <w:rsid w:val="6A305112"/>
    <w:rsid w:val="6ACF5043"/>
    <w:rsid w:val="6B420285"/>
    <w:rsid w:val="6B8735B1"/>
    <w:rsid w:val="6D5E35A3"/>
    <w:rsid w:val="6D9F04E8"/>
    <w:rsid w:val="6DD21391"/>
    <w:rsid w:val="6F1B1F79"/>
    <w:rsid w:val="70DF0BBD"/>
    <w:rsid w:val="719E357C"/>
    <w:rsid w:val="71E35968"/>
    <w:rsid w:val="73B0192A"/>
    <w:rsid w:val="761C4DBB"/>
    <w:rsid w:val="76CF5F86"/>
    <w:rsid w:val="77217F6A"/>
    <w:rsid w:val="77316A3F"/>
    <w:rsid w:val="776F4293"/>
    <w:rsid w:val="77FA5285"/>
    <w:rsid w:val="788A2AAC"/>
    <w:rsid w:val="78BF6489"/>
    <w:rsid w:val="791D0674"/>
    <w:rsid w:val="79640AC6"/>
    <w:rsid w:val="79C352C9"/>
    <w:rsid w:val="7B07074F"/>
    <w:rsid w:val="7BF901AA"/>
    <w:rsid w:val="7C28435E"/>
    <w:rsid w:val="7C6D02F5"/>
    <w:rsid w:val="7D551022"/>
    <w:rsid w:val="7D825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9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4"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5" w:lineRule="auto"/>
      <w:outlineLvl w:val="1"/>
    </w:pPr>
    <w:rPr>
      <w:rFonts w:eastAsia="黑体"/>
      <w:b/>
      <w:bCs/>
      <w:sz w:val="32"/>
      <w:szCs w:val="32"/>
    </w:rPr>
  </w:style>
  <w:style w:type="paragraph" w:styleId="5">
    <w:name w:val="heading 4"/>
    <w:basedOn w:val="1"/>
    <w:next w:val="1"/>
    <w:qFormat/>
    <w:uiPriority w:val="99"/>
    <w:pPr>
      <w:keepNext/>
      <w:keepLines/>
      <w:spacing w:before="280" w:after="290" w:line="372" w:lineRule="auto"/>
      <w:outlineLvl w:val="3"/>
    </w:pPr>
    <w:rPr>
      <w:rFonts w:eastAsia="黑体"/>
      <w:bCs/>
      <w:sz w:val="28"/>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macro"/>
    <w:link w:val="20"/>
    <w:autoRedefine/>
    <w:qFormat/>
    <w:uiPriority w:val="94"/>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6">
    <w:name w:val="annotation text"/>
    <w:basedOn w:val="1"/>
    <w:link w:val="21"/>
    <w:autoRedefine/>
    <w:unhideWhenUsed/>
    <w:qFormat/>
    <w:uiPriority w:val="0"/>
    <w:pPr>
      <w:kinsoku/>
      <w:autoSpaceDE/>
      <w:autoSpaceDN/>
      <w:adjustRightInd/>
      <w:snapToGrid/>
      <w:spacing w:line="400" w:lineRule="exact"/>
      <w:textAlignment w:val="auto"/>
    </w:pPr>
    <w:rPr>
      <w:rFonts w:ascii="Times New Roman" w:hAnsi="Times New Roman" w:eastAsia="仿宋_GB2312" w:cstheme="minorBidi"/>
      <w:snapToGrid/>
      <w:color w:val="auto"/>
      <w:sz w:val="24"/>
      <w:szCs w:val="22"/>
      <w:lang w:bidi="en-US"/>
    </w:rPr>
  </w:style>
  <w:style w:type="paragraph" w:styleId="7">
    <w:name w:val="Body Text"/>
    <w:basedOn w:val="1"/>
    <w:next w:val="1"/>
    <w:semiHidden/>
    <w:qFormat/>
    <w:uiPriority w:val="0"/>
    <w:rPr>
      <w:rFonts w:ascii="宋体" w:hAnsi="宋体" w:eastAsia="宋体" w:cs="宋体"/>
      <w:sz w:val="32"/>
      <w:szCs w:val="32"/>
    </w:rPr>
  </w:style>
  <w:style w:type="paragraph" w:styleId="8">
    <w:name w:val="Body Text Indent 2"/>
    <w:basedOn w:val="1"/>
    <w:qFormat/>
    <w:uiPriority w:val="99"/>
    <w:pPr>
      <w:spacing w:line="480" w:lineRule="auto"/>
      <w:ind w:left="420" w:leftChars="200"/>
    </w:pPr>
  </w:style>
  <w:style w:type="paragraph" w:styleId="9">
    <w:name w:val="footer"/>
    <w:basedOn w:val="1"/>
    <w:qFormat/>
    <w:uiPriority w:val="0"/>
    <w:pPr>
      <w:tabs>
        <w:tab w:val="center" w:pos="4153"/>
        <w:tab w:val="right" w:pos="8306"/>
      </w:tabs>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11">
    <w:name w:val="Body Text First Indent"/>
    <w:basedOn w:val="7"/>
    <w:next w:val="8"/>
    <w:qFormat/>
    <w:uiPriority w:val="99"/>
    <w:pPr>
      <w:ind w:firstLine="420" w:firstLineChars="100"/>
    </w:pPr>
    <w:rPr>
      <w:sz w:val="44"/>
    </w:rPr>
  </w:style>
  <w:style w:type="character" w:styleId="14">
    <w:name w:val="page number"/>
    <w:qFormat/>
    <w:uiPriority w:val="0"/>
  </w:style>
  <w:style w:type="character" w:styleId="15">
    <w:name w:val="annotation reference"/>
    <w:basedOn w:val="13"/>
    <w:unhideWhenUsed/>
    <w:qFormat/>
    <w:uiPriority w:val="0"/>
    <w:rPr>
      <w:sz w:val="21"/>
      <w:szCs w:val="21"/>
    </w:rPr>
  </w:style>
  <w:style w:type="paragraph" w:styleId="16">
    <w:name w:val="List Paragraph"/>
    <w:basedOn w:val="1"/>
    <w:qFormat/>
    <w:uiPriority w:val="34"/>
    <w:pPr>
      <w:widowControl w:val="0"/>
      <w:kinsoku/>
      <w:autoSpaceDE/>
      <w:autoSpaceDN/>
      <w:adjustRightInd/>
      <w:snapToGrid/>
      <w:ind w:firstLine="420" w:firstLineChars="200"/>
      <w:jc w:val="both"/>
      <w:textAlignment w:val="auto"/>
    </w:pPr>
    <w:rPr>
      <w:rFonts w:asciiTheme="minorHAnsi" w:hAnsiTheme="minorHAnsi" w:eastAsiaTheme="minorEastAsia" w:cstheme="minorBidi"/>
      <w:snapToGrid/>
      <w:color w:val="auto"/>
      <w:kern w:val="2"/>
      <w:szCs w:val="22"/>
      <w:lang w:eastAsia="zh-CN"/>
    </w:rPr>
  </w:style>
  <w:style w:type="paragraph" w:customStyle="1" w:styleId="17">
    <w:name w:val="列出段落1"/>
    <w:basedOn w:val="1"/>
    <w:qFormat/>
    <w:uiPriority w:val="0"/>
    <w:pPr>
      <w:spacing w:after="200" w:line="276" w:lineRule="auto"/>
      <w:ind w:left="720"/>
      <w:contextualSpacing/>
    </w:pPr>
    <w:rPr>
      <w:sz w:val="22"/>
      <w:szCs w:val="22"/>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Table Text"/>
    <w:basedOn w:val="1"/>
    <w:semiHidden/>
    <w:qFormat/>
    <w:uiPriority w:val="0"/>
    <w:rPr>
      <w:rFonts w:ascii="宋体" w:hAnsi="宋体" w:eastAsia="宋体" w:cs="宋体"/>
    </w:rPr>
  </w:style>
  <w:style w:type="character" w:customStyle="1" w:styleId="20">
    <w:name w:val="宏文本 字符"/>
    <w:basedOn w:val="13"/>
    <w:link w:val="2"/>
    <w:qFormat/>
    <w:uiPriority w:val="94"/>
    <w:rPr>
      <w:rFonts w:ascii="Courier New" w:hAnsi="Courier New" w:eastAsia="宋体" w:cs="Courier New"/>
      <w:kern w:val="2"/>
      <w:sz w:val="24"/>
      <w:szCs w:val="24"/>
    </w:rPr>
  </w:style>
  <w:style w:type="character" w:customStyle="1" w:styleId="21">
    <w:name w:val="批注文字 字符"/>
    <w:basedOn w:val="13"/>
    <w:link w:val="6"/>
    <w:qFormat/>
    <w:uiPriority w:val="0"/>
    <w:rPr>
      <w:rFonts w:ascii="Times New Roman" w:hAnsi="Times New Roman" w:eastAsia="仿宋_GB2312" w:cstheme="minorBidi"/>
      <w:sz w:val="24"/>
      <w:szCs w:val="22"/>
      <w:lang w:eastAsia="en-US" w:bidi="en-US"/>
    </w:rPr>
  </w:style>
  <w:style w:type="paragraph" w:customStyle="1" w:styleId="22">
    <w:name w:val="无列表1"/>
    <w:semiHidden/>
    <w:qFormat/>
    <w:uiPriority w:val="0"/>
    <w:pPr>
      <w:spacing w:after="160" w:line="259" w:lineRule="auto"/>
    </w:pPr>
    <w:rPr>
      <w:rFonts w:ascii="Calibri" w:hAnsi="Calibri" w:eastAsia="宋体" w:cs="Times New Roman"/>
      <w:sz w:val="22"/>
      <w:szCs w:val="22"/>
      <w:lang w:val="en-US" w:eastAsia="en-US" w:bidi="ar-SA"/>
    </w:rPr>
  </w:style>
  <w:style w:type="paragraph" w:customStyle="1" w:styleId="23">
    <w:name w:val="样式9"/>
    <w:basedOn w:val="24"/>
    <w:autoRedefine/>
    <w:qFormat/>
    <w:uiPriority w:val="0"/>
    <w:pPr>
      <w:tabs>
        <w:tab w:val="left" w:pos="709"/>
      </w:tabs>
    </w:pPr>
    <w:rPr>
      <w:b/>
    </w:rPr>
  </w:style>
  <w:style w:type="paragraph" w:styleId="24">
    <w:name w:val="No Spacing"/>
    <w:basedOn w:val="1"/>
    <w:autoRedefine/>
    <w:qFormat/>
    <w:uiPriority w:val="0"/>
    <w:pPr>
      <w:spacing w:line="360" w:lineRule="auto"/>
    </w:pPr>
    <w:rPr>
      <w:rFonts w:ascii="Cambria" w:hAnsi="Cambria" w:cs="Times New Roman" w:eastAsiaTheme="minorEastAsia"/>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2.bin"/><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emf"/><Relationship Id="rId14" Type="http://schemas.openxmlformats.org/officeDocument/2006/relationships/oleObject" Target="embeddings/oleObject5.bin"/><Relationship Id="rId13" Type="http://schemas.openxmlformats.org/officeDocument/2006/relationships/image" Target="media/image5.emf"/><Relationship Id="rId12" Type="http://schemas.openxmlformats.org/officeDocument/2006/relationships/oleObject" Target="embeddings/oleObject4.bin"/><Relationship Id="rId11" Type="http://schemas.openxmlformats.org/officeDocument/2006/relationships/image" Target="media/image4.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113"/>
    <customShpInfo spid="_x0000_s1073"/>
    <customShpInfo spid="_x0000_s1111"/>
    <customShpInfo spid="_x0000_s1027"/>
    <customShpInfo spid="_x0000_s111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4D6586-D3C3-4BCE-8122-EC3CCAA96DD9}">
  <ds:schemaRefs/>
</ds:datastoreItem>
</file>

<file path=docProps/app.xml><?xml version="1.0" encoding="utf-8"?>
<Properties xmlns="http://schemas.openxmlformats.org/officeDocument/2006/extended-properties" xmlns:vt="http://schemas.openxmlformats.org/officeDocument/2006/docPropsVTypes">
  <Template>Normal</Template>
  <Pages>8</Pages>
  <Words>2932</Words>
  <Characters>3140</Characters>
  <Lines>29</Lines>
  <Paragraphs>8</Paragraphs>
  <TotalTime>1</TotalTime>
  <ScaleCrop>false</ScaleCrop>
  <LinksUpToDate>false</LinksUpToDate>
  <CharactersWithSpaces>3373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2024-05-27T15:06:00Z</dcterms:created>
  <dc:creator>穿过风</dc:creator>
  <cp:lastModifiedBy>橙汁</cp:lastModifiedBy>
  <dcterms:modified xsi:type="dcterms:W3CDTF">2026-08-17T09:00:57Z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2024-05-27T15:59:50Z</vt:filetime>
  </property>
  <property fmtid="{D5CDD505-2E9C-101B-9397-08002B2CF9AE}" pid="4" name="KSOProductBuildVer">
    <vt:lpwstr>2052-12.1.0.28043</vt:lpwstr>
  </property>
  <property fmtid="{D5CDD505-2E9C-101B-9397-08002B2CF9AE}" pid="5" name="ICV">
    <vt:lpwstr>71C5FD7CDADA49B291E1268FFFF99F0E_13</vt:lpwstr>
  </property>
  <property fmtid="{D5CDD505-2E9C-101B-9397-08002B2CF9AE}" pid="6" name="KSOTemplateDocerSaveRecord">
    <vt:lpwstr>eyJoZGlkIjoiMzEwNTM5NzYwMDRjMzkwZTVkZjY2ODkwMGIxNGU0OTUiLCJ1c2VySWQiOiI2MTA0MzkyMjUifQ==</vt:lpwstr>
  </property>
</Properties>
</file>