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AB4C">
      <w:pPr>
        <w:pStyle w:val="2"/>
      </w:pPr>
      <w:bookmarkStart w:id="0" w:name="阳光电源智慧园区一期项目现场踏勘检查表"/>
      <w:r>
        <w:t>阳光电源智慧园区（一期）项目　现场踏勘检查表</w:t>
      </w:r>
      <w:bookmarkEnd w:id="0"/>
    </w:p>
    <w:p w14:paraId="69E86578">
      <w:pPr>
        <w:pStyle w:val="13"/>
      </w:pPr>
      <w:r>
        <w:t>适用范围：本项目投标前现场踏勘。全部核查项依据招标文件、SOW工作说明书、报价清单、弱电施工工艺参考图册、弱电标识标签规则、安全管理协议整理。 使用方式：现场逐项核查，在“现场记录”栏填写实测/实际情况，在“结论”栏勾选 符合 / 不符合 / 待澄清。所有“待澄清”项须在提疑截止时间前通过 SRM 平台在线提交。</w:t>
      </w:r>
    </w:p>
    <w:p w14:paraId="2F1669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4A464E">
      <w:pPr>
        <w:pStyle w:val="4"/>
      </w:pPr>
      <w:bookmarkStart w:id="1" w:name="一项目与踏勘基本信息"/>
      <w:r>
        <w:t>一、项目与踏勘基本信息</w:t>
      </w:r>
      <w:bookmarkEnd w:id="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7312"/>
      </w:tblGrid>
      <w:tr w14:paraId="6D859730">
        <w:tc>
          <w:tcPr>
            <w:tcBorders>
              <w:bottom w:val="single" w:color="auto" w:sz="0" w:space="0"/>
            </w:tcBorders>
            <w:vAlign w:val="bottom"/>
          </w:tcPr>
          <w:p w14:paraId="3B06480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项目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BB235F6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内容</w:t>
            </w:r>
          </w:p>
        </w:tc>
      </w:tr>
      <w:tr w14:paraId="6459E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D769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项目名称</w:t>
            </w:r>
          </w:p>
        </w:tc>
        <w:tc>
          <w:p w14:paraId="399D9D3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阳光电源智慧园区（一期）项目</w:t>
            </w:r>
          </w:p>
        </w:tc>
      </w:tr>
      <w:tr w14:paraId="3028A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A057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建设地点</w:t>
            </w:r>
          </w:p>
        </w:tc>
        <w:tc>
          <w:p w14:paraId="012FABC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安徽省合肥市阳光产业园区</w:t>
            </w:r>
          </w:p>
        </w:tc>
      </w:tr>
      <w:tr w14:paraId="4229B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04043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园区规模</w:t>
            </w:r>
          </w:p>
        </w:tc>
        <w:tc>
          <w:p w14:paraId="016AEE3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阳光产业园面积超 60 万方，为集团业态最复杂园区（SOW 工作说明书）</w:t>
            </w:r>
          </w:p>
        </w:tc>
      </w:tr>
      <w:tr w14:paraId="52F3A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7E32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实施周期</w:t>
            </w:r>
          </w:p>
        </w:tc>
        <w:tc>
          <w:p w14:paraId="4A2A895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 个月，计划 2026 年 9 月 20 日项目启动（招标文件）</w:t>
            </w:r>
          </w:p>
        </w:tc>
      </w:tr>
      <w:tr w14:paraId="015DF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A834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现场踏勘截止时间</w:t>
            </w:r>
          </w:p>
        </w:tc>
        <w:tc>
          <w:p w14:paraId="6D7147B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2026 年 9 月 4 日</w:t>
            </w:r>
            <w:r>
              <w:rPr>
                <w:sz w:val="22"/>
                <w:szCs w:val="22"/>
              </w:rPr>
              <w:t>（招标文件）</w:t>
            </w:r>
          </w:p>
        </w:tc>
      </w:tr>
      <w:tr w14:paraId="2A15B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D90D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踏勘联系人</w:t>
            </w:r>
          </w:p>
        </w:tc>
        <w:tc>
          <w:p w14:paraId="4E43B62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夏林峰　18855184912</w:t>
            </w:r>
          </w:p>
        </w:tc>
      </w:tr>
      <w:tr w14:paraId="3E368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942C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进场条件</w:t>
            </w:r>
          </w:p>
        </w:tc>
        <w:tc>
          <w:p w14:paraId="7BD96D0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须获得招标人批准并提前安排；投标截止前提出合理且必要的追加踏勘请求，招标人可酌情同意</w:t>
            </w:r>
          </w:p>
        </w:tc>
      </w:tr>
      <w:tr w14:paraId="50DE9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3EA9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提疑截止时间与方式</w:t>
            </w:r>
          </w:p>
        </w:tc>
        <w:tc>
          <w:p w14:paraId="375DF8E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2026 年 9 月 3 日 12:00 前</w:t>
            </w:r>
            <w:r>
              <w:rPr>
                <w:sz w:val="22"/>
                <w:szCs w:val="22"/>
              </w:rPr>
              <w:t>，通过 SRM 招采平台在线递交；逾期不予答复，非此方式提交视为无效</w:t>
            </w:r>
          </w:p>
        </w:tc>
      </w:tr>
      <w:tr w14:paraId="1C305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1B47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提疑联系人</w:t>
            </w:r>
          </w:p>
        </w:tc>
        <w:tc>
          <w:p w14:paraId="5A64A23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吕工　0551-6532-7878-6326　lvxianchao@sungrowpower.com</w:t>
            </w:r>
          </w:p>
        </w:tc>
      </w:tr>
      <w:tr w14:paraId="6CEE9089">
        <w:tc>
          <w:p w14:paraId="5680CD3B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投标截止时间</w:t>
            </w:r>
          </w:p>
        </w:tc>
        <w:tc>
          <w:p w14:paraId="65F74DF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2026 年 9 月 10 日 9:00</w:t>
            </w:r>
            <w:r>
              <w:rPr>
                <w:sz w:val="22"/>
                <w:szCs w:val="22"/>
              </w:rPr>
              <w:t>，电子投标文件上传 SRM 平台，超时无法递交</w:t>
            </w:r>
          </w:p>
        </w:tc>
      </w:tr>
      <w:tr w14:paraId="17EE2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5C20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踏勘单位</w:t>
            </w:r>
          </w:p>
        </w:tc>
        <w:tc>
          <w:p w14:paraId="677E2DF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</w:t>
            </w:r>
          </w:p>
        </w:tc>
      </w:tr>
      <w:tr w14:paraId="16072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9BF0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踏勘人员 / 分工</w:t>
            </w:r>
          </w:p>
        </w:tc>
        <w:tc>
          <w:p w14:paraId="59C58BC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</w:t>
            </w:r>
          </w:p>
        </w:tc>
      </w:tr>
      <w:tr w14:paraId="475CE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DEE4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踏勘日期</w:t>
            </w:r>
          </w:p>
        </w:tc>
        <w:tc>
          <w:p w14:paraId="279BDB6B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</w:t>
            </w:r>
          </w:p>
        </w:tc>
      </w:tr>
    </w:tbl>
    <w:p w14:paraId="790DF199">
      <w:pPr>
        <w:pStyle w:val="5"/>
      </w:pPr>
      <w:bookmarkStart w:id="2" w:name="风险提示务必先读"/>
      <w:r>
        <w:t>风险提示（务必先读）</w:t>
      </w:r>
      <w:bookmarkEnd w:id="2"/>
    </w:p>
    <w:p w14:paraId="49C7ADAA">
      <w:pPr>
        <w:pStyle w:val="24"/>
        <w:numPr>
          <w:ilvl w:val="0"/>
          <w:numId w:val="1"/>
        </w:numPr>
      </w:pPr>
      <w:r>
        <w:t>招标人提供的施工现场资料和数据（含勘察报告）仅供编制投标文件参考，招标人对投标人据此作出的推论、理解、结论不承担责任（招标文件）。</w:t>
      </w:r>
    </w:p>
    <w:p w14:paraId="7B328B22">
      <w:pPr>
        <w:pStyle w:val="24"/>
        <w:numPr>
          <w:ilvl w:val="0"/>
          <w:numId w:val="1"/>
        </w:numPr>
      </w:pPr>
      <w:r>
        <w:t>中标后不得以不了解施工现场为由提出额外赔偿或延长工期；因未踏勘造成投标文件偏离的一切后果由投标人自行承担；资料正确性由投标人负全责，费用自理（招标文件）。</w:t>
      </w:r>
    </w:p>
    <w:p w14:paraId="309B565A">
      <w:pPr>
        <w:pStyle w:val="24"/>
        <w:numPr>
          <w:ilvl w:val="0"/>
          <w:numId w:val="1"/>
        </w:numPr>
      </w:pPr>
      <w:r>
        <w:rPr>
          <w:b/>
        </w:rPr>
        <w:t>提疑截止（9月3日12:00）早于踏勘截止（9月4日）</w:t>
      </w:r>
      <w:r>
        <w:t>。凡必须在投标前澄清的问题，应优先踏勘、优先提疑，避免踏勘发现的问题赶不上正式答疑。</w:t>
      </w:r>
    </w:p>
    <w:p w14:paraId="1AE776D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C8C0B4">
      <w:pPr>
        <w:pStyle w:val="4"/>
      </w:pPr>
      <w:bookmarkStart w:id="3" w:name="二a施工界面与工程量计价口径"/>
      <w:r>
        <w:t>二、A　施工界面与工程量计价口径</w:t>
      </w:r>
      <w:bookmarkEnd w:id="3"/>
    </w:p>
    <w:tbl>
      <w:tblPr>
        <w:tblStyle w:val="28"/>
        <w:tblW w:w="499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1572"/>
        <w:gridCol w:w="4440"/>
        <w:gridCol w:w="615"/>
        <w:gridCol w:w="496"/>
        <w:gridCol w:w="1253"/>
      </w:tblGrid>
      <w:tr w14:paraId="08518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F1D8EE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</w:t>
            </w:r>
          </w:p>
        </w:tc>
        <w:tc>
          <w:tcPr>
            <w:tcW w:w="888" w:type="pct"/>
            <w:tcBorders>
              <w:bottom w:val="single" w:color="auto" w:sz="0" w:space="0"/>
            </w:tcBorders>
            <w:vAlign w:val="bottom"/>
          </w:tcPr>
          <w:p w14:paraId="37D24BF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核查项</w:t>
            </w:r>
          </w:p>
        </w:tc>
        <w:tc>
          <w:tcPr>
            <w:tcW w:w="2508" w:type="pct"/>
            <w:tcBorders>
              <w:bottom w:val="single" w:color="auto" w:sz="0" w:space="0"/>
            </w:tcBorders>
            <w:vAlign w:val="bottom"/>
          </w:tcPr>
          <w:p w14:paraId="69DA407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核查要点 / 判定标准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4BF3EF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9492FF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结论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53FF34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依据</w:t>
            </w:r>
          </w:p>
        </w:tc>
      </w:tr>
      <w:tr w14:paraId="79930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4B03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888" w:type="pct"/>
          </w:tcPr>
          <w:p w14:paraId="0D964D3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施工移交界面</w:t>
            </w:r>
          </w:p>
        </w:tc>
        <w:tc>
          <w:tcPr>
            <w:tcW w:w="2508" w:type="pct"/>
          </w:tcPr>
          <w:p w14:paraId="465792E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核实施工移交界面及标准，重点确认</w:t>
            </w:r>
            <w:r>
              <w:rPr>
                <w:b/>
                <w:sz w:val="22"/>
                <w:szCs w:val="22"/>
              </w:rPr>
              <w:t>地面、墙面找平层厚度可能产生的变化</w:t>
            </w:r>
            <w:r>
              <w:rPr>
                <w:sz w:val="22"/>
                <w:szCs w:val="22"/>
              </w:rPr>
              <w:t>；相关费用已包含在报价中</w:t>
            </w:r>
          </w:p>
        </w:tc>
        <w:tc>
          <w:p w14:paraId="13DB6B05">
            <w:pPr>
              <w:pStyle w:val="24"/>
              <w:rPr>
                <w:sz w:val="22"/>
                <w:szCs w:val="22"/>
              </w:rPr>
            </w:pPr>
          </w:p>
        </w:tc>
        <w:tc>
          <w:p w14:paraId="540F9AA4">
            <w:pPr>
              <w:pStyle w:val="24"/>
              <w:rPr>
                <w:sz w:val="22"/>
                <w:szCs w:val="22"/>
              </w:rPr>
            </w:pPr>
          </w:p>
        </w:tc>
        <w:tc>
          <w:p w14:paraId="78B884FB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  <w:tr w14:paraId="78C9B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10D3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888" w:type="pct"/>
          </w:tcPr>
          <w:p w14:paraId="2CC2B71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综合单价包干</w:t>
            </w:r>
          </w:p>
        </w:tc>
        <w:tc>
          <w:tcPr>
            <w:tcW w:w="2508" w:type="pct"/>
          </w:tcPr>
          <w:p w14:paraId="13D6543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综合单价含人工、材料（甲供材除外）、机械、管理、利润、税金等；特征描述不完善但按常规必须的工作内容视为已含</w:t>
            </w:r>
          </w:p>
        </w:tc>
        <w:tc>
          <w:p w14:paraId="10751DA4">
            <w:pPr>
              <w:pStyle w:val="24"/>
              <w:rPr>
                <w:sz w:val="22"/>
                <w:szCs w:val="22"/>
              </w:rPr>
            </w:pPr>
          </w:p>
        </w:tc>
        <w:tc>
          <w:p w14:paraId="25885AB7">
            <w:pPr>
              <w:pStyle w:val="24"/>
              <w:rPr>
                <w:sz w:val="22"/>
                <w:szCs w:val="22"/>
              </w:rPr>
            </w:pPr>
          </w:p>
        </w:tc>
        <w:tc>
          <w:p w14:paraId="54AA4E4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  <w:tr w14:paraId="37346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A480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</w:t>
            </w:r>
          </w:p>
        </w:tc>
        <w:tc>
          <w:tcPr>
            <w:tcW w:w="888" w:type="pct"/>
          </w:tcPr>
          <w:p w14:paraId="255E8C9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“实体净量+量价分离”</w:t>
            </w:r>
          </w:p>
        </w:tc>
        <w:tc>
          <w:tcPr>
            <w:tcW w:w="2508" w:type="pct"/>
          </w:tcPr>
          <w:p w14:paraId="10E2BCD6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强弱电管、线、桥架按设计图纸标注的水平/垂直投影</w:t>
            </w:r>
            <w:r>
              <w:rPr>
                <w:b/>
                <w:sz w:val="22"/>
                <w:szCs w:val="22"/>
              </w:rPr>
              <w:t>净长度</w:t>
            </w:r>
            <w:r>
              <w:rPr>
                <w:sz w:val="22"/>
                <w:szCs w:val="22"/>
              </w:rPr>
              <w:t>计量；桥架（管道）内敷设弯曲、上翻下翻、机柜与终端预留长度、合理损耗均视为施工技术一部分，结算不单独计量</w:t>
            </w:r>
          </w:p>
        </w:tc>
        <w:tc>
          <w:p w14:paraId="480AC2C7">
            <w:pPr>
              <w:pStyle w:val="24"/>
              <w:rPr>
                <w:sz w:val="22"/>
                <w:szCs w:val="22"/>
              </w:rPr>
            </w:pPr>
          </w:p>
        </w:tc>
        <w:tc>
          <w:p w14:paraId="29395317">
            <w:pPr>
              <w:pStyle w:val="24"/>
              <w:rPr>
                <w:sz w:val="22"/>
                <w:szCs w:val="22"/>
              </w:rPr>
            </w:pPr>
          </w:p>
        </w:tc>
        <w:tc>
          <w:p w14:paraId="15AD8EB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  <w:tr w14:paraId="10FB9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765D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</w:t>
            </w:r>
          </w:p>
        </w:tc>
        <w:tc>
          <w:tcPr>
            <w:tcW w:w="888" w:type="pct"/>
          </w:tcPr>
          <w:p w14:paraId="557B4B4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实测路由与图纸差值</w:t>
            </w:r>
          </w:p>
        </w:tc>
        <w:tc>
          <w:tcPr>
            <w:tcW w:w="2508" w:type="pct"/>
          </w:tcPr>
          <w:p w14:paraId="690B9FE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现场实测主要路由长度，登记与图纸净量的差值（差值风险由投标人承担）</w:t>
            </w:r>
          </w:p>
        </w:tc>
        <w:tc>
          <w:p w14:paraId="1E735F5D">
            <w:pPr>
              <w:pStyle w:val="24"/>
              <w:rPr>
                <w:sz w:val="22"/>
                <w:szCs w:val="22"/>
              </w:rPr>
            </w:pPr>
          </w:p>
        </w:tc>
        <w:tc>
          <w:p w14:paraId="7C2EF6FC">
            <w:pPr>
              <w:pStyle w:val="24"/>
              <w:rPr>
                <w:sz w:val="22"/>
                <w:szCs w:val="22"/>
              </w:rPr>
            </w:pPr>
          </w:p>
        </w:tc>
        <w:tc>
          <w:p w14:paraId="5AD517F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报价清单（计价规则推论）</w:t>
            </w:r>
          </w:p>
        </w:tc>
      </w:tr>
      <w:tr w14:paraId="483A2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5493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A5</w:t>
            </w:r>
          </w:p>
        </w:tc>
        <w:tc>
          <w:tcPr>
            <w:tcW w:w="888" w:type="pct"/>
          </w:tcPr>
          <w:p w14:paraId="2DA3A27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总价包含范围</w:t>
            </w:r>
          </w:p>
        </w:tc>
        <w:tc>
          <w:tcPr>
            <w:tcW w:w="2508" w:type="pct"/>
          </w:tcPr>
          <w:p w14:paraId="4120D72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含施工用水电费用、总包管理服务费、安全文明施工费、墙面开孔开槽及修复、地面开挖及绿化恢复等辅材</w:t>
            </w:r>
          </w:p>
        </w:tc>
        <w:tc>
          <w:p w14:paraId="193E9094">
            <w:pPr>
              <w:pStyle w:val="24"/>
              <w:rPr>
                <w:sz w:val="22"/>
                <w:szCs w:val="22"/>
              </w:rPr>
            </w:pPr>
          </w:p>
        </w:tc>
        <w:tc>
          <w:p w14:paraId="66A2644B">
            <w:pPr>
              <w:pStyle w:val="24"/>
              <w:rPr>
                <w:sz w:val="22"/>
                <w:szCs w:val="22"/>
              </w:rPr>
            </w:pPr>
          </w:p>
        </w:tc>
        <w:tc>
          <w:p w14:paraId="1984B33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  <w:tr w14:paraId="299BE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ABA9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A6</w:t>
            </w:r>
          </w:p>
        </w:tc>
        <w:tc>
          <w:tcPr>
            <w:tcW w:w="888" w:type="pct"/>
          </w:tcPr>
          <w:p w14:paraId="5458987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措施费用</w:t>
            </w:r>
          </w:p>
        </w:tc>
        <w:tc>
          <w:tcPr>
            <w:tcW w:w="2508" w:type="pct"/>
          </w:tcPr>
          <w:p w14:paraId="49F8C13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含检验试验费、材料二次搬运费、赶工措施费、已完工程保护费、图纸深化设计费、出图盖章、审图、现场垃圾清理费</w:t>
            </w:r>
          </w:p>
        </w:tc>
        <w:tc>
          <w:p w14:paraId="77FB531F">
            <w:pPr>
              <w:pStyle w:val="24"/>
              <w:rPr>
                <w:sz w:val="22"/>
                <w:szCs w:val="22"/>
              </w:rPr>
            </w:pPr>
          </w:p>
        </w:tc>
        <w:tc>
          <w:p w14:paraId="27422525">
            <w:pPr>
              <w:pStyle w:val="24"/>
              <w:rPr>
                <w:sz w:val="22"/>
                <w:szCs w:val="22"/>
              </w:rPr>
            </w:pPr>
          </w:p>
        </w:tc>
        <w:tc>
          <w:p w14:paraId="26097D5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采购合同（参考版）</w:t>
            </w:r>
          </w:p>
        </w:tc>
      </w:tr>
      <w:tr w14:paraId="2BDF5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C6BA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A7</w:t>
            </w:r>
          </w:p>
        </w:tc>
        <w:tc>
          <w:tcPr>
            <w:tcW w:w="888" w:type="pct"/>
          </w:tcPr>
          <w:p w14:paraId="30464BE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结算方式</w:t>
            </w:r>
          </w:p>
        </w:tc>
        <w:tc>
          <w:tcPr>
            <w:tcW w:w="2508" w:type="pct"/>
          </w:tcPr>
          <w:p w14:paraId="18F87E0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硬件部分以实际发生工程量结算；软件部分总价包干，除甲方变更外不予调整</w:t>
            </w:r>
          </w:p>
        </w:tc>
        <w:tc>
          <w:p w14:paraId="0A2A4436">
            <w:pPr>
              <w:pStyle w:val="24"/>
              <w:rPr>
                <w:sz w:val="22"/>
                <w:szCs w:val="22"/>
              </w:rPr>
            </w:pPr>
          </w:p>
        </w:tc>
        <w:tc>
          <w:p w14:paraId="3E1BA8F4">
            <w:pPr>
              <w:pStyle w:val="24"/>
              <w:rPr>
                <w:sz w:val="22"/>
                <w:szCs w:val="22"/>
              </w:rPr>
            </w:pPr>
          </w:p>
        </w:tc>
        <w:tc>
          <w:p w14:paraId="5F9C0E1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采购合同（参考版）</w:t>
            </w:r>
          </w:p>
        </w:tc>
      </w:tr>
      <w:tr w14:paraId="3FE23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4F6E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A8</w:t>
            </w:r>
          </w:p>
        </w:tc>
        <w:tc>
          <w:tcPr>
            <w:tcW w:w="888" w:type="pct"/>
          </w:tcPr>
          <w:p w14:paraId="0E66CB3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深化设计要求</w:t>
            </w:r>
          </w:p>
        </w:tc>
        <w:tc>
          <w:tcPr>
            <w:tcW w:w="2508" w:type="pct"/>
          </w:tcPr>
          <w:p w14:paraId="29D3DC3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清单仅列主要范围，需结合设计图及标准作法深化施工工艺与作法，费用含在合同总价中</w:t>
            </w:r>
          </w:p>
        </w:tc>
        <w:tc>
          <w:p w14:paraId="2D938421">
            <w:pPr>
              <w:pStyle w:val="24"/>
              <w:rPr>
                <w:sz w:val="22"/>
                <w:szCs w:val="22"/>
              </w:rPr>
            </w:pPr>
          </w:p>
        </w:tc>
        <w:tc>
          <w:p w14:paraId="3FD61AA0">
            <w:pPr>
              <w:pStyle w:val="24"/>
              <w:rPr>
                <w:sz w:val="22"/>
                <w:szCs w:val="22"/>
              </w:rPr>
            </w:pPr>
          </w:p>
        </w:tc>
        <w:tc>
          <w:p w14:paraId="32A25EB3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  <w:tr w14:paraId="46BDD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FE96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A9</w:t>
            </w:r>
          </w:p>
        </w:tc>
        <w:tc>
          <w:tcPr>
            <w:tcW w:w="888" w:type="pct"/>
          </w:tcPr>
          <w:p w14:paraId="25F49A7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土建/绿化工作量</w:t>
            </w:r>
          </w:p>
        </w:tc>
        <w:tc>
          <w:tcPr>
            <w:tcW w:w="2508" w:type="pct"/>
          </w:tcPr>
          <w:p w14:paraId="0466C8F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清单含土方开挖及回填 3500m、绿化破坏恢复 2000㎡；现场核对开挖路由、地下管线、可恢复条件</w:t>
            </w:r>
          </w:p>
        </w:tc>
        <w:tc>
          <w:p w14:paraId="4CE92311">
            <w:pPr>
              <w:pStyle w:val="24"/>
              <w:rPr>
                <w:sz w:val="22"/>
                <w:szCs w:val="22"/>
              </w:rPr>
            </w:pPr>
          </w:p>
        </w:tc>
        <w:tc>
          <w:p w14:paraId="1B40BBF7">
            <w:pPr>
              <w:pStyle w:val="24"/>
              <w:rPr>
                <w:sz w:val="22"/>
                <w:szCs w:val="22"/>
              </w:rPr>
            </w:pPr>
          </w:p>
        </w:tc>
        <w:tc>
          <w:p w14:paraId="3326C50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报价清单</w:t>
            </w:r>
          </w:p>
        </w:tc>
      </w:tr>
    </w:tbl>
    <w:p w14:paraId="0FDADD2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3EDEA4">
      <w:r>
        <w:br w:type="page"/>
      </w:r>
    </w:p>
    <w:p w14:paraId="0B61D12B">
      <w:pPr>
        <w:pStyle w:val="4"/>
      </w:pPr>
      <w:bookmarkStart w:id="4" w:name="三b点位与场景逐点复核"/>
      <w:r>
        <w:t>三、B　点位与场景逐点复核</w:t>
      </w:r>
      <w:bookmarkEnd w:id="4"/>
    </w:p>
    <w:p w14:paraId="32AA27C0">
      <w:pPr>
        <w:pStyle w:val="13"/>
      </w:pPr>
      <w:r>
        <w:t>填写要求：每个点位记录「安装位置 / 取电点 / 网络接入点 / 遮挡与可视范围 / 是否可利旧」。</w:t>
      </w:r>
    </w:p>
    <w:tbl>
      <w:tblPr>
        <w:tblStyle w:val="28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1277"/>
        <w:gridCol w:w="4120"/>
        <w:gridCol w:w="1286"/>
        <w:gridCol w:w="514"/>
        <w:gridCol w:w="543"/>
        <w:gridCol w:w="485"/>
      </w:tblGrid>
      <w:tr w14:paraId="0A75F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87BF4E7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DD7F1AD">
            <w:pPr>
              <w:pStyle w:val="24"/>
              <w:jc w:val="left"/>
            </w:pPr>
            <w:r>
              <w:t>区域 / 场所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9FB80F0">
            <w:pPr>
              <w:pStyle w:val="24"/>
              <w:jc w:val="left"/>
            </w:pPr>
            <w:r>
              <w:t>设计意图（需求场景）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41E41D8">
            <w:pPr>
              <w:pStyle w:val="24"/>
              <w:jc w:val="left"/>
            </w:pPr>
            <w:r>
              <w:t>已有摄像头或规模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346A6B6">
            <w:pPr>
              <w:pStyle w:val="24"/>
              <w:jc w:val="left"/>
            </w:pPr>
            <w:r>
              <w:t>优先级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B3ADBA9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6B8067C">
            <w:pPr>
              <w:pStyle w:val="24"/>
              <w:jc w:val="left"/>
            </w:pPr>
            <w:r>
              <w:t>结论</w:t>
            </w:r>
          </w:p>
        </w:tc>
      </w:tr>
      <w:tr w14:paraId="261E0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2ECE0">
            <w:pPr>
              <w:pStyle w:val="24"/>
              <w:jc w:val="left"/>
            </w:pPr>
            <w:r>
              <w:t>B1</w:t>
            </w:r>
          </w:p>
        </w:tc>
        <w:tc>
          <w:p w14:paraId="65416348">
            <w:pPr>
              <w:pStyle w:val="24"/>
              <w:jc w:val="left"/>
            </w:pPr>
            <w:r>
              <w:t>园区道路（全部）</w:t>
            </w:r>
          </w:p>
        </w:tc>
        <w:tc>
          <w:p w14:paraId="64E785A5">
            <w:pPr>
              <w:pStyle w:val="24"/>
              <w:jc w:val="left"/>
            </w:pPr>
            <w:r>
              <w:t>违停、堆物、人员聚集</w:t>
            </w:r>
          </w:p>
        </w:tc>
        <w:tc>
          <w:p w14:paraId="55DCFAF8">
            <w:pPr>
              <w:pStyle w:val="24"/>
              <w:jc w:val="left"/>
            </w:pPr>
            <w:r>
              <w:t>311</w:t>
            </w:r>
          </w:p>
        </w:tc>
        <w:tc>
          <w:p w14:paraId="255365F4">
            <w:pPr>
              <w:pStyle w:val="24"/>
              <w:jc w:val="left"/>
            </w:pPr>
            <w:r>
              <w:t>低</w:t>
            </w:r>
          </w:p>
        </w:tc>
        <w:tc>
          <w:p w14:paraId="45C69588">
            <w:pPr>
              <w:pStyle w:val="24"/>
            </w:pPr>
          </w:p>
        </w:tc>
        <w:tc>
          <w:p w14:paraId="53D8D518">
            <w:pPr>
              <w:pStyle w:val="24"/>
            </w:pPr>
          </w:p>
        </w:tc>
      </w:tr>
      <w:tr w14:paraId="332F1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E9B51">
            <w:pPr>
              <w:pStyle w:val="24"/>
              <w:jc w:val="left"/>
            </w:pPr>
            <w:r>
              <w:t>B2</w:t>
            </w:r>
          </w:p>
        </w:tc>
        <w:tc>
          <w:p w14:paraId="22DF5830">
            <w:pPr>
              <w:pStyle w:val="24"/>
              <w:jc w:val="left"/>
            </w:pPr>
            <w:r>
              <w:t>园区道路（EHS）</w:t>
            </w:r>
          </w:p>
        </w:tc>
        <w:tc>
          <w:p w14:paraId="1FD89DEB">
            <w:pPr>
              <w:pStyle w:val="24"/>
              <w:jc w:val="left"/>
            </w:pPr>
            <w:r>
              <w:t>反光马甲、防砸鞋、超速（叉车15、托盘车8）</w:t>
            </w:r>
          </w:p>
        </w:tc>
        <w:tc>
          <w:p w14:paraId="105115B0">
            <w:pPr>
              <w:pStyle w:val="24"/>
              <w:jc w:val="left"/>
            </w:pPr>
            <w:r>
              <w:t>311</w:t>
            </w:r>
          </w:p>
        </w:tc>
        <w:tc>
          <w:p w14:paraId="1A58F588">
            <w:pPr>
              <w:pStyle w:val="24"/>
              <w:jc w:val="left"/>
            </w:pPr>
            <w:r>
              <w:t>高</w:t>
            </w:r>
          </w:p>
        </w:tc>
        <w:tc>
          <w:p w14:paraId="7A814361">
            <w:pPr>
              <w:pStyle w:val="24"/>
            </w:pPr>
          </w:p>
        </w:tc>
        <w:tc>
          <w:p w14:paraId="28A5F4BC">
            <w:pPr>
              <w:pStyle w:val="24"/>
            </w:pPr>
          </w:p>
        </w:tc>
      </w:tr>
      <w:tr w14:paraId="0DDA0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8BDEA">
            <w:pPr>
              <w:pStyle w:val="24"/>
              <w:jc w:val="left"/>
            </w:pPr>
            <w:r>
              <w:t>B3</w:t>
            </w:r>
          </w:p>
        </w:tc>
        <w:tc>
          <w:p w14:paraId="19F9DEC4">
            <w:pPr>
              <w:pStyle w:val="24"/>
              <w:jc w:val="left"/>
            </w:pPr>
            <w:r>
              <w:t>园区围墙（全部）</w:t>
            </w:r>
          </w:p>
        </w:tc>
        <w:tc>
          <w:p w14:paraId="529B6530">
            <w:pPr>
              <w:pStyle w:val="24"/>
              <w:jc w:val="left"/>
            </w:pPr>
            <w:r>
              <w:t>翻越；震动光纤 4000 米周长；周界监控 40 台；红外对射 11</w:t>
            </w:r>
          </w:p>
        </w:tc>
        <w:tc>
          <w:p w14:paraId="0224ECBE">
            <w:pPr>
              <w:pStyle w:val="24"/>
              <w:jc w:val="left"/>
            </w:pPr>
            <w:r>
              <w:t>92</w:t>
            </w:r>
          </w:p>
        </w:tc>
        <w:tc>
          <w:p w14:paraId="6F4CB5FE">
            <w:pPr>
              <w:pStyle w:val="24"/>
              <w:jc w:val="left"/>
            </w:pPr>
            <w:r>
              <w:t>中</w:t>
            </w:r>
          </w:p>
        </w:tc>
        <w:tc>
          <w:p w14:paraId="2145F134">
            <w:pPr>
              <w:pStyle w:val="24"/>
            </w:pPr>
          </w:p>
        </w:tc>
        <w:tc>
          <w:p w14:paraId="570BA23C">
            <w:pPr>
              <w:pStyle w:val="24"/>
            </w:pPr>
          </w:p>
        </w:tc>
      </w:tr>
      <w:tr w14:paraId="004B6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2AD9D">
            <w:pPr>
              <w:pStyle w:val="24"/>
              <w:jc w:val="left"/>
            </w:pPr>
            <w:r>
              <w:t>B4</w:t>
            </w:r>
          </w:p>
        </w:tc>
        <w:tc>
          <w:p w14:paraId="61B43E71">
            <w:pPr>
              <w:pStyle w:val="24"/>
              <w:jc w:val="left"/>
            </w:pPr>
            <w:r>
              <w:t>屋面光伏安装场所</w:t>
            </w:r>
          </w:p>
        </w:tc>
        <w:tc>
          <w:p w14:paraId="61FB0975">
            <w:pPr>
              <w:pStyle w:val="24"/>
              <w:jc w:val="left"/>
            </w:pPr>
            <w:r>
              <w:t>烟雾、火焰</w:t>
            </w:r>
          </w:p>
        </w:tc>
        <w:tc>
          <w:p w14:paraId="0933902C">
            <w:pPr>
              <w:pStyle w:val="24"/>
              <w:jc w:val="left"/>
            </w:pPr>
            <w:r>
              <w:t>0（全部新建）</w:t>
            </w:r>
          </w:p>
        </w:tc>
        <w:tc>
          <w:p w14:paraId="2768F465">
            <w:pPr>
              <w:pStyle w:val="24"/>
              <w:jc w:val="left"/>
            </w:pPr>
            <w:r>
              <w:t>高</w:t>
            </w:r>
          </w:p>
        </w:tc>
        <w:tc>
          <w:p w14:paraId="120E945A">
            <w:pPr>
              <w:pStyle w:val="24"/>
            </w:pPr>
          </w:p>
        </w:tc>
        <w:tc>
          <w:p w14:paraId="431DD63F">
            <w:pPr>
              <w:pStyle w:val="24"/>
            </w:pPr>
          </w:p>
        </w:tc>
      </w:tr>
      <w:tr w14:paraId="4880A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CFA1B">
            <w:pPr>
              <w:pStyle w:val="24"/>
              <w:jc w:val="left"/>
            </w:pPr>
            <w:r>
              <w:t>B5</w:t>
            </w:r>
          </w:p>
        </w:tc>
        <w:tc>
          <w:p w14:paraId="1E5C8428">
            <w:pPr>
              <w:pStyle w:val="24"/>
              <w:jc w:val="left"/>
            </w:pPr>
            <w:r>
              <w:t>屋面（鹰眼）</w:t>
            </w:r>
          </w:p>
        </w:tc>
        <w:tc>
          <w:p w14:paraId="1592CEC6">
            <w:pPr>
              <w:pStyle w:val="24"/>
              <w:jc w:val="left"/>
            </w:pPr>
            <w:r>
              <w:t>提供园区概状视频监控 3-4 台</w:t>
            </w:r>
          </w:p>
        </w:tc>
        <w:tc>
          <w:p w14:paraId="75844DB3">
            <w:pPr>
              <w:pStyle w:val="24"/>
              <w:jc w:val="left"/>
            </w:pPr>
            <w:r>
              <w:t>—</w:t>
            </w:r>
          </w:p>
        </w:tc>
        <w:tc>
          <w:p w14:paraId="6D554C48">
            <w:pPr>
              <w:pStyle w:val="24"/>
              <w:jc w:val="left"/>
            </w:pPr>
            <w:r>
              <w:t>—</w:t>
            </w:r>
          </w:p>
        </w:tc>
        <w:tc>
          <w:p w14:paraId="1987EC36">
            <w:pPr>
              <w:pStyle w:val="24"/>
            </w:pPr>
          </w:p>
        </w:tc>
        <w:tc>
          <w:p w14:paraId="4FC1288E">
            <w:pPr>
              <w:pStyle w:val="24"/>
            </w:pPr>
          </w:p>
        </w:tc>
      </w:tr>
      <w:tr w14:paraId="07130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75853">
            <w:pPr>
              <w:pStyle w:val="24"/>
              <w:jc w:val="left"/>
            </w:pPr>
            <w:r>
              <w:t>B6</w:t>
            </w:r>
          </w:p>
        </w:tc>
        <w:tc>
          <w:p w14:paraId="0029A110">
            <w:pPr>
              <w:pStyle w:val="24"/>
              <w:jc w:val="left"/>
            </w:pPr>
            <w:r>
              <w:t>所有厂房安全出口</w:t>
            </w:r>
          </w:p>
        </w:tc>
        <w:tc>
          <w:p w14:paraId="3EB06BA0">
            <w:pPr>
              <w:pStyle w:val="24"/>
              <w:jc w:val="left"/>
            </w:pPr>
            <w:r>
              <w:t>安全出口、疏散通道堵塞（150+）</w:t>
            </w:r>
          </w:p>
        </w:tc>
        <w:tc>
          <w:p w14:paraId="5C26356B">
            <w:pPr>
              <w:pStyle w:val="24"/>
              <w:jc w:val="left"/>
            </w:pPr>
            <w:r>
              <w:t>150</w:t>
            </w:r>
          </w:p>
        </w:tc>
        <w:tc>
          <w:p w14:paraId="46AB7C46">
            <w:pPr>
              <w:pStyle w:val="24"/>
              <w:jc w:val="left"/>
            </w:pPr>
            <w:r>
              <w:t>低</w:t>
            </w:r>
          </w:p>
        </w:tc>
        <w:tc>
          <w:p w14:paraId="6288E6EC">
            <w:pPr>
              <w:pStyle w:val="24"/>
            </w:pPr>
          </w:p>
        </w:tc>
        <w:tc>
          <w:p w14:paraId="34AEA829">
            <w:pPr>
              <w:pStyle w:val="24"/>
            </w:pPr>
          </w:p>
        </w:tc>
      </w:tr>
      <w:tr w14:paraId="53F5A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2C309">
            <w:pPr>
              <w:pStyle w:val="24"/>
              <w:jc w:val="left"/>
            </w:pPr>
            <w:r>
              <w:t>B7</w:t>
            </w:r>
          </w:p>
        </w:tc>
        <w:tc>
          <w:p w14:paraId="78B72F70">
            <w:pPr>
              <w:pStyle w:val="24"/>
              <w:jc w:val="left"/>
            </w:pPr>
            <w:r>
              <w:t>水泵房（7 处）</w:t>
            </w:r>
          </w:p>
        </w:tc>
        <w:tc>
          <w:p w14:paraId="3217AFA6">
            <w:pPr>
              <w:pStyle w:val="24"/>
              <w:jc w:val="left"/>
            </w:pPr>
            <w:r>
              <w:t>液位仪传感器、水泵电气监控 28、配电柜 9、控制柜 28</w:t>
            </w:r>
          </w:p>
        </w:tc>
        <w:tc>
          <w:p w14:paraId="561246D0">
            <w:pPr>
              <w:pStyle w:val="24"/>
              <w:jc w:val="left"/>
            </w:pPr>
            <w:r>
              <w:t>7</w:t>
            </w:r>
          </w:p>
        </w:tc>
        <w:tc>
          <w:p w14:paraId="69BC4E40">
            <w:pPr>
              <w:pStyle w:val="24"/>
              <w:jc w:val="left"/>
            </w:pPr>
            <w:r>
              <w:t>高</w:t>
            </w:r>
          </w:p>
        </w:tc>
        <w:tc>
          <w:p w14:paraId="1F82B0AB">
            <w:pPr>
              <w:pStyle w:val="24"/>
            </w:pPr>
          </w:p>
        </w:tc>
        <w:tc>
          <w:p w14:paraId="62539049">
            <w:pPr>
              <w:pStyle w:val="24"/>
            </w:pPr>
          </w:p>
        </w:tc>
      </w:tr>
      <w:tr w14:paraId="02095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C91BF">
            <w:pPr>
              <w:pStyle w:val="24"/>
              <w:jc w:val="left"/>
            </w:pPr>
            <w:r>
              <w:t>B8</w:t>
            </w:r>
          </w:p>
        </w:tc>
        <w:tc>
          <w:p w14:paraId="241E5B8B">
            <w:pPr>
              <w:pStyle w:val="24"/>
              <w:jc w:val="left"/>
            </w:pPr>
            <w:r>
              <w:t>稳压泵房（6 处）</w:t>
            </w:r>
          </w:p>
        </w:tc>
        <w:tc>
          <w:p w14:paraId="73A953B6">
            <w:pPr>
              <w:pStyle w:val="24"/>
              <w:jc w:val="left"/>
            </w:pPr>
            <w:r>
              <w:t>液位传感器、电气监控与启停/次数监测 28</w:t>
            </w:r>
          </w:p>
        </w:tc>
        <w:tc>
          <w:p w14:paraId="714FA631">
            <w:pPr>
              <w:pStyle w:val="24"/>
              <w:jc w:val="left"/>
            </w:pPr>
            <w:r>
              <w:t>6</w:t>
            </w:r>
          </w:p>
        </w:tc>
        <w:tc>
          <w:p w14:paraId="5970B8C1">
            <w:pPr>
              <w:pStyle w:val="24"/>
              <w:jc w:val="left"/>
            </w:pPr>
            <w:r>
              <w:t>高</w:t>
            </w:r>
          </w:p>
        </w:tc>
        <w:tc>
          <w:p w14:paraId="2F364946">
            <w:pPr>
              <w:pStyle w:val="24"/>
            </w:pPr>
          </w:p>
        </w:tc>
        <w:tc>
          <w:p w14:paraId="1CE7E6B4">
            <w:pPr>
              <w:pStyle w:val="24"/>
            </w:pPr>
          </w:p>
        </w:tc>
      </w:tr>
      <w:tr w14:paraId="36333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877AF">
            <w:pPr>
              <w:pStyle w:val="24"/>
              <w:jc w:val="left"/>
            </w:pPr>
            <w:r>
              <w:t>B9</w:t>
            </w:r>
          </w:p>
        </w:tc>
        <w:tc>
          <w:p w14:paraId="3A2960CC">
            <w:pPr>
              <w:pStyle w:val="24"/>
              <w:jc w:val="left"/>
            </w:pPr>
            <w:r>
              <w:t>厂房产线与测试区</w:t>
            </w:r>
          </w:p>
        </w:tc>
        <w:tc>
          <w:p w14:paraId="19ECC9B0">
            <w:pPr>
              <w:pStyle w:val="24"/>
              <w:jc w:val="left"/>
            </w:pPr>
            <w:r>
              <w:t>M15-1F PACK 流水线（3000㎡）、M5-1F/M6-1F/M7-1F/M9-1F 老化测试区、M17/M18/M19-1F 检测中心测试区、M8-1F 带电调试区与 FAT 测试区：绝缘鞋、火焰、烟雾、测试时人员进入</w:t>
            </w:r>
          </w:p>
        </w:tc>
        <w:tc>
          <w:p w14:paraId="769C33B6">
            <w:pPr>
              <w:pStyle w:val="24"/>
              <w:jc w:val="left"/>
            </w:pPr>
            <w:r>
              <w:t>按区域</w:t>
            </w:r>
          </w:p>
        </w:tc>
        <w:tc>
          <w:p w14:paraId="2C2D2E9F">
            <w:pPr>
              <w:pStyle w:val="24"/>
              <w:jc w:val="left"/>
            </w:pPr>
            <w:r>
              <w:t>高</w:t>
            </w:r>
          </w:p>
        </w:tc>
        <w:tc>
          <w:p w14:paraId="5FB0B53D">
            <w:pPr>
              <w:pStyle w:val="24"/>
            </w:pPr>
          </w:p>
        </w:tc>
        <w:tc>
          <w:p w14:paraId="51154E39">
            <w:pPr>
              <w:pStyle w:val="24"/>
            </w:pPr>
          </w:p>
        </w:tc>
      </w:tr>
      <w:tr w14:paraId="7E08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0142F">
            <w:pPr>
              <w:pStyle w:val="24"/>
              <w:jc w:val="left"/>
            </w:pPr>
            <w:r>
              <w:t>B10</w:t>
            </w:r>
          </w:p>
        </w:tc>
        <w:tc>
          <w:p w14:paraId="3D8A3647">
            <w:pPr>
              <w:pStyle w:val="24"/>
              <w:jc w:val="left"/>
            </w:pPr>
            <w:r>
              <w:t>PCBA / 波峰焊 / 喷涂</w:t>
            </w:r>
          </w:p>
        </w:tc>
        <w:tc>
          <w:p w14:paraId="4D91EEBD">
            <w:pPr>
              <w:pStyle w:val="24"/>
              <w:jc w:val="left"/>
            </w:pPr>
            <w:r>
              <w:t>M5-2F 波峰焊、三防喷涂区（6000㎡）：防护口罩佩戴</w:t>
            </w:r>
          </w:p>
        </w:tc>
        <w:tc>
          <w:p w14:paraId="78A657E3">
            <w:pPr>
              <w:pStyle w:val="24"/>
              <w:jc w:val="left"/>
            </w:pPr>
            <w:r>
              <w:t>按区域</w:t>
            </w:r>
          </w:p>
        </w:tc>
        <w:tc>
          <w:p w14:paraId="75716B50">
            <w:pPr>
              <w:pStyle w:val="24"/>
              <w:jc w:val="left"/>
            </w:pPr>
            <w:r>
              <w:t>中</w:t>
            </w:r>
          </w:p>
        </w:tc>
        <w:tc>
          <w:p w14:paraId="1195F3A0">
            <w:pPr>
              <w:pStyle w:val="24"/>
            </w:pPr>
          </w:p>
        </w:tc>
        <w:tc>
          <w:p w14:paraId="6F1A92A5">
            <w:pPr>
              <w:pStyle w:val="24"/>
            </w:pPr>
          </w:p>
        </w:tc>
      </w:tr>
      <w:tr w14:paraId="6889D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E588E">
            <w:pPr>
              <w:pStyle w:val="24"/>
              <w:jc w:val="left"/>
            </w:pPr>
            <w:r>
              <w:t>B11</w:t>
            </w:r>
          </w:p>
        </w:tc>
        <w:tc>
          <w:p w14:paraId="6B4016A2">
            <w:pPr>
              <w:pStyle w:val="24"/>
              <w:jc w:val="left"/>
            </w:pPr>
            <w:r>
              <w:t>X-RAY 检测室</w:t>
            </w:r>
          </w:p>
        </w:tc>
        <w:tc>
          <w:p w14:paraId="10239017">
            <w:pPr>
              <w:pStyle w:val="24"/>
              <w:jc w:val="left"/>
            </w:pPr>
            <w:r>
              <w:t>M5-2F、M7-1F、M13-1F、M13-3F：铅衣佩戴识别</w:t>
            </w:r>
          </w:p>
        </w:tc>
        <w:tc>
          <w:p w14:paraId="64FF753A">
            <w:pPr>
              <w:pStyle w:val="24"/>
              <w:jc w:val="left"/>
            </w:pPr>
            <w:r>
              <w:t>各 50㎡（M13-1F 未列面积）</w:t>
            </w:r>
          </w:p>
        </w:tc>
        <w:tc>
          <w:p w14:paraId="60686470">
            <w:pPr>
              <w:pStyle w:val="24"/>
              <w:jc w:val="left"/>
            </w:pPr>
            <w:r>
              <w:t>中</w:t>
            </w:r>
          </w:p>
        </w:tc>
        <w:tc>
          <w:p w14:paraId="2EFDB818">
            <w:pPr>
              <w:pStyle w:val="24"/>
            </w:pPr>
          </w:p>
        </w:tc>
        <w:tc>
          <w:p w14:paraId="23E7FF89">
            <w:pPr>
              <w:pStyle w:val="24"/>
            </w:pPr>
          </w:p>
        </w:tc>
      </w:tr>
      <w:tr w14:paraId="6F554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B294A">
            <w:pPr>
              <w:pStyle w:val="24"/>
              <w:jc w:val="left"/>
            </w:pPr>
            <w:r>
              <w:t>B12</w:t>
            </w:r>
          </w:p>
        </w:tc>
        <w:tc>
          <w:p w14:paraId="4D3AE42D">
            <w:pPr>
              <w:pStyle w:val="24"/>
              <w:jc w:val="left"/>
            </w:pPr>
            <w:r>
              <w:t>机械臂作业区</w:t>
            </w:r>
          </w:p>
        </w:tc>
        <w:tc>
          <w:p w14:paraId="3A129626">
            <w:pPr>
              <w:pStyle w:val="24"/>
              <w:jc w:val="left"/>
            </w:pPr>
            <w:r>
              <w:t>M15-1F PACK 流水线机械臂区（500㎡）、M8-1F 模组房机械臂区（200㎡）：安全帽、防砸鞋</w:t>
            </w:r>
          </w:p>
        </w:tc>
        <w:tc>
          <w:p w14:paraId="211C8DE7">
            <w:pPr>
              <w:pStyle w:val="24"/>
              <w:jc w:val="left"/>
            </w:pPr>
            <w:r>
              <w:t>—</w:t>
            </w:r>
          </w:p>
        </w:tc>
        <w:tc>
          <w:p w14:paraId="3AB115D8">
            <w:pPr>
              <w:pStyle w:val="24"/>
              <w:jc w:val="left"/>
            </w:pPr>
            <w:r>
              <w:t>高</w:t>
            </w:r>
          </w:p>
        </w:tc>
        <w:tc>
          <w:p w14:paraId="68996B07">
            <w:pPr>
              <w:pStyle w:val="24"/>
            </w:pPr>
          </w:p>
        </w:tc>
        <w:tc>
          <w:p w14:paraId="409C4F21">
            <w:pPr>
              <w:pStyle w:val="24"/>
            </w:pPr>
          </w:p>
        </w:tc>
      </w:tr>
      <w:tr w14:paraId="190DE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235A1">
            <w:pPr>
              <w:pStyle w:val="24"/>
              <w:jc w:val="left"/>
            </w:pPr>
            <w:r>
              <w:t>B13</w:t>
            </w:r>
          </w:p>
        </w:tc>
        <w:tc>
          <w:p w14:paraId="4CF2C388">
            <w:pPr>
              <w:pStyle w:val="24"/>
              <w:jc w:val="left"/>
            </w:pPr>
            <w:r>
              <w:t>悬臂吊 / 堆场 / 行车</w:t>
            </w:r>
          </w:p>
        </w:tc>
        <w:tc>
          <w:p w14:paraId="6B265E6E">
            <w:pPr>
              <w:pStyle w:val="24"/>
              <w:jc w:val="left"/>
            </w:pPr>
            <w:r>
              <w:t>M8-1F 东南角悬臂吊（100㎡）、产业园堆场吊装（8620㎡）、M16 储能研发堆场、M9/M6 行车：安全帽、登高安全带、吊装警戒线、人员位于吊装物下方、人员晕倒</w:t>
            </w:r>
          </w:p>
        </w:tc>
        <w:tc>
          <w:p w14:paraId="78A6900C">
            <w:pPr>
              <w:pStyle w:val="24"/>
              <w:jc w:val="left"/>
            </w:pPr>
            <w:r>
              <w:t>—</w:t>
            </w:r>
          </w:p>
        </w:tc>
        <w:tc>
          <w:p w14:paraId="03960996">
            <w:pPr>
              <w:pStyle w:val="24"/>
              <w:jc w:val="left"/>
            </w:pPr>
            <w:r>
              <w:t>高</w:t>
            </w:r>
          </w:p>
        </w:tc>
        <w:tc>
          <w:p w14:paraId="4064C8D6">
            <w:pPr>
              <w:pStyle w:val="24"/>
            </w:pPr>
          </w:p>
        </w:tc>
        <w:tc>
          <w:p w14:paraId="62DCD9AB">
            <w:pPr>
              <w:pStyle w:val="24"/>
            </w:pPr>
          </w:p>
        </w:tc>
      </w:tr>
      <w:tr w14:paraId="0AA61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B8A3B">
            <w:pPr>
              <w:pStyle w:val="24"/>
              <w:jc w:val="left"/>
            </w:pPr>
            <w:r>
              <w:t>B14</w:t>
            </w:r>
          </w:p>
        </w:tc>
        <w:tc>
          <w:p w14:paraId="0A183F3C">
            <w:pPr>
              <w:pStyle w:val="24"/>
              <w:jc w:val="left"/>
            </w:pPr>
            <w:r>
              <w:t>危化品库与化学品柜</w:t>
            </w:r>
          </w:p>
        </w:tc>
        <w:tc>
          <w:p w14:paraId="57A037BF">
            <w:pPr>
              <w:pStyle w:val="24"/>
              <w:jc w:val="left"/>
            </w:pPr>
            <w:r>
              <w:t>M11 东危化品库/危废库（210+210）、M15 西危化品库（300）、各厂房化学品柜（300）、M5-2F 东南设备间化学品柜（200）：火焰、烟雾、抽烟、使用手机、PPE</w:t>
            </w:r>
          </w:p>
        </w:tc>
        <w:tc>
          <w:p w14:paraId="4A3ABEDA">
            <w:pPr>
              <w:pStyle w:val="24"/>
              <w:jc w:val="left"/>
            </w:pPr>
            <w:r>
              <w:t>—</w:t>
            </w:r>
          </w:p>
        </w:tc>
        <w:tc>
          <w:p w14:paraId="5051319C">
            <w:pPr>
              <w:pStyle w:val="24"/>
              <w:jc w:val="left"/>
            </w:pPr>
            <w:r>
              <w:t>高</w:t>
            </w:r>
          </w:p>
        </w:tc>
        <w:tc>
          <w:p w14:paraId="58323949">
            <w:pPr>
              <w:pStyle w:val="24"/>
            </w:pPr>
          </w:p>
        </w:tc>
        <w:tc>
          <w:p w14:paraId="46DE4A83">
            <w:pPr>
              <w:pStyle w:val="24"/>
            </w:pPr>
          </w:p>
        </w:tc>
      </w:tr>
      <w:tr w14:paraId="35D52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1BDCD">
            <w:pPr>
              <w:pStyle w:val="24"/>
              <w:jc w:val="left"/>
            </w:pPr>
            <w:r>
              <w:t>B15</w:t>
            </w:r>
          </w:p>
        </w:tc>
        <w:tc>
          <w:p w14:paraId="1D910C4A">
            <w:pPr>
              <w:pStyle w:val="24"/>
              <w:jc w:val="left"/>
            </w:pPr>
            <w:r>
              <w:t>仓储区</w:t>
            </w:r>
          </w:p>
        </w:tc>
        <w:tc>
          <w:p w14:paraId="0244C27B">
            <w:pPr>
              <w:pStyle w:val="24"/>
              <w:jc w:val="left"/>
            </w:pPr>
            <w:r>
              <w:t>M8-1F 西仓储区（5065㎡）、M4-1F 电子物料仓（10487㎡）、M4-2F 电子物料仓（7000㎡）：火焰、烟雾、抽烟、安全帽</w:t>
            </w:r>
          </w:p>
        </w:tc>
        <w:tc>
          <w:p w14:paraId="4AD0CBD9">
            <w:pPr>
              <w:pStyle w:val="24"/>
              <w:jc w:val="left"/>
            </w:pPr>
            <w:r>
              <w:t>—</w:t>
            </w:r>
          </w:p>
        </w:tc>
        <w:tc>
          <w:p w14:paraId="5E7A9D17">
            <w:pPr>
              <w:pStyle w:val="24"/>
              <w:jc w:val="left"/>
            </w:pPr>
            <w:r>
              <w:t>高</w:t>
            </w:r>
          </w:p>
        </w:tc>
        <w:tc>
          <w:p w14:paraId="377F8FB4">
            <w:pPr>
              <w:pStyle w:val="24"/>
            </w:pPr>
          </w:p>
        </w:tc>
        <w:tc>
          <w:p w14:paraId="24201143">
            <w:pPr>
              <w:pStyle w:val="24"/>
            </w:pPr>
          </w:p>
        </w:tc>
      </w:tr>
      <w:tr w14:paraId="0B890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7879E">
            <w:pPr>
              <w:pStyle w:val="24"/>
              <w:jc w:val="left"/>
            </w:pPr>
            <w:r>
              <w:t>B16</w:t>
            </w:r>
          </w:p>
        </w:tc>
        <w:tc>
          <w:p w14:paraId="15DC44FE">
            <w:pPr>
              <w:pStyle w:val="24"/>
              <w:jc w:val="left"/>
            </w:pPr>
            <w:r>
              <w:t>通用厂区与机房设施</w:t>
            </w:r>
          </w:p>
        </w:tc>
        <w:tc>
          <w:p w14:paraId="47C8E573">
            <w:pPr>
              <w:pStyle w:val="24"/>
              <w:jc w:val="left"/>
            </w:pPr>
            <w:r>
              <w:t>110kV 变电站、M9-35kV 配电房、各车间 10kV 配电室、各车间弱电机房：火焰、烟雾、抽烟</w:t>
            </w:r>
          </w:p>
        </w:tc>
        <w:tc>
          <w:p w14:paraId="722F6B55">
            <w:pPr>
              <w:pStyle w:val="24"/>
              <w:jc w:val="left"/>
            </w:pPr>
            <w:r>
              <w:t>—</w:t>
            </w:r>
          </w:p>
        </w:tc>
        <w:tc>
          <w:p w14:paraId="1F86D423">
            <w:pPr>
              <w:pStyle w:val="24"/>
              <w:jc w:val="left"/>
            </w:pPr>
            <w:r>
              <w:t>高</w:t>
            </w:r>
          </w:p>
        </w:tc>
        <w:tc>
          <w:p w14:paraId="2E0B7E56">
            <w:pPr>
              <w:pStyle w:val="24"/>
            </w:pPr>
          </w:p>
        </w:tc>
        <w:tc>
          <w:p w14:paraId="401F522A">
            <w:pPr>
              <w:pStyle w:val="24"/>
            </w:pPr>
          </w:p>
        </w:tc>
      </w:tr>
      <w:tr w14:paraId="7A83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DA979">
            <w:pPr>
              <w:pStyle w:val="24"/>
              <w:jc w:val="left"/>
            </w:pPr>
            <w:r>
              <w:t>B17</w:t>
            </w:r>
          </w:p>
        </w:tc>
        <w:tc>
          <w:p w14:paraId="79C0FD47">
            <w:pPr>
              <w:pStyle w:val="24"/>
              <w:jc w:val="left"/>
            </w:pPr>
            <w:r>
              <w:t>受限空间</w:t>
            </w:r>
          </w:p>
        </w:tc>
        <w:tc>
          <w:p w14:paraId="741B6CED">
            <w:pPr>
              <w:pStyle w:val="24"/>
              <w:jc w:val="left"/>
            </w:pPr>
            <w:r>
              <w:t>M8 板链线区域 6 处、M6 板链线区域 24 处、室外雨污水井：人员进入、有害气体检测</w:t>
            </w:r>
          </w:p>
        </w:tc>
        <w:tc>
          <w:p w14:paraId="02D07046">
            <w:pPr>
              <w:pStyle w:val="24"/>
              <w:jc w:val="left"/>
            </w:pPr>
            <w:r>
              <w:t>—</w:t>
            </w:r>
          </w:p>
        </w:tc>
        <w:tc>
          <w:p w14:paraId="4A8F5214">
            <w:pPr>
              <w:pStyle w:val="24"/>
              <w:jc w:val="left"/>
            </w:pPr>
            <w:r>
              <w:t>高</w:t>
            </w:r>
          </w:p>
        </w:tc>
        <w:tc>
          <w:p w14:paraId="0BBE566C">
            <w:pPr>
              <w:pStyle w:val="24"/>
            </w:pPr>
          </w:p>
        </w:tc>
        <w:tc>
          <w:p w14:paraId="1C13C122">
            <w:pPr>
              <w:pStyle w:val="24"/>
            </w:pPr>
          </w:p>
        </w:tc>
      </w:tr>
      <w:tr w14:paraId="1B400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6D2D2">
            <w:pPr>
              <w:pStyle w:val="24"/>
              <w:jc w:val="left"/>
            </w:pPr>
            <w:r>
              <w:t>B18</w:t>
            </w:r>
          </w:p>
        </w:tc>
        <w:tc>
          <w:p w14:paraId="62685059">
            <w:pPr>
              <w:pStyle w:val="24"/>
              <w:jc w:val="left"/>
            </w:pPr>
            <w:r>
              <w:t>职业健康环境</w:t>
            </w:r>
          </w:p>
        </w:tc>
        <w:tc>
          <w:p w14:paraId="75F4EA8A">
            <w:pPr>
              <w:pStyle w:val="24"/>
              <w:jc w:val="left"/>
            </w:pPr>
            <w:r>
              <w:t>M6-1F、M9-1F 老化测试区噪声监测（各 300㎡）：耳塞佩戴、噪音监测</w:t>
            </w:r>
          </w:p>
        </w:tc>
        <w:tc>
          <w:p w14:paraId="4E023030">
            <w:pPr>
              <w:pStyle w:val="24"/>
              <w:jc w:val="left"/>
            </w:pPr>
            <w:r>
              <w:t>—</w:t>
            </w:r>
          </w:p>
        </w:tc>
        <w:tc>
          <w:p w14:paraId="052AC34E">
            <w:pPr>
              <w:pStyle w:val="24"/>
              <w:jc w:val="left"/>
            </w:pPr>
            <w:r>
              <w:t>中</w:t>
            </w:r>
          </w:p>
        </w:tc>
        <w:tc>
          <w:p w14:paraId="5674D0B8">
            <w:pPr>
              <w:pStyle w:val="24"/>
            </w:pPr>
          </w:p>
        </w:tc>
        <w:tc>
          <w:p w14:paraId="3255FDD5">
            <w:pPr>
              <w:pStyle w:val="24"/>
            </w:pPr>
          </w:p>
        </w:tc>
      </w:tr>
      <w:tr w14:paraId="49C31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3144B">
            <w:pPr>
              <w:pStyle w:val="24"/>
              <w:jc w:val="left"/>
            </w:pPr>
            <w:r>
              <w:t>B19</w:t>
            </w:r>
          </w:p>
        </w:tc>
        <w:tc>
          <w:p w14:paraId="6B10FA9F">
            <w:pPr>
              <w:pStyle w:val="24"/>
              <w:jc w:val="left"/>
            </w:pPr>
            <w:r>
              <w:t>充电区与厨房</w:t>
            </w:r>
          </w:p>
        </w:tc>
        <w:tc>
          <w:p w14:paraId="3CBC5C05">
            <w:pPr>
              <w:pStyle w:val="24"/>
              <w:jc w:val="left"/>
            </w:pPr>
            <w:r>
              <w:t>电动自行车充电区 40+、叉车充电区 8、AGV 充电区 15、电动汽车充电区 60+、厨房灶台 15+</w:t>
            </w:r>
          </w:p>
        </w:tc>
        <w:tc>
          <w:p w14:paraId="1CD49F4C">
            <w:pPr>
              <w:pStyle w:val="24"/>
              <w:jc w:val="left"/>
            </w:pPr>
            <w:r>
              <w:t>—</w:t>
            </w:r>
          </w:p>
        </w:tc>
        <w:tc>
          <w:p w14:paraId="7D5FB416">
            <w:pPr>
              <w:pStyle w:val="24"/>
              <w:jc w:val="left"/>
            </w:pPr>
            <w:r>
              <w:t>高</w:t>
            </w:r>
          </w:p>
        </w:tc>
        <w:tc>
          <w:p w14:paraId="58988E78">
            <w:pPr>
              <w:pStyle w:val="24"/>
            </w:pPr>
          </w:p>
        </w:tc>
        <w:tc>
          <w:p w14:paraId="4FEE95B7">
            <w:pPr>
              <w:pStyle w:val="24"/>
            </w:pPr>
          </w:p>
        </w:tc>
      </w:tr>
      <w:tr w14:paraId="0EFA8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A1066">
            <w:pPr>
              <w:pStyle w:val="24"/>
              <w:jc w:val="left"/>
            </w:pPr>
            <w:r>
              <w:t>B20</w:t>
            </w:r>
          </w:p>
        </w:tc>
        <w:tc>
          <w:p w14:paraId="3DD5E925">
            <w:pPr>
              <w:pStyle w:val="24"/>
              <w:jc w:val="left"/>
            </w:pPr>
            <w:r>
              <w:t>关键岗位通讯设备</w:t>
            </w:r>
          </w:p>
        </w:tc>
        <w:tc>
          <w:p w14:paraId="35F9AC8F">
            <w:pPr>
              <w:pStyle w:val="24"/>
              <w:jc w:val="left"/>
            </w:pPr>
            <w:r>
              <w:t>手持设备 12-15 台（点检、救援联动、报修维修）</w:t>
            </w:r>
          </w:p>
        </w:tc>
        <w:tc>
          <w:p w14:paraId="61D3E099">
            <w:pPr>
              <w:pStyle w:val="24"/>
              <w:jc w:val="left"/>
            </w:pPr>
            <w:r>
              <w:t>—</w:t>
            </w:r>
          </w:p>
        </w:tc>
        <w:tc>
          <w:p w14:paraId="2D0978BD">
            <w:pPr>
              <w:pStyle w:val="24"/>
              <w:jc w:val="left"/>
            </w:pPr>
            <w:r>
              <w:t>中</w:t>
            </w:r>
          </w:p>
        </w:tc>
        <w:tc>
          <w:p w14:paraId="494804B1">
            <w:pPr>
              <w:pStyle w:val="24"/>
            </w:pPr>
          </w:p>
        </w:tc>
        <w:tc>
          <w:p w14:paraId="4BD04E0B">
            <w:pPr>
              <w:pStyle w:val="24"/>
            </w:pPr>
          </w:p>
        </w:tc>
      </w:tr>
      <w:tr w14:paraId="2FFC4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20A02">
            <w:pPr>
              <w:pStyle w:val="24"/>
              <w:jc w:val="left"/>
            </w:pPr>
            <w:r>
              <w:t>B21</w:t>
            </w:r>
          </w:p>
        </w:tc>
        <w:tc>
          <w:p w14:paraId="2A224144">
            <w:pPr>
              <w:pStyle w:val="24"/>
              <w:jc w:val="left"/>
            </w:pPr>
            <w:r>
              <w:t>M5 EHS 专项</w:t>
            </w:r>
          </w:p>
        </w:tc>
        <w:tc>
          <w:p w14:paraId="57BD3B1C">
            <w:pPr>
              <w:pStyle w:val="24"/>
              <w:jc w:val="left"/>
            </w:pPr>
            <w:r>
              <w:t>二楼 X 射线监测室（铅衣）、二楼工装清洗室（防尘口罩+摄像头与烟感联动）、波峰焊操作台 3、喷涂操作台 3、一楼调试区 3（绝缘鞋、火焰烟雾）</w:t>
            </w:r>
          </w:p>
        </w:tc>
        <w:tc>
          <w:p w14:paraId="6FA3AC5F">
            <w:pPr>
              <w:pStyle w:val="24"/>
              <w:jc w:val="left"/>
            </w:pPr>
            <w:r>
              <w:t>—</w:t>
            </w:r>
          </w:p>
        </w:tc>
        <w:tc>
          <w:p w14:paraId="0F6ED3D7">
            <w:pPr>
              <w:pStyle w:val="24"/>
              <w:jc w:val="left"/>
            </w:pPr>
            <w:r>
              <w:t>中 / 高</w:t>
            </w:r>
          </w:p>
        </w:tc>
        <w:tc>
          <w:p w14:paraId="3FD0EF43">
            <w:pPr>
              <w:pStyle w:val="24"/>
            </w:pPr>
          </w:p>
        </w:tc>
        <w:tc>
          <w:p w14:paraId="5422C83C">
            <w:pPr>
              <w:pStyle w:val="24"/>
            </w:pPr>
          </w:p>
        </w:tc>
      </w:tr>
    </w:tbl>
    <w:p w14:paraId="431BAA6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FAB879">
      <w:r>
        <w:br w:type="page"/>
      </w:r>
    </w:p>
    <w:p w14:paraId="6DBD19F8">
      <w:pPr>
        <w:pStyle w:val="4"/>
      </w:pPr>
      <w:bookmarkStart w:id="5" w:name="四c消防与物联网设备接入条件重点"/>
      <w:r>
        <w:t>四、C　消防与物联网设备接入条件（重点）</w:t>
      </w:r>
      <w:bookmarkEnd w:id="5"/>
    </w:p>
    <w:tbl>
      <w:tblPr>
        <w:tblStyle w:val="28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1190"/>
        <w:gridCol w:w="4171"/>
        <w:gridCol w:w="1799"/>
        <w:gridCol w:w="580"/>
        <w:gridCol w:w="497"/>
      </w:tblGrid>
      <w:tr w14:paraId="512CE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59BDC8C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2373AF2">
            <w:pPr>
              <w:pStyle w:val="24"/>
              <w:jc w:val="left"/>
            </w:pPr>
            <w:r>
              <w:t>设备 / 系统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3F605B7">
            <w:pPr>
              <w:pStyle w:val="24"/>
              <w:jc w:val="left"/>
            </w:pPr>
            <w:r>
              <w:t>清单规模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088AF3F">
            <w:pPr>
              <w:pStyle w:val="24"/>
              <w:jc w:val="left"/>
            </w:pPr>
            <w:r>
              <w:t>现场核查要点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61FEF74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8C19CE8">
            <w:pPr>
              <w:pStyle w:val="24"/>
              <w:jc w:val="left"/>
            </w:pPr>
            <w:r>
              <w:t>结论</w:t>
            </w:r>
          </w:p>
        </w:tc>
      </w:tr>
      <w:tr w14:paraId="6F3D2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41C73">
            <w:pPr>
              <w:pStyle w:val="24"/>
              <w:jc w:val="left"/>
            </w:pPr>
            <w:r>
              <w:t>C1</w:t>
            </w:r>
          </w:p>
        </w:tc>
        <w:tc>
          <w:p w14:paraId="6EFDE661">
            <w:pPr>
              <w:pStyle w:val="24"/>
              <w:jc w:val="left"/>
            </w:pPr>
            <w:r>
              <w:t>消防主机（用户信息传输装置）</w:t>
            </w:r>
          </w:p>
        </w:tc>
        <w:tc>
          <w:p w14:paraId="72C8373F">
            <w:pPr>
              <w:pStyle w:val="24"/>
              <w:jc w:val="left"/>
            </w:pPr>
            <w:r>
              <w:t>主机信号传输 22；清单配置用户信息传输装置 24 台，主机品牌构成为</w:t>
            </w:r>
            <w:r>
              <w:rPr>
                <w:b/>
              </w:rPr>
              <w:t>青鸟 20 + 青岛鼎信 1 + 利达 1</w:t>
            </w:r>
            <w:r>
              <w:t>，各品牌须使用适配的传输硬件（RS232 实时监测、GB26875-2011）</w:t>
            </w:r>
          </w:p>
        </w:tc>
        <w:tc>
          <w:p w14:paraId="67210EA8">
            <w:pPr>
              <w:pStyle w:val="24"/>
              <w:jc w:val="left"/>
            </w:pPr>
            <w:r>
              <w:t>逐台核对主机品牌、型号、RS232 端口可用性、安装位置</w:t>
            </w:r>
          </w:p>
        </w:tc>
        <w:tc>
          <w:p w14:paraId="054E09F6">
            <w:pPr>
              <w:pStyle w:val="24"/>
            </w:pPr>
          </w:p>
        </w:tc>
        <w:tc>
          <w:p w14:paraId="329A83F6">
            <w:pPr>
              <w:pStyle w:val="24"/>
            </w:pPr>
          </w:p>
        </w:tc>
      </w:tr>
      <w:tr w14:paraId="35F43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B509F">
            <w:pPr>
              <w:pStyle w:val="24"/>
              <w:jc w:val="left"/>
            </w:pPr>
            <w:r>
              <w:t>C2</w:t>
            </w:r>
          </w:p>
        </w:tc>
        <w:tc>
          <w:p w14:paraId="52D154E5">
            <w:pPr>
              <w:pStyle w:val="24"/>
              <w:jc w:val="left"/>
            </w:pPr>
            <w:r>
              <w:t>消防水炮主机</w:t>
            </w:r>
          </w:p>
        </w:tc>
        <w:tc>
          <w:p w14:paraId="537A18BD">
            <w:pPr>
              <w:pStyle w:val="24"/>
              <w:jc w:val="left"/>
            </w:pPr>
            <w:r>
              <w:t>电磁阀启动信号 2</w:t>
            </w:r>
          </w:p>
        </w:tc>
        <w:tc>
          <w:p w14:paraId="510AC159">
            <w:pPr>
              <w:pStyle w:val="24"/>
              <w:jc w:val="left"/>
            </w:pPr>
            <w:r>
              <w:t>型号、通讯方式</w:t>
            </w:r>
          </w:p>
        </w:tc>
        <w:tc>
          <w:p w14:paraId="56D81DF2">
            <w:pPr>
              <w:pStyle w:val="24"/>
            </w:pPr>
          </w:p>
        </w:tc>
        <w:tc>
          <w:p w14:paraId="5092DE0D">
            <w:pPr>
              <w:pStyle w:val="24"/>
            </w:pPr>
          </w:p>
        </w:tc>
      </w:tr>
      <w:tr w14:paraId="15AF3D22">
        <w:tc>
          <w:p w14:paraId="4347C3E1">
            <w:pPr>
              <w:pStyle w:val="24"/>
              <w:jc w:val="left"/>
            </w:pPr>
            <w:r>
              <w:t>C3</w:t>
            </w:r>
          </w:p>
        </w:tc>
        <w:tc>
          <w:p w14:paraId="7FF0B6D7">
            <w:pPr>
              <w:pStyle w:val="24"/>
              <w:jc w:val="left"/>
            </w:pPr>
            <w:r>
              <w:t>湿式/预作用报警阀、水力警铃</w:t>
            </w:r>
          </w:p>
        </w:tc>
        <w:tc>
          <w:p w14:paraId="493B4F8A">
            <w:pPr>
              <w:pStyle w:val="24"/>
              <w:jc w:val="left"/>
            </w:pPr>
            <w:r>
              <w:t>报警阀 69、水力警铃 69（上下腔压力监测与压差判断）</w:t>
            </w:r>
          </w:p>
        </w:tc>
        <w:tc>
          <w:p w14:paraId="23452569">
            <w:pPr>
              <w:pStyle w:val="24"/>
              <w:jc w:val="left"/>
            </w:pPr>
            <w:r>
              <w:t>分布位置、取电与布线条件</w:t>
            </w:r>
          </w:p>
        </w:tc>
        <w:tc>
          <w:p w14:paraId="327802F1">
            <w:pPr>
              <w:pStyle w:val="24"/>
            </w:pPr>
          </w:p>
        </w:tc>
        <w:tc>
          <w:p w14:paraId="62EFB00B">
            <w:pPr>
              <w:pStyle w:val="24"/>
            </w:pPr>
          </w:p>
        </w:tc>
      </w:tr>
      <w:tr w14:paraId="42E06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BA6DC">
            <w:pPr>
              <w:pStyle w:val="24"/>
              <w:jc w:val="left"/>
            </w:pPr>
            <w:r>
              <w:t>C4</w:t>
            </w:r>
          </w:p>
        </w:tc>
        <w:tc>
          <w:p w14:paraId="429E9CA6">
            <w:pPr>
              <w:pStyle w:val="24"/>
              <w:jc w:val="left"/>
            </w:pPr>
            <w:r>
              <w:t>全淹没气体灭火</w:t>
            </w:r>
          </w:p>
        </w:tc>
        <w:tc>
          <w:p w14:paraId="371C114B">
            <w:pPr>
              <w:pStyle w:val="24"/>
              <w:jc w:val="left"/>
            </w:pPr>
            <w:r>
              <w:t>全淹没房间 33（氧浓度监测接入消防平台）；瓶体 100（压力传感器/电磁阀启动监测）</w:t>
            </w:r>
          </w:p>
        </w:tc>
        <w:tc>
          <w:p w14:paraId="708B44D4">
            <w:pPr>
              <w:pStyle w:val="24"/>
              <w:jc w:val="left"/>
            </w:pPr>
            <w:r>
              <w:t>房间清单、气瓶间位置、防爆要求</w:t>
            </w:r>
          </w:p>
        </w:tc>
        <w:tc>
          <w:p w14:paraId="49A7CF41">
            <w:pPr>
              <w:pStyle w:val="24"/>
            </w:pPr>
          </w:p>
        </w:tc>
        <w:tc>
          <w:p w14:paraId="3025FF54">
            <w:pPr>
              <w:pStyle w:val="24"/>
            </w:pPr>
          </w:p>
        </w:tc>
      </w:tr>
      <w:tr w14:paraId="39B96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D0568">
            <w:pPr>
              <w:pStyle w:val="24"/>
              <w:jc w:val="left"/>
            </w:pPr>
            <w:r>
              <w:t>C5</w:t>
            </w:r>
          </w:p>
        </w:tc>
        <w:tc>
          <w:p w14:paraId="4459E384">
            <w:pPr>
              <w:pStyle w:val="24"/>
              <w:jc w:val="left"/>
            </w:pPr>
            <w:r>
              <w:t>排烟与防火分隔</w:t>
            </w:r>
          </w:p>
        </w:tc>
        <w:tc>
          <w:p w14:paraId="5734B729">
            <w:pPr>
              <w:pStyle w:val="24"/>
              <w:jc w:val="left"/>
            </w:pPr>
            <w:r>
              <w:t>排烟风机 110（风速计量含风向）；电动挡烟垂壁、防火卷帘释放状态</w:t>
            </w:r>
          </w:p>
        </w:tc>
        <w:tc>
          <w:p w14:paraId="7E823719">
            <w:pPr>
              <w:pStyle w:val="24"/>
              <w:jc w:val="left"/>
            </w:pPr>
            <w:r>
              <w:t>风机分布、风机控制柜接口</w:t>
            </w:r>
          </w:p>
        </w:tc>
        <w:tc>
          <w:p w14:paraId="46D48604">
            <w:pPr>
              <w:pStyle w:val="24"/>
            </w:pPr>
          </w:p>
        </w:tc>
        <w:tc>
          <w:p w14:paraId="6416880C">
            <w:pPr>
              <w:pStyle w:val="24"/>
            </w:pPr>
          </w:p>
        </w:tc>
      </w:tr>
      <w:tr w14:paraId="4FBA2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86F46">
            <w:pPr>
              <w:pStyle w:val="24"/>
              <w:jc w:val="left"/>
            </w:pPr>
            <w:r>
              <w:t>C6</w:t>
            </w:r>
          </w:p>
        </w:tc>
        <w:tc>
          <w:p w14:paraId="58C92BF8">
            <w:pPr>
              <w:pStyle w:val="24"/>
              <w:jc w:val="left"/>
            </w:pPr>
            <w:r>
              <w:t>排水与防水浸</w:t>
            </w:r>
          </w:p>
        </w:tc>
        <w:tc>
          <w:p w14:paraId="75EBCC5E">
            <w:pPr>
              <w:pStyle w:val="24"/>
              <w:jc w:val="left"/>
            </w:pPr>
            <w:r>
              <w:t>关键机房/泵房排水泵启闭 24（6 个消防泵房）；防水浸 10</w:t>
            </w:r>
          </w:p>
        </w:tc>
        <w:tc>
          <w:p w14:paraId="29C89515">
            <w:pPr>
              <w:pStyle w:val="24"/>
              <w:jc w:val="left"/>
            </w:pPr>
            <w:r>
              <w:t>泵房位置、液位与启闭信号取点</w:t>
            </w:r>
          </w:p>
        </w:tc>
        <w:tc>
          <w:p w14:paraId="623940A3">
            <w:pPr>
              <w:pStyle w:val="24"/>
            </w:pPr>
          </w:p>
        </w:tc>
        <w:tc>
          <w:p w14:paraId="1C4BC443">
            <w:pPr>
              <w:pStyle w:val="24"/>
            </w:pPr>
          </w:p>
        </w:tc>
      </w:tr>
      <w:tr w14:paraId="35937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E59B4">
            <w:pPr>
              <w:pStyle w:val="24"/>
              <w:jc w:val="left"/>
            </w:pPr>
            <w:r>
              <w:t>C7</w:t>
            </w:r>
          </w:p>
        </w:tc>
        <w:tc>
          <w:p w14:paraId="7D1A4A0C">
            <w:pPr>
              <w:pStyle w:val="24"/>
              <w:jc w:val="left"/>
            </w:pPr>
            <w:r>
              <w:t>消防水系统</w:t>
            </w:r>
          </w:p>
        </w:tc>
        <w:tc>
          <w:p w14:paraId="492CC154">
            <w:pPr>
              <w:pStyle w:val="24"/>
              <w:jc w:val="left"/>
            </w:pPr>
            <w:r>
              <w:t>消防水池 7、消防水箱 6、消防泵/喷淋泵电气监控 28、稳压泵 28、隔膜气压罐 14、配电柜 9、控制柜 28、关键管路阀门 50、屋面测试栓 30、末端测试 200、补水阀 13</w:t>
            </w:r>
          </w:p>
        </w:tc>
        <w:tc>
          <w:p w14:paraId="0BF6E76C">
            <w:pPr>
              <w:pStyle w:val="24"/>
              <w:jc w:val="left"/>
            </w:pPr>
            <w:r>
              <w:t>逐项核对数量、安装空间、取电条件</w:t>
            </w:r>
          </w:p>
        </w:tc>
        <w:tc>
          <w:p w14:paraId="6825037A">
            <w:pPr>
              <w:pStyle w:val="24"/>
            </w:pPr>
          </w:p>
        </w:tc>
        <w:tc>
          <w:p w14:paraId="4734277D">
            <w:pPr>
              <w:pStyle w:val="24"/>
            </w:pPr>
          </w:p>
        </w:tc>
      </w:tr>
      <w:tr w14:paraId="2EB51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6AE71">
            <w:pPr>
              <w:pStyle w:val="24"/>
              <w:jc w:val="left"/>
            </w:pPr>
            <w:r>
              <w:t>C8</w:t>
            </w:r>
          </w:p>
        </w:tc>
        <w:tc>
          <w:p w14:paraId="1D2A2FD0">
            <w:pPr>
              <w:pStyle w:val="24"/>
              <w:jc w:val="left"/>
            </w:pPr>
            <w:r>
              <w:t>可燃气体</w:t>
            </w:r>
          </w:p>
        </w:tc>
        <w:tc>
          <w:p w14:paraId="69A2AE04">
            <w:pPr>
              <w:pStyle w:val="24"/>
              <w:jc w:val="left"/>
            </w:pPr>
            <w:r>
              <w:t>报警主机 8、可燃气体管路 2（燃气、压缩空气管道加装可联动电磁阀）</w:t>
            </w:r>
          </w:p>
        </w:tc>
        <w:tc>
          <w:p w14:paraId="12E90899">
            <w:pPr>
              <w:pStyle w:val="24"/>
              <w:jc w:val="left"/>
            </w:pPr>
            <w:r>
              <w:t>主机型号与协议、电磁阀安装条件</w:t>
            </w:r>
          </w:p>
        </w:tc>
        <w:tc>
          <w:p w14:paraId="0E5C5165">
            <w:pPr>
              <w:pStyle w:val="24"/>
            </w:pPr>
          </w:p>
        </w:tc>
        <w:tc>
          <w:p w14:paraId="4C7B696D">
            <w:pPr>
              <w:pStyle w:val="24"/>
            </w:pPr>
          </w:p>
        </w:tc>
      </w:tr>
      <w:tr w14:paraId="32409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AD948">
            <w:pPr>
              <w:pStyle w:val="24"/>
              <w:jc w:val="left"/>
            </w:pPr>
            <w:r>
              <w:t>C9</w:t>
            </w:r>
          </w:p>
        </w:tc>
        <w:tc>
          <w:p w14:paraId="2BA3DFDA">
            <w:pPr>
              <w:pStyle w:val="24"/>
              <w:jc w:val="left"/>
            </w:pPr>
            <w:r>
              <w:t>电气火灾监控</w:t>
            </w:r>
          </w:p>
        </w:tc>
        <w:tc>
          <w:p w14:paraId="6B50BC70">
            <w:pPr>
              <w:pStyle w:val="24"/>
              <w:jc w:val="left"/>
            </w:pPr>
            <w:r>
              <w:t>在线电压、剩余电流、电缆温度，“数量太多 400+”</w:t>
            </w:r>
          </w:p>
        </w:tc>
        <w:tc>
          <w:p w14:paraId="5667EBE4">
            <w:pPr>
              <w:pStyle w:val="24"/>
              <w:jc w:val="left"/>
            </w:pPr>
            <w:r>
              <w:t>配电柜内空间、互感器安装可行性、停电窗口</w:t>
            </w:r>
          </w:p>
        </w:tc>
        <w:tc>
          <w:p w14:paraId="08C49848">
            <w:pPr>
              <w:pStyle w:val="24"/>
            </w:pPr>
          </w:p>
        </w:tc>
        <w:tc>
          <w:p w14:paraId="1B2C6847">
            <w:pPr>
              <w:pStyle w:val="24"/>
            </w:pPr>
          </w:p>
        </w:tc>
      </w:tr>
      <w:tr w14:paraId="0204B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B654F">
            <w:pPr>
              <w:pStyle w:val="24"/>
              <w:jc w:val="left"/>
            </w:pPr>
            <w:r>
              <w:t>C10</w:t>
            </w:r>
          </w:p>
        </w:tc>
        <w:tc>
          <w:p w14:paraId="365BA850">
            <w:pPr>
              <w:pStyle w:val="24"/>
              <w:jc w:val="left"/>
            </w:pPr>
            <w:r>
              <w:t>视频联动</w:t>
            </w:r>
          </w:p>
        </w:tc>
        <w:tc>
          <w:p w14:paraId="68A43A38">
            <w:pPr>
              <w:pStyle w:val="24"/>
              <w:jc w:val="left"/>
            </w:pPr>
            <w:r>
              <w:t>自动报警系统联动摄像头“数量太多 1000+”</w:t>
            </w:r>
          </w:p>
        </w:tc>
        <w:tc>
          <w:p w14:paraId="487992E5">
            <w:pPr>
              <w:pStyle w:val="24"/>
              <w:jc w:val="left"/>
            </w:pPr>
            <w:r>
              <w:t>现有点位覆盖与算法可行性</w:t>
            </w:r>
          </w:p>
        </w:tc>
        <w:tc>
          <w:p w14:paraId="3AE835C7">
            <w:pPr>
              <w:pStyle w:val="24"/>
            </w:pPr>
          </w:p>
        </w:tc>
        <w:tc>
          <w:p w14:paraId="67C78B87">
            <w:pPr>
              <w:pStyle w:val="24"/>
            </w:pPr>
          </w:p>
        </w:tc>
      </w:tr>
      <w:tr w14:paraId="1044B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E5C46">
            <w:pPr>
              <w:pStyle w:val="24"/>
              <w:jc w:val="left"/>
            </w:pPr>
            <w:r>
              <w:t>C11</w:t>
            </w:r>
          </w:p>
        </w:tc>
        <w:tc>
          <w:p w14:paraId="659CAFDE">
            <w:pPr>
              <w:pStyle w:val="24"/>
              <w:jc w:val="left"/>
            </w:pPr>
            <w:r>
              <w:t>全局网络控制器</w:t>
            </w:r>
          </w:p>
        </w:tc>
        <w:tc>
          <w:p w14:paraId="26D4ABEA">
            <w:pPr>
              <w:pStyle w:val="24"/>
              <w:jc w:val="left"/>
            </w:pPr>
            <w:r>
              <w:t>9 台，协议含 BACnet IP/MS/TP + Modbus TCP/RTU + LonWorks + KNX + SNMP + oBIX，需含点位授权费</w:t>
            </w:r>
          </w:p>
        </w:tc>
        <w:tc>
          <w:p w14:paraId="561F0D39">
            <w:pPr>
              <w:pStyle w:val="24"/>
              <w:jc w:val="left"/>
            </w:pPr>
            <w:r>
              <w:t>安装位置、与既有 BA 系统关系</w:t>
            </w:r>
          </w:p>
        </w:tc>
        <w:tc>
          <w:p w14:paraId="74713FF2">
            <w:pPr>
              <w:pStyle w:val="24"/>
            </w:pPr>
          </w:p>
        </w:tc>
        <w:tc>
          <w:p w14:paraId="3C2159B2">
            <w:pPr>
              <w:pStyle w:val="24"/>
            </w:pPr>
          </w:p>
        </w:tc>
      </w:tr>
      <w:tr w14:paraId="39392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97CAE">
            <w:pPr>
              <w:pStyle w:val="24"/>
              <w:jc w:val="left"/>
            </w:pPr>
            <w:r>
              <w:t>C12</w:t>
            </w:r>
          </w:p>
        </w:tc>
        <w:tc>
          <w:p w14:paraId="73591A10">
            <w:pPr>
              <w:pStyle w:val="24"/>
              <w:jc w:val="left"/>
            </w:pPr>
            <w:r>
              <w:t>物联网平台接入</w:t>
            </w:r>
          </w:p>
        </w:tc>
        <w:tc>
          <w:p w14:paraId="49FE7D84">
            <w:pPr>
              <w:pStyle w:val="24"/>
              <w:jc w:val="left"/>
            </w:pPr>
            <w:r>
              <w:t>平台兼容 MQTT、HTTP、CoAP</w:t>
            </w:r>
          </w:p>
        </w:tc>
        <w:tc>
          <w:p w14:paraId="129A73FA">
            <w:pPr>
              <w:pStyle w:val="24"/>
              <w:jc w:val="left"/>
            </w:pPr>
            <w:r>
              <w:t>各设备侧协议现状、是否需要网关转换</w:t>
            </w:r>
          </w:p>
        </w:tc>
        <w:tc>
          <w:p w14:paraId="4222F789">
            <w:pPr>
              <w:pStyle w:val="24"/>
            </w:pPr>
          </w:p>
        </w:tc>
        <w:tc>
          <w:p w14:paraId="0E8520A1">
            <w:pPr>
              <w:pStyle w:val="24"/>
            </w:pPr>
          </w:p>
        </w:tc>
      </w:tr>
      <w:tr w14:paraId="12F84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7FA69">
            <w:pPr>
              <w:pStyle w:val="24"/>
              <w:jc w:val="left"/>
            </w:pPr>
            <w:r>
              <w:t>C13</w:t>
            </w:r>
          </w:p>
        </w:tc>
        <w:tc>
          <w:p w14:paraId="73DFA68B">
            <w:pPr>
              <w:pStyle w:val="24"/>
              <w:jc w:val="left"/>
            </w:pPr>
            <w:r>
              <w:t>消防—门禁联动</w:t>
            </w:r>
          </w:p>
        </w:tc>
        <w:tc>
          <w:p w14:paraId="78639FE1">
            <w:pPr>
              <w:pStyle w:val="24"/>
              <w:jc w:val="left"/>
            </w:pPr>
            <w:r>
              <w:t>消防状态下根据火情区域保持疏散区域门禁全部打开</w:t>
            </w:r>
          </w:p>
        </w:tc>
        <w:tc>
          <w:p w14:paraId="32F905F2">
            <w:pPr>
              <w:pStyle w:val="24"/>
              <w:jc w:val="left"/>
            </w:pPr>
            <w:r>
              <w:t>门禁系统品牌（达实一卡通）与联动可行性</w:t>
            </w:r>
          </w:p>
        </w:tc>
        <w:tc>
          <w:p w14:paraId="5F419009">
            <w:pPr>
              <w:pStyle w:val="24"/>
            </w:pPr>
          </w:p>
        </w:tc>
        <w:tc>
          <w:p w14:paraId="3DA98005">
            <w:pPr>
              <w:pStyle w:val="24"/>
            </w:pPr>
          </w:p>
        </w:tc>
      </w:tr>
      <w:tr w14:paraId="04017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93538">
            <w:pPr>
              <w:pStyle w:val="24"/>
              <w:jc w:val="left"/>
            </w:pPr>
            <w:r>
              <w:t>C14</w:t>
            </w:r>
          </w:p>
        </w:tc>
        <w:tc>
          <w:p w14:paraId="766D2714">
            <w:pPr>
              <w:pStyle w:val="24"/>
              <w:jc w:val="left"/>
            </w:pPr>
            <w:r>
              <w:t>对外接口预留</w:t>
            </w:r>
          </w:p>
        </w:tc>
        <w:tc>
          <w:p w14:paraId="382F1814">
            <w:pPr>
              <w:pStyle w:val="24"/>
              <w:jc w:val="left"/>
            </w:pPr>
            <w:r>
              <w:t>预留对接消防、应急管理部门监管平台接口；预留其余园区接入</w:t>
            </w:r>
          </w:p>
        </w:tc>
        <w:tc>
          <w:p w14:paraId="6530C62D">
            <w:pPr>
              <w:pStyle w:val="24"/>
              <w:jc w:val="left"/>
            </w:pPr>
            <w:r>
              <w:t>甲方对预留接口的具体要求</w:t>
            </w:r>
          </w:p>
        </w:tc>
        <w:tc>
          <w:p w14:paraId="509C037C">
            <w:pPr>
              <w:pStyle w:val="24"/>
            </w:pPr>
          </w:p>
        </w:tc>
        <w:tc>
          <w:p w14:paraId="0DE02714">
            <w:pPr>
              <w:pStyle w:val="24"/>
            </w:pPr>
          </w:p>
        </w:tc>
      </w:tr>
      <w:tr w14:paraId="77FF7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A4795">
            <w:pPr>
              <w:pStyle w:val="24"/>
              <w:jc w:val="left"/>
            </w:pPr>
            <w:r>
              <w:t>C15</w:t>
            </w:r>
          </w:p>
        </w:tc>
        <w:tc>
          <w:p w14:paraId="76732166">
            <w:pPr>
              <w:pStyle w:val="24"/>
              <w:jc w:val="left"/>
            </w:pPr>
            <w:r>
              <w:t>第三方配合责任</w:t>
            </w:r>
          </w:p>
        </w:tc>
        <w:tc>
          <w:p w14:paraId="6C6B8FA1">
            <w:pPr>
              <w:pStyle w:val="24"/>
              <w:jc w:val="left"/>
            </w:pPr>
            <w:r>
              <w:t>纳入本项目集成范围的实际设备通讯调试由乙方负责，乙方须及时明确需要甲方协调的资源（含各设备提供商）</w:t>
            </w:r>
          </w:p>
        </w:tc>
        <w:tc>
          <w:p w14:paraId="024AD901">
            <w:pPr>
              <w:pStyle w:val="24"/>
              <w:jc w:val="left"/>
            </w:pPr>
            <w:r>
              <w:t>现场确认各设备原厂清单与配合方式</w:t>
            </w:r>
          </w:p>
        </w:tc>
        <w:tc>
          <w:p w14:paraId="458BBDCE">
            <w:pPr>
              <w:pStyle w:val="24"/>
            </w:pPr>
          </w:p>
        </w:tc>
        <w:tc>
          <w:p w14:paraId="562EBE82">
            <w:pPr>
              <w:pStyle w:val="24"/>
            </w:pPr>
          </w:p>
        </w:tc>
      </w:tr>
    </w:tbl>
    <w:p w14:paraId="6569701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553AA6">
      <w:r>
        <w:br w:type="page"/>
      </w:r>
    </w:p>
    <w:p w14:paraId="49E07DEA">
      <w:pPr>
        <w:pStyle w:val="4"/>
      </w:pPr>
      <w:bookmarkStart w:id="6" w:name="五d弱电路由桥架与机房条件"/>
      <w:r>
        <w:t>五、D　弱电路由、桥架与机房条件</w:t>
      </w:r>
      <w:bookmarkEnd w:id="6"/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942"/>
        <w:gridCol w:w="6117"/>
        <w:gridCol w:w="638"/>
        <w:gridCol w:w="518"/>
      </w:tblGrid>
      <w:tr w14:paraId="5C56F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F9EC45F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4CFD664">
            <w:pPr>
              <w:pStyle w:val="24"/>
              <w:jc w:val="left"/>
            </w:pPr>
            <w:r>
              <w:t>核查项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02613DE">
            <w:pPr>
              <w:pStyle w:val="24"/>
              <w:jc w:val="left"/>
            </w:pPr>
            <w:r>
              <w:t>工艺标准 / 判定依据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3567D9B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13F062F">
            <w:pPr>
              <w:pStyle w:val="24"/>
              <w:jc w:val="left"/>
            </w:pPr>
            <w:r>
              <w:t>结论</w:t>
            </w:r>
          </w:p>
        </w:tc>
      </w:tr>
      <w:tr w14:paraId="52992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4A217">
            <w:pPr>
              <w:pStyle w:val="24"/>
              <w:jc w:val="left"/>
            </w:pPr>
            <w:r>
              <w:t>D1</w:t>
            </w:r>
          </w:p>
        </w:tc>
        <w:tc>
          <w:p w14:paraId="4775A69D">
            <w:pPr>
              <w:pStyle w:val="24"/>
              <w:jc w:val="left"/>
            </w:pPr>
            <w:r>
              <w:t>厂房桥架形式与高度</w:t>
            </w:r>
          </w:p>
        </w:tc>
        <w:tc>
          <w:p w14:paraId="43A1363A">
            <w:pPr>
              <w:pStyle w:val="24"/>
              <w:jc w:val="left"/>
            </w:pPr>
            <w:r>
              <w:t>采用大跨度专用桥架 + 钢结构支撑架；安装高度建议不高于 6.5 米，根据车间设备调整</w:t>
            </w:r>
          </w:p>
        </w:tc>
        <w:tc>
          <w:p w14:paraId="72BBFE47">
            <w:pPr>
              <w:pStyle w:val="24"/>
            </w:pPr>
          </w:p>
        </w:tc>
        <w:tc>
          <w:p w14:paraId="1753798C">
            <w:pPr>
              <w:pStyle w:val="24"/>
            </w:pPr>
          </w:p>
        </w:tc>
      </w:tr>
      <w:tr w14:paraId="790AF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AE4A0">
            <w:pPr>
              <w:pStyle w:val="24"/>
              <w:jc w:val="left"/>
            </w:pPr>
            <w:r>
              <w:t>D2</w:t>
            </w:r>
          </w:p>
        </w:tc>
        <w:tc>
          <w:p w14:paraId="51E1D73F">
            <w:pPr>
              <w:pStyle w:val="24"/>
              <w:jc w:val="left"/>
            </w:pPr>
            <w:r>
              <w:t>避让门窗</w:t>
            </w:r>
          </w:p>
        </w:tc>
        <w:tc>
          <w:p w14:paraId="75C9F96D">
            <w:pPr>
              <w:pStyle w:val="24"/>
              <w:jc w:val="left"/>
            </w:pPr>
            <w:r>
              <w:t>遇侧墙为窗户、门、电动提升门时需调整高度，避免遮挡、妨碍门窗开启</w:t>
            </w:r>
          </w:p>
        </w:tc>
        <w:tc>
          <w:p w14:paraId="0A7651AE">
            <w:pPr>
              <w:pStyle w:val="24"/>
            </w:pPr>
          </w:p>
        </w:tc>
        <w:tc>
          <w:p w14:paraId="23378910">
            <w:pPr>
              <w:pStyle w:val="24"/>
            </w:pPr>
          </w:p>
        </w:tc>
      </w:tr>
      <w:tr w14:paraId="45C0B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1AA78">
            <w:pPr>
              <w:pStyle w:val="24"/>
              <w:jc w:val="left"/>
            </w:pPr>
            <w:r>
              <w:t>D3</w:t>
            </w:r>
          </w:p>
        </w:tc>
        <w:tc>
          <w:p w14:paraId="64E9CFF7">
            <w:pPr>
              <w:pStyle w:val="24"/>
              <w:jc w:val="left"/>
            </w:pPr>
            <w:r>
              <w:t>辅房桥架</w:t>
            </w:r>
          </w:p>
        </w:tc>
        <w:tc>
          <w:p w14:paraId="6EF1F59D">
            <w:pPr>
              <w:pStyle w:val="24"/>
              <w:jc w:val="left"/>
            </w:pPr>
            <w:r>
              <w:t>有天花板的辅房区域，桥架安装在天花板上方 10-50cm，便于后期穿线维护</w:t>
            </w:r>
          </w:p>
        </w:tc>
        <w:tc>
          <w:p w14:paraId="69ACB0F5">
            <w:pPr>
              <w:pStyle w:val="24"/>
            </w:pPr>
          </w:p>
        </w:tc>
        <w:tc>
          <w:p w14:paraId="71387F5A">
            <w:pPr>
              <w:pStyle w:val="24"/>
            </w:pPr>
          </w:p>
        </w:tc>
      </w:tr>
      <w:tr w14:paraId="42282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3D85F">
            <w:pPr>
              <w:pStyle w:val="24"/>
              <w:jc w:val="left"/>
            </w:pPr>
            <w:r>
              <w:t>D4</w:t>
            </w:r>
          </w:p>
        </w:tc>
        <w:tc>
          <w:p w14:paraId="2A9DC188">
            <w:pPr>
              <w:pStyle w:val="24"/>
              <w:jc w:val="left"/>
            </w:pPr>
            <w:r>
              <w:t>壁挂与垂直桥架</w:t>
            </w:r>
          </w:p>
        </w:tc>
        <w:tc>
          <w:p w14:paraId="1601212D">
            <w:pPr>
              <w:pStyle w:val="24"/>
              <w:jc w:val="left"/>
            </w:pPr>
            <w:r>
              <w:t>厂房壁挂桥架白色、顶端距地 3 米，槽钢/方钢电焊于立柱侧边，机柜朝向一致，焊接破坏防火涂料处需修复；垂直桥架采用成品弯，在水平桥架处弯折到立柱侧面，固定至距地 3 米处</w:t>
            </w:r>
          </w:p>
        </w:tc>
        <w:tc>
          <w:p w14:paraId="5EE4094F">
            <w:pPr>
              <w:pStyle w:val="24"/>
            </w:pPr>
          </w:p>
        </w:tc>
        <w:tc>
          <w:p w14:paraId="2FB56F8B">
            <w:pPr>
              <w:pStyle w:val="24"/>
            </w:pPr>
          </w:p>
        </w:tc>
      </w:tr>
      <w:tr w14:paraId="2E24D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3F752">
            <w:pPr>
              <w:pStyle w:val="24"/>
              <w:jc w:val="left"/>
            </w:pPr>
            <w:r>
              <w:t>D5</w:t>
            </w:r>
          </w:p>
        </w:tc>
        <w:tc>
          <w:p w14:paraId="46245A34">
            <w:pPr>
              <w:pStyle w:val="24"/>
              <w:jc w:val="left"/>
            </w:pPr>
            <w:r>
              <w:t>桥架层次</w:t>
            </w:r>
          </w:p>
        </w:tc>
        <w:tc>
          <w:p w14:paraId="0C480A52">
            <w:pPr>
              <w:pStyle w:val="24"/>
              <w:jc w:val="left"/>
            </w:pPr>
            <w:r>
              <w:t>强电桥架在上、弱电桥架在下、水管在最下方</w:t>
            </w:r>
          </w:p>
        </w:tc>
        <w:tc>
          <w:p w14:paraId="0B2878F0">
            <w:pPr>
              <w:pStyle w:val="24"/>
            </w:pPr>
          </w:p>
        </w:tc>
        <w:tc>
          <w:p w14:paraId="50D3F1D5">
            <w:pPr>
              <w:pStyle w:val="24"/>
            </w:pPr>
          </w:p>
        </w:tc>
      </w:tr>
      <w:tr w14:paraId="1B7E9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72231">
            <w:pPr>
              <w:pStyle w:val="24"/>
              <w:jc w:val="left"/>
            </w:pPr>
            <w:r>
              <w:t>D6</w:t>
            </w:r>
          </w:p>
        </w:tc>
        <w:tc>
          <w:p w14:paraId="44BB10FB">
            <w:pPr>
              <w:pStyle w:val="24"/>
              <w:jc w:val="left"/>
            </w:pPr>
            <w:r>
              <w:t>支吊架间距</w:t>
            </w:r>
          </w:p>
        </w:tc>
        <w:tc>
          <w:p w14:paraId="49213AFE">
            <w:pPr>
              <w:pStyle w:val="24"/>
              <w:jc w:val="left"/>
            </w:pPr>
            <w:r>
              <w:t>水平支吊架间距 1.5~2m；垂直支架间距不大于 2m；直线段每隔 30m 及转弯处安装防晃支架，防晃支架与桥架用螺丝固定</w:t>
            </w:r>
          </w:p>
        </w:tc>
        <w:tc>
          <w:p w14:paraId="2594F611">
            <w:pPr>
              <w:pStyle w:val="24"/>
            </w:pPr>
          </w:p>
        </w:tc>
        <w:tc>
          <w:p w14:paraId="52956A60">
            <w:pPr>
              <w:pStyle w:val="24"/>
            </w:pPr>
          </w:p>
        </w:tc>
      </w:tr>
      <w:tr w14:paraId="579F0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AC238">
            <w:pPr>
              <w:pStyle w:val="24"/>
              <w:jc w:val="left"/>
            </w:pPr>
            <w:r>
              <w:t>D7</w:t>
            </w:r>
          </w:p>
        </w:tc>
        <w:tc>
          <w:p w14:paraId="7ADC1A79">
            <w:pPr>
              <w:pStyle w:val="24"/>
              <w:jc w:val="left"/>
            </w:pPr>
            <w:r>
              <w:t>吊筋与线管</w:t>
            </w:r>
          </w:p>
        </w:tc>
        <w:tc>
          <w:p w14:paraId="20A3070F">
            <w:pPr>
              <w:pStyle w:val="24"/>
              <w:jc w:val="left"/>
            </w:pPr>
            <w:r>
              <w:t>吊筋平直、间距均匀，直线段间距不超 1.5m；线管末端、转弯处、分支处 300-500mm 内增设吊筋；明装桥架吊筋套 PVC 管，顶部设装饰盖</w:t>
            </w:r>
          </w:p>
        </w:tc>
        <w:tc>
          <w:p w14:paraId="1A3AC4DF">
            <w:pPr>
              <w:pStyle w:val="24"/>
            </w:pPr>
          </w:p>
        </w:tc>
        <w:tc>
          <w:p w14:paraId="655F0A55">
            <w:pPr>
              <w:pStyle w:val="24"/>
            </w:pPr>
          </w:p>
        </w:tc>
      </w:tr>
      <w:tr w14:paraId="5C2D9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69DD0">
            <w:pPr>
              <w:pStyle w:val="24"/>
              <w:jc w:val="left"/>
            </w:pPr>
            <w:r>
              <w:t>D8</w:t>
            </w:r>
          </w:p>
        </w:tc>
        <w:tc>
          <w:p w14:paraId="37AFAED9">
            <w:pPr>
              <w:pStyle w:val="24"/>
              <w:jc w:val="left"/>
            </w:pPr>
            <w:r>
              <w:t>防火封堵</w:t>
            </w:r>
          </w:p>
        </w:tc>
        <w:tc>
          <w:p w14:paraId="42E3B7F9">
            <w:pPr>
              <w:pStyle w:val="24"/>
              <w:jc w:val="left"/>
            </w:pPr>
            <w:r>
              <w:t>水平桥架穿越墙体采用防火泥封堵；垂直桥架穿越楼板采用防火泥或防火包封堵；穿越不同防火分区使用不燃材料填充</w:t>
            </w:r>
          </w:p>
        </w:tc>
        <w:tc>
          <w:p w14:paraId="69F2F179">
            <w:pPr>
              <w:pStyle w:val="24"/>
            </w:pPr>
          </w:p>
        </w:tc>
        <w:tc>
          <w:p w14:paraId="3CC74DDF">
            <w:pPr>
              <w:pStyle w:val="24"/>
            </w:pPr>
          </w:p>
        </w:tc>
      </w:tr>
      <w:tr w14:paraId="298EC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F5A4A">
            <w:pPr>
              <w:pStyle w:val="24"/>
              <w:jc w:val="left"/>
            </w:pPr>
            <w:r>
              <w:t>D9</w:t>
            </w:r>
          </w:p>
        </w:tc>
        <w:tc>
          <w:p w14:paraId="7C9BEC2E">
            <w:pPr>
              <w:pStyle w:val="24"/>
              <w:jc w:val="left"/>
            </w:pPr>
            <w:r>
              <w:t>接地</w:t>
            </w:r>
          </w:p>
        </w:tc>
        <w:tc>
          <w:p w14:paraId="1A596D60">
            <w:pPr>
              <w:pStyle w:val="24"/>
              <w:jc w:val="left"/>
            </w:pPr>
            <w:r>
              <w:t>弱电井内桥架与接地扁铁连接；桥架最外侧安装跨接线（钢包铝编织带或 4mm² 铜线，鸡爪螺丝+平垫片+弹簧垫片固定）</w:t>
            </w:r>
          </w:p>
        </w:tc>
        <w:tc>
          <w:p w14:paraId="2C5E51C4">
            <w:pPr>
              <w:pStyle w:val="24"/>
            </w:pPr>
          </w:p>
        </w:tc>
        <w:tc>
          <w:p w14:paraId="5F47331F">
            <w:pPr>
              <w:pStyle w:val="24"/>
            </w:pPr>
          </w:p>
        </w:tc>
      </w:tr>
      <w:tr w14:paraId="79DC2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3571F">
            <w:pPr>
              <w:pStyle w:val="24"/>
              <w:jc w:val="left"/>
            </w:pPr>
            <w:r>
              <w:t>D10</w:t>
            </w:r>
          </w:p>
        </w:tc>
        <w:tc>
          <w:p w14:paraId="59514AC2">
            <w:pPr>
              <w:pStyle w:val="24"/>
              <w:jc w:val="left"/>
            </w:pPr>
            <w:r>
              <w:t>桥架组装</w:t>
            </w:r>
          </w:p>
        </w:tc>
        <w:tc>
          <w:p w14:paraId="2BD3A802">
            <w:pPr>
              <w:pStyle w:val="24"/>
              <w:jc w:val="left"/>
            </w:pPr>
            <w:r>
              <w:t>异径连接用成品件或现场加工，不得直插；桥架末端封堵；与设备箱连接处毛刺打磨、配列整齐</w:t>
            </w:r>
          </w:p>
        </w:tc>
        <w:tc>
          <w:p w14:paraId="3251443F">
            <w:pPr>
              <w:pStyle w:val="24"/>
            </w:pPr>
          </w:p>
        </w:tc>
        <w:tc>
          <w:p w14:paraId="1EC7CD33">
            <w:pPr>
              <w:pStyle w:val="24"/>
            </w:pPr>
          </w:p>
        </w:tc>
      </w:tr>
      <w:tr w14:paraId="59735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6B637">
            <w:pPr>
              <w:pStyle w:val="24"/>
              <w:jc w:val="left"/>
            </w:pPr>
            <w:r>
              <w:t>D11</w:t>
            </w:r>
          </w:p>
        </w:tc>
        <w:tc>
          <w:p w14:paraId="58F28482">
            <w:pPr>
              <w:pStyle w:val="24"/>
              <w:jc w:val="left"/>
            </w:pPr>
            <w:r>
              <w:t>明装区域观感</w:t>
            </w:r>
          </w:p>
        </w:tc>
        <w:tc>
          <w:p w14:paraId="031C8C1E">
            <w:pPr>
              <w:pStyle w:val="24"/>
              <w:jc w:val="left"/>
            </w:pPr>
            <w:r>
              <w:t>明装管道、桥架需喷涂防火涂料，颜色与墙体一致；垂直管道需预埋处理</w:t>
            </w:r>
          </w:p>
        </w:tc>
        <w:tc>
          <w:p w14:paraId="6AF19B0C">
            <w:pPr>
              <w:pStyle w:val="24"/>
            </w:pPr>
          </w:p>
        </w:tc>
        <w:tc>
          <w:p w14:paraId="3A437D69">
            <w:pPr>
              <w:pStyle w:val="24"/>
            </w:pPr>
          </w:p>
        </w:tc>
      </w:tr>
      <w:tr w14:paraId="1A909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1D59D">
            <w:pPr>
              <w:pStyle w:val="24"/>
              <w:jc w:val="left"/>
            </w:pPr>
            <w:r>
              <w:t>D12</w:t>
            </w:r>
          </w:p>
        </w:tc>
        <w:tc>
          <w:p w14:paraId="5F5442DB">
            <w:pPr>
              <w:pStyle w:val="24"/>
              <w:jc w:val="left"/>
            </w:pPr>
            <w:r>
              <w:t>室外手井</w:t>
            </w:r>
          </w:p>
        </w:tc>
        <w:tc>
          <w:p w14:paraId="377C867B">
            <w:pPr>
              <w:pStyle w:val="24"/>
              <w:jc w:val="left"/>
            </w:pPr>
            <w:r>
              <w:t>长宽深符合设计；内壁粉刷抹平、底部铺 5cm 细沙；管井内管道预留 2-5cm、管口距底部大于 30cm；井盖与完工地面齐平</w:t>
            </w:r>
          </w:p>
        </w:tc>
        <w:tc>
          <w:p w14:paraId="077F9B00">
            <w:pPr>
              <w:pStyle w:val="24"/>
            </w:pPr>
          </w:p>
        </w:tc>
        <w:tc>
          <w:p w14:paraId="0C20EF42">
            <w:pPr>
              <w:pStyle w:val="24"/>
            </w:pPr>
          </w:p>
        </w:tc>
      </w:tr>
      <w:tr w14:paraId="4A79F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65DBA">
            <w:pPr>
              <w:pStyle w:val="24"/>
              <w:jc w:val="left"/>
            </w:pPr>
            <w:r>
              <w:t>D13</w:t>
            </w:r>
          </w:p>
        </w:tc>
        <w:tc>
          <w:p w14:paraId="612BC309">
            <w:pPr>
              <w:pStyle w:val="24"/>
              <w:jc w:val="left"/>
            </w:pPr>
            <w:r>
              <w:t>室外管路敷设</w:t>
            </w:r>
          </w:p>
        </w:tc>
        <w:tc>
          <w:p w14:paraId="494BF9B3">
            <w:pPr>
              <w:pStyle w:val="24"/>
              <w:jc w:val="left"/>
            </w:pPr>
            <w:r>
              <w:t>管道两侧和管顶以上 50cm 范围内轻夯压实；</w:t>
            </w:r>
            <w:r>
              <w:rPr>
                <w:b/>
              </w:rPr>
              <w:t>改造类项目沟槽回填后表面需原貌恢复</w:t>
            </w:r>
          </w:p>
        </w:tc>
        <w:tc>
          <w:p w14:paraId="7CEDA215">
            <w:pPr>
              <w:pStyle w:val="24"/>
            </w:pPr>
          </w:p>
        </w:tc>
        <w:tc>
          <w:p w14:paraId="628834C3">
            <w:pPr>
              <w:pStyle w:val="24"/>
            </w:pPr>
          </w:p>
        </w:tc>
      </w:tr>
      <w:tr w14:paraId="03A02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22CBE">
            <w:pPr>
              <w:pStyle w:val="24"/>
              <w:jc w:val="left"/>
            </w:pPr>
            <w:r>
              <w:t>D14</w:t>
            </w:r>
          </w:p>
        </w:tc>
        <w:tc>
          <w:p w14:paraId="64F4A6E5">
            <w:pPr>
              <w:pStyle w:val="24"/>
              <w:jc w:val="left"/>
            </w:pPr>
            <w:r>
              <w:t>线缆敷设</w:t>
            </w:r>
          </w:p>
        </w:tc>
        <w:tc>
          <w:p w14:paraId="25CB9DD4">
            <w:pPr>
              <w:pStyle w:val="24"/>
              <w:jc w:val="left"/>
            </w:pPr>
            <w:r>
              <w:t>线缆绑扎在垂直桥架横担上，捆扎间距 30-50cm，按类别分类绑扎，宜 12 根 1 捆</w:t>
            </w:r>
          </w:p>
        </w:tc>
        <w:tc>
          <w:p w14:paraId="736EB68F">
            <w:pPr>
              <w:pStyle w:val="24"/>
            </w:pPr>
          </w:p>
        </w:tc>
        <w:tc>
          <w:p w14:paraId="591AB829">
            <w:pPr>
              <w:pStyle w:val="24"/>
            </w:pPr>
          </w:p>
        </w:tc>
      </w:tr>
      <w:tr w14:paraId="22677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FAEE3">
            <w:pPr>
              <w:pStyle w:val="24"/>
              <w:jc w:val="left"/>
            </w:pPr>
            <w:r>
              <w:t>D15</w:t>
            </w:r>
          </w:p>
        </w:tc>
        <w:tc>
          <w:p w14:paraId="62C40BDE">
            <w:pPr>
              <w:pStyle w:val="24"/>
              <w:jc w:val="left"/>
            </w:pPr>
            <w:r>
              <w:t>线管安装</w:t>
            </w:r>
          </w:p>
        </w:tc>
        <w:tc>
          <w:p w14:paraId="4723B03B">
            <w:pPr>
              <w:pStyle w:val="24"/>
              <w:jc w:val="left"/>
            </w:pPr>
            <w:r>
              <w:t>直线段管卡间距宜小于 2m、间距均匀；线管两端、弯头中点 150-500mm 内设管卡；明装 86 底盒厚度不得低于 1.5mm</w:t>
            </w:r>
          </w:p>
        </w:tc>
        <w:tc>
          <w:p w14:paraId="43061D7A">
            <w:pPr>
              <w:pStyle w:val="24"/>
            </w:pPr>
          </w:p>
        </w:tc>
        <w:tc>
          <w:p w14:paraId="304688F5">
            <w:pPr>
              <w:pStyle w:val="24"/>
            </w:pPr>
          </w:p>
        </w:tc>
      </w:tr>
      <w:tr w14:paraId="3E943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5DB59">
            <w:pPr>
              <w:pStyle w:val="24"/>
              <w:jc w:val="left"/>
            </w:pPr>
            <w:r>
              <w:t>D16</w:t>
            </w:r>
          </w:p>
        </w:tc>
        <w:tc>
          <w:p w14:paraId="52D9D40E">
            <w:pPr>
              <w:pStyle w:val="24"/>
              <w:jc w:val="left"/>
            </w:pPr>
            <w:r>
              <w:t>机房接地</w:t>
            </w:r>
          </w:p>
        </w:tc>
        <w:tc>
          <w:p w14:paraId="1D3A0950">
            <w:pPr>
              <w:pStyle w:val="24"/>
              <w:jc w:val="left"/>
            </w:pPr>
            <w:r>
              <w:t>设备支架与机柜使用 6mm² 黄绿线与接地铜排连接并使用接线鼻；接地端子箱最短距离连接接地铜排，接地线两端用铜接头冷压铆接；机房引出接地点位置应标识，接地端子宜涂黄绿相间条纹</w:t>
            </w:r>
          </w:p>
        </w:tc>
        <w:tc>
          <w:p w14:paraId="0A63695D">
            <w:pPr>
              <w:pStyle w:val="24"/>
            </w:pPr>
          </w:p>
        </w:tc>
        <w:tc>
          <w:p w14:paraId="2E06492C">
            <w:pPr>
              <w:pStyle w:val="24"/>
            </w:pPr>
          </w:p>
        </w:tc>
      </w:tr>
      <w:tr w14:paraId="272DB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6A343">
            <w:pPr>
              <w:pStyle w:val="24"/>
              <w:jc w:val="left"/>
            </w:pPr>
            <w:r>
              <w:t>D17</w:t>
            </w:r>
          </w:p>
        </w:tc>
        <w:tc>
          <w:p w14:paraId="6FB65A91">
            <w:pPr>
              <w:pStyle w:val="24"/>
              <w:jc w:val="left"/>
            </w:pPr>
            <w:r>
              <w:t>机房防尘防鼠</w:t>
            </w:r>
          </w:p>
        </w:tc>
        <w:tc>
          <w:p w14:paraId="5B3C3CEF">
            <w:pPr>
              <w:pStyle w:val="24"/>
              <w:jc w:val="left"/>
            </w:pPr>
            <w:r>
              <w:t>机房进出口设置粘尘贴纸；</w:t>
            </w:r>
            <w:r>
              <w:rPr>
                <w:b/>
              </w:rPr>
              <w:t>一层机房需配置防鼠挡板和超声波驱鼠器（含在辅材费用内）</w:t>
            </w:r>
          </w:p>
        </w:tc>
        <w:tc>
          <w:p w14:paraId="2F3E0D69">
            <w:pPr>
              <w:pStyle w:val="24"/>
            </w:pPr>
          </w:p>
        </w:tc>
        <w:tc>
          <w:p w14:paraId="1AD9B1F0">
            <w:pPr>
              <w:pStyle w:val="24"/>
            </w:pPr>
          </w:p>
        </w:tc>
      </w:tr>
      <w:tr w14:paraId="4E2D8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D0C18">
            <w:pPr>
              <w:pStyle w:val="24"/>
              <w:jc w:val="left"/>
            </w:pPr>
            <w:r>
              <w:t>D18</w:t>
            </w:r>
          </w:p>
        </w:tc>
        <w:tc>
          <w:p w14:paraId="678211AE">
            <w:pPr>
              <w:pStyle w:val="24"/>
              <w:jc w:val="left"/>
            </w:pPr>
            <w:r>
              <w:t>精密空调防水围堰</w:t>
            </w:r>
          </w:p>
        </w:tc>
        <w:tc>
          <w:p w14:paraId="6A79CA01">
            <w:pPr>
              <w:pStyle w:val="24"/>
              <w:jc w:val="left"/>
            </w:pPr>
            <w:r>
              <w:t>一般 10cm 宽 × 5cm 高，围堰涂刷防水涂料（蓝色，不得涂抹灰色），围绕空调四周及给排水管道、门口</w:t>
            </w:r>
          </w:p>
        </w:tc>
        <w:tc>
          <w:p w14:paraId="1BACA45F">
            <w:pPr>
              <w:pStyle w:val="24"/>
            </w:pPr>
          </w:p>
        </w:tc>
        <w:tc>
          <w:p w14:paraId="1C9F03E7">
            <w:pPr>
              <w:pStyle w:val="24"/>
            </w:pPr>
          </w:p>
        </w:tc>
      </w:tr>
      <w:tr w14:paraId="67F7B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77315">
            <w:pPr>
              <w:pStyle w:val="24"/>
              <w:jc w:val="left"/>
            </w:pPr>
            <w:r>
              <w:t>D19</w:t>
            </w:r>
          </w:p>
        </w:tc>
        <w:tc>
          <w:p w14:paraId="0B4C303C">
            <w:pPr>
              <w:pStyle w:val="24"/>
              <w:jc w:val="left"/>
            </w:pPr>
            <w:r>
              <w:t>机房配电</w:t>
            </w:r>
          </w:p>
        </w:tc>
        <w:tc>
          <w:p w14:paraId="3B215442">
            <w:pPr>
              <w:pStyle w:val="24"/>
              <w:jc w:val="left"/>
            </w:pPr>
            <w:r>
              <w:t>配电箱内线缆绑扎整齐，与端子排连接采用线鼻压接固定；断路器、空开固定牢固、成排对齐</w:t>
            </w:r>
          </w:p>
        </w:tc>
        <w:tc>
          <w:p w14:paraId="3751EB64">
            <w:pPr>
              <w:pStyle w:val="24"/>
            </w:pPr>
          </w:p>
        </w:tc>
        <w:tc>
          <w:p w14:paraId="6FD72E76">
            <w:pPr>
              <w:pStyle w:val="24"/>
            </w:pPr>
          </w:p>
        </w:tc>
      </w:tr>
      <w:tr w14:paraId="38C53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56C9E">
            <w:pPr>
              <w:pStyle w:val="24"/>
              <w:jc w:val="left"/>
            </w:pPr>
            <w:r>
              <w:t>D20</w:t>
            </w:r>
          </w:p>
        </w:tc>
        <w:tc>
          <w:p w14:paraId="60AACE21">
            <w:pPr>
              <w:pStyle w:val="24"/>
              <w:jc w:val="left"/>
            </w:pPr>
            <w:r>
              <w:t>机房/弱电井可用性</w:t>
            </w:r>
          </w:p>
        </w:tc>
        <w:tc>
          <w:p w14:paraId="1FBF24B5">
            <w:pPr>
              <w:pStyle w:val="24"/>
              <w:jc w:val="left"/>
            </w:pPr>
            <w:r>
              <w:t>机柜空位、桥架容量、供电容量、照明与检修条件（直接影响新增设备布置）</w:t>
            </w:r>
          </w:p>
        </w:tc>
        <w:tc>
          <w:p w14:paraId="3D06AD3D">
            <w:pPr>
              <w:pStyle w:val="24"/>
            </w:pPr>
          </w:p>
        </w:tc>
        <w:tc>
          <w:p w14:paraId="26EF7029">
            <w:pPr>
              <w:pStyle w:val="24"/>
            </w:pPr>
          </w:p>
        </w:tc>
      </w:tr>
    </w:tbl>
    <w:p w14:paraId="79102FF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F5323F">
      <w:r>
        <w:br w:type="page"/>
      </w:r>
    </w:p>
    <w:p w14:paraId="721B0BE9">
      <w:pPr>
        <w:pStyle w:val="4"/>
      </w:pPr>
      <w:bookmarkStart w:id="7" w:name="六e网络现状与系统集成"/>
      <w:r>
        <w:t>六、E　网络现状与系统集成</w:t>
      </w:r>
      <w:bookmarkEnd w:id="7"/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099"/>
        <w:gridCol w:w="6041"/>
        <w:gridCol w:w="594"/>
        <w:gridCol w:w="502"/>
      </w:tblGrid>
      <w:tr w14:paraId="6CFA8BE6">
        <w:tc>
          <w:tcPr>
            <w:tcBorders>
              <w:bottom w:val="single" w:color="auto" w:sz="0" w:space="0"/>
            </w:tcBorders>
            <w:vAlign w:val="bottom"/>
          </w:tcPr>
          <w:p w14:paraId="52DBD9AA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127BE34">
            <w:pPr>
              <w:pStyle w:val="24"/>
              <w:jc w:val="left"/>
            </w:pPr>
            <w:r>
              <w:t>核查项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9D493F">
            <w:pPr>
              <w:pStyle w:val="24"/>
              <w:jc w:val="left"/>
            </w:pPr>
            <w:r>
              <w:t>核查要点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9037DB7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94DE945">
            <w:pPr>
              <w:pStyle w:val="24"/>
              <w:jc w:val="left"/>
            </w:pPr>
            <w:r>
              <w:t>结论</w:t>
            </w:r>
          </w:p>
        </w:tc>
      </w:tr>
      <w:tr w14:paraId="1C56A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F25CC">
            <w:pPr>
              <w:pStyle w:val="24"/>
              <w:jc w:val="left"/>
            </w:pPr>
            <w:r>
              <w:t>E1</w:t>
            </w:r>
          </w:p>
        </w:tc>
        <w:tc>
          <w:p w14:paraId="52890F05">
            <w:pPr>
              <w:pStyle w:val="24"/>
              <w:jc w:val="left"/>
            </w:pPr>
            <w:r>
              <w:t>网络类型划分</w:t>
            </w:r>
          </w:p>
        </w:tc>
        <w:tc>
          <w:p w14:paraId="66180474">
            <w:pPr>
              <w:pStyle w:val="24"/>
              <w:jc w:val="left"/>
            </w:pPr>
            <w:r>
              <w:t>按标签规则分为 OA（办公网）、DD（车间生产网）、PRD（数据中心）；另含 WAN（广域网）、IN（互联网）。现场确认各区域归属网络类型</w:t>
            </w:r>
          </w:p>
        </w:tc>
        <w:tc>
          <w:p w14:paraId="47E9792B">
            <w:pPr>
              <w:pStyle w:val="24"/>
            </w:pPr>
          </w:p>
        </w:tc>
        <w:tc>
          <w:p w14:paraId="115EEC28">
            <w:pPr>
              <w:pStyle w:val="24"/>
            </w:pPr>
          </w:p>
        </w:tc>
      </w:tr>
      <w:tr w14:paraId="45528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232A9">
            <w:pPr>
              <w:pStyle w:val="24"/>
              <w:jc w:val="left"/>
            </w:pPr>
            <w:r>
              <w:t>E2</w:t>
            </w:r>
          </w:p>
        </w:tc>
        <w:tc>
          <w:p w14:paraId="7BBE6359">
            <w:pPr>
              <w:pStyle w:val="24"/>
              <w:jc w:val="left"/>
            </w:pPr>
            <w:r>
              <w:t>设备角色编号</w:t>
            </w:r>
          </w:p>
        </w:tc>
        <w:tc>
          <w:p w14:paraId="2BCA5192">
            <w:pPr>
              <w:pStyle w:val="24"/>
              <w:jc w:val="left"/>
            </w:pPr>
            <w:r>
              <w:t>核心层 C、汇聚层 D、接入层 A；防火墙 FW（双机热备备机 FW02）；无线控制器 AC（备机 AC02）、AP；室外 AP 为 WAP，高密 AP 为 HAP</w:t>
            </w:r>
          </w:p>
        </w:tc>
        <w:tc>
          <w:p w14:paraId="1248EE39">
            <w:pPr>
              <w:pStyle w:val="24"/>
            </w:pPr>
          </w:p>
        </w:tc>
        <w:tc>
          <w:p w14:paraId="27A04E86">
            <w:pPr>
              <w:pStyle w:val="24"/>
            </w:pPr>
          </w:p>
        </w:tc>
      </w:tr>
      <w:tr w14:paraId="78E11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A0112">
            <w:pPr>
              <w:pStyle w:val="24"/>
              <w:jc w:val="left"/>
            </w:pPr>
            <w:r>
              <w:t>E3</w:t>
            </w:r>
          </w:p>
        </w:tc>
        <w:tc>
          <w:p w14:paraId="29A7CB6C">
            <w:pPr>
              <w:pStyle w:val="24"/>
              <w:jc w:val="left"/>
            </w:pPr>
            <w:r>
              <w:t>命名格式核对</w:t>
            </w:r>
          </w:p>
        </w:tc>
        <w:tc>
          <w:p w14:paraId="4A0F6DDC">
            <w:pPr>
              <w:pStyle w:val="24"/>
              <w:jc w:val="left"/>
            </w:pPr>
            <w:r>
              <w:t>交换机：建筑物名称-机柜&amp;设备具体位置-设备型号-网络类型-设备类型&amp;序号；机柜命名含单体楼、功能区/弱电井、机柜编号，夹层用 X 代替楼层；同层两处弱电井需加方位（如 N 南）区分</w:t>
            </w:r>
          </w:p>
        </w:tc>
        <w:tc>
          <w:p w14:paraId="0393A847">
            <w:pPr>
              <w:pStyle w:val="24"/>
            </w:pPr>
          </w:p>
        </w:tc>
        <w:tc>
          <w:p w14:paraId="10FF83AC">
            <w:pPr>
              <w:pStyle w:val="24"/>
            </w:pPr>
          </w:p>
        </w:tc>
      </w:tr>
      <w:tr w14:paraId="25FA9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3F3BE">
            <w:pPr>
              <w:pStyle w:val="24"/>
              <w:jc w:val="left"/>
            </w:pPr>
            <w:r>
              <w:t>E4</w:t>
            </w:r>
          </w:p>
        </w:tc>
        <w:tc>
          <w:p w14:paraId="5574222A">
            <w:pPr>
              <w:pStyle w:val="24"/>
              <w:jc w:val="left"/>
            </w:pPr>
            <w:r>
              <w:t>现有设备台账</w:t>
            </w:r>
          </w:p>
        </w:tc>
        <w:tc>
          <w:p w14:paraId="4BA517A9">
            <w:pPr>
              <w:pStyle w:val="24"/>
              <w:jc w:val="left"/>
            </w:pPr>
            <w:r>
              <w:t>现网交换机、AP、NVR、门禁控制器型号与命名是否可对上现有规则；是否存在历史命名混乱</w:t>
            </w:r>
          </w:p>
        </w:tc>
        <w:tc>
          <w:p w14:paraId="1F4F29B4">
            <w:pPr>
              <w:pStyle w:val="24"/>
            </w:pPr>
          </w:p>
        </w:tc>
        <w:tc>
          <w:p w14:paraId="3C6437B3">
            <w:pPr>
              <w:pStyle w:val="24"/>
            </w:pPr>
          </w:p>
        </w:tc>
      </w:tr>
      <w:tr w14:paraId="22BAA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F99B9">
            <w:pPr>
              <w:pStyle w:val="24"/>
              <w:jc w:val="left"/>
            </w:pPr>
            <w:r>
              <w:t>E5</w:t>
            </w:r>
          </w:p>
        </w:tc>
        <w:tc>
          <w:p w14:paraId="009B0B1A">
            <w:pPr>
              <w:pStyle w:val="24"/>
              <w:jc w:val="left"/>
            </w:pPr>
            <w:r>
              <w:t>集成系统清单（16 类）</w:t>
            </w:r>
          </w:p>
        </w:tc>
        <w:tc>
          <w:p w14:paraId="6429223A">
            <w:pPr>
              <w:pStyle w:val="24"/>
              <w:jc w:val="left"/>
            </w:pPr>
            <w:r>
              <w:t>iSungrow（钉钉）、BPM、轻应用、MDM、PS/WTS、EAM、WMS、TMS、EMS、ERP、EHS、SRM、费控系统、数据湖、第三方平台、统一身份认证</w:t>
            </w:r>
          </w:p>
        </w:tc>
        <w:tc>
          <w:p w14:paraId="18E41496">
            <w:pPr>
              <w:pStyle w:val="24"/>
            </w:pPr>
          </w:p>
        </w:tc>
        <w:tc>
          <w:p w14:paraId="1C34A087">
            <w:pPr>
              <w:pStyle w:val="24"/>
            </w:pPr>
          </w:p>
        </w:tc>
      </w:tr>
      <w:tr w14:paraId="6C37E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CE51A">
            <w:pPr>
              <w:pStyle w:val="24"/>
              <w:jc w:val="left"/>
            </w:pPr>
            <w:r>
              <w:t>E6</w:t>
            </w:r>
          </w:p>
        </w:tc>
        <w:tc>
          <w:p w14:paraId="43B99302">
            <w:pPr>
              <w:pStyle w:val="24"/>
              <w:jc w:val="left"/>
            </w:pPr>
            <w:r>
              <w:t>第三方平台</w:t>
            </w:r>
          </w:p>
        </w:tc>
        <w:tc>
          <w:p w14:paraId="59DB7DDE">
            <w:pPr>
              <w:pStyle w:val="24"/>
              <w:jc w:val="left"/>
            </w:pPr>
            <w:r>
              <w:t>视频监控系统、道闸系统（红门）、达实门禁一卡通系统、车辆管理系统；</w:t>
            </w:r>
            <w:r>
              <w:rPr>
                <w:b/>
              </w:rPr>
              <w:t>涉及第三方对接会产生额外费用</w:t>
            </w:r>
          </w:p>
        </w:tc>
        <w:tc>
          <w:p w14:paraId="28187894">
            <w:pPr>
              <w:pStyle w:val="24"/>
            </w:pPr>
          </w:p>
        </w:tc>
        <w:tc>
          <w:p w14:paraId="4FC2FF5B">
            <w:pPr>
              <w:pStyle w:val="24"/>
            </w:pPr>
          </w:p>
        </w:tc>
      </w:tr>
      <w:tr w14:paraId="0B73B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64EC6">
            <w:pPr>
              <w:pStyle w:val="24"/>
              <w:jc w:val="left"/>
            </w:pPr>
            <w:r>
              <w:t>E7</w:t>
            </w:r>
          </w:p>
        </w:tc>
        <w:tc>
          <w:p w14:paraId="05C2EF56">
            <w:pPr>
              <w:pStyle w:val="24"/>
              <w:jc w:val="left"/>
            </w:pPr>
            <w:r>
              <w:t>费用边界</w:t>
            </w:r>
          </w:p>
        </w:tc>
        <w:tc>
          <w:p w14:paraId="32085675">
            <w:pPr>
              <w:pStyle w:val="24"/>
              <w:jc w:val="left"/>
            </w:pPr>
            <w:r>
              <w:t>EAM、WMS、TMS、SRM 如不涉及标准功能改动则不涉及额外对接费用</w:t>
            </w:r>
          </w:p>
        </w:tc>
        <w:tc>
          <w:p w14:paraId="7B125E72">
            <w:pPr>
              <w:pStyle w:val="24"/>
            </w:pPr>
          </w:p>
        </w:tc>
        <w:tc>
          <w:p w14:paraId="424B1319">
            <w:pPr>
              <w:pStyle w:val="24"/>
            </w:pPr>
          </w:p>
        </w:tc>
      </w:tr>
      <w:tr w14:paraId="30C55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C8F22">
            <w:pPr>
              <w:pStyle w:val="24"/>
              <w:jc w:val="left"/>
            </w:pPr>
            <w:r>
              <w:t>E8</w:t>
            </w:r>
          </w:p>
        </w:tc>
        <w:tc>
          <w:p w14:paraId="75BB901A">
            <w:pPr>
              <w:pStyle w:val="24"/>
              <w:jc w:val="left"/>
            </w:pPr>
            <w:r>
              <w:t>集成方式</w:t>
            </w:r>
          </w:p>
        </w:tc>
        <w:tc>
          <w:p w14:paraId="1FCBD726">
            <w:pPr>
              <w:pStyle w:val="24"/>
              <w:jc w:val="left"/>
            </w:pPr>
            <w:r>
              <w:t>所有业务系统集成须遵循统一集成模式，经 ESB（企业集成总线）集成；须考虑数据集成异常场景与异常处理机制；上线前不具备条件的需预留数据接口</w:t>
            </w:r>
          </w:p>
        </w:tc>
        <w:tc>
          <w:p w14:paraId="423B8A78">
            <w:pPr>
              <w:pStyle w:val="24"/>
            </w:pPr>
          </w:p>
        </w:tc>
        <w:tc>
          <w:p w14:paraId="2F84E9A9">
            <w:pPr>
              <w:pStyle w:val="24"/>
            </w:pPr>
          </w:p>
        </w:tc>
      </w:tr>
      <w:tr w14:paraId="64CBD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3B2D8">
            <w:pPr>
              <w:pStyle w:val="24"/>
              <w:jc w:val="left"/>
            </w:pPr>
            <w:r>
              <w:t>E9</w:t>
            </w:r>
          </w:p>
        </w:tc>
        <w:tc>
          <w:p w14:paraId="4A2A95CF">
            <w:pPr>
              <w:pStyle w:val="24"/>
              <w:jc w:val="left"/>
            </w:pPr>
            <w:r>
              <w:t>单点登录</w:t>
            </w:r>
          </w:p>
        </w:tc>
        <w:tc>
          <w:p w14:paraId="5ABE7F6D">
            <w:pPr>
              <w:pStyle w:val="24"/>
              <w:jc w:val="left"/>
            </w:pPr>
            <w:r>
              <w:t>完成以阳光电源内部 SSO 平台为 IDP 的单点登录集成；支持访问白名单、二次验证</w:t>
            </w:r>
          </w:p>
        </w:tc>
        <w:tc>
          <w:p w14:paraId="344A6365">
            <w:pPr>
              <w:pStyle w:val="24"/>
            </w:pPr>
          </w:p>
        </w:tc>
        <w:tc>
          <w:p w14:paraId="72007F89">
            <w:pPr>
              <w:pStyle w:val="24"/>
            </w:pPr>
          </w:p>
        </w:tc>
      </w:tr>
      <w:tr w14:paraId="444CC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FD790">
            <w:pPr>
              <w:pStyle w:val="24"/>
              <w:jc w:val="left"/>
            </w:pPr>
            <w:r>
              <w:t>E10</w:t>
            </w:r>
          </w:p>
        </w:tc>
        <w:tc>
          <w:p w14:paraId="22D6A6CA">
            <w:pPr>
              <w:pStyle w:val="24"/>
              <w:jc w:val="left"/>
            </w:pPr>
            <w:r>
              <w:t>EHS 联动</w:t>
            </w:r>
          </w:p>
        </w:tc>
        <w:tc>
          <w:p w14:paraId="49C3B36A">
            <w:pPr>
              <w:pStyle w:val="24"/>
              <w:jc w:val="left"/>
            </w:pPr>
            <w:r>
              <w:t>与钉钉 EHS 管理平台对接，抓取消防类隐患数据、5S 责任区域数据；两票作业智能监管需调取作业区域摄像头进行姓名/人脸/身份证号比对，核实与访客系统或许可证录入人员一致</w:t>
            </w:r>
          </w:p>
        </w:tc>
        <w:tc>
          <w:p w14:paraId="54449C6B">
            <w:pPr>
              <w:pStyle w:val="24"/>
            </w:pPr>
          </w:p>
        </w:tc>
        <w:tc>
          <w:p w14:paraId="5C903289">
            <w:pPr>
              <w:pStyle w:val="24"/>
            </w:pPr>
          </w:p>
        </w:tc>
      </w:tr>
      <w:tr w14:paraId="08E89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2810F">
            <w:pPr>
              <w:pStyle w:val="24"/>
              <w:jc w:val="left"/>
            </w:pPr>
            <w:r>
              <w:t>E11</w:t>
            </w:r>
          </w:p>
        </w:tc>
        <w:tc>
          <w:p w14:paraId="749AAA0E">
            <w:pPr>
              <w:pStyle w:val="24"/>
              <w:jc w:val="left"/>
            </w:pPr>
            <w:r>
              <w:t>性能与可用性基线</w:t>
            </w:r>
          </w:p>
        </w:tc>
        <w:tc>
          <w:p w14:paraId="4C9ACAE2">
            <w:pPr>
              <w:pStyle w:val="24"/>
              <w:jc w:val="left"/>
            </w:pPr>
            <w:r>
              <w:t>7×24 运行，年可用率 &gt; 99.9%，全年系统软件故障 &lt; 5 小时；普通页面加载 ≤ 2 秒；关键事务 ≤ 3 秒；支持 5000 用户在线；高峰 1000 并发事务成功率 ≥ 99%；95% API 响应 ≤ 500ms；日常 CPU &lt; 40%、忙时 &lt; 75%、内存 &lt; 50%、最大并发 &lt; 75%</w:t>
            </w:r>
          </w:p>
        </w:tc>
        <w:tc>
          <w:p w14:paraId="2D439DC4">
            <w:pPr>
              <w:pStyle w:val="24"/>
            </w:pPr>
          </w:p>
        </w:tc>
        <w:tc>
          <w:p w14:paraId="2F182AF7">
            <w:pPr>
              <w:pStyle w:val="24"/>
            </w:pPr>
          </w:p>
        </w:tc>
      </w:tr>
      <w:tr w14:paraId="0DE3A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5A879">
            <w:pPr>
              <w:pStyle w:val="24"/>
              <w:jc w:val="left"/>
            </w:pPr>
            <w:r>
              <w:t>E12</w:t>
            </w:r>
          </w:p>
        </w:tc>
        <w:tc>
          <w:p w14:paraId="6B001BB3">
            <w:pPr>
              <w:pStyle w:val="24"/>
              <w:jc w:val="left"/>
            </w:pPr>
            <w:r>
              <w:t>数据范围</w:t>
            </w:r>
          </w:p>
        </w:tc>
        <w:tc>
          <w:p w14:paraId="67A1C2FF">
            <w:pPr>
              <w:pStyle w:val="24"/>
              <w:jc w:val="left"/>
            </w:pPr>
            <w:r>
              <w:t>需覆盖园区主数据、地理空间数据（二维矢量地图/倾斜摄影/BIM 轻量化）、资产主数据、人员主数据、环境状态、安防与消防、设备运行、能源消耗（来自 EMS）、事件与工单数据</w:t>
            </w:r>
          </w:p>
        </w:tc>
        <w:tc>
          <w:p w14:paraId="225ACB1E">
            <w:pPr>
              <w:pStyle w:val="24"/>
            </w:pPr>
          </w:p>
        </w:tc>
        <w:tc>
          <w:p w14:paraId="3919EA40">
            <w:pPr>
              <w:pStyle w:val="24"/>
            </w:pPr>
          </w:p>
        </w:tc>
      </w:tr>
      <w:tr w14:paraId="6979E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A6203">
            <w:pPr>
              <w:pStyle w:val="24"/>
              <w:jc w:val="left"/>
            </w:pPr>
            <w:r>
              <w:t>E13</w:t>
            </w:r>
          </w:p>
        </w:tc>
        <w:tc>
          <w:p w14:paraId="4684266B">
            <w:pPr>
              <w:pStyle w:val="24"/>
              <w:jc w:val="left"/>
            </w:pPr>
            <w:r>
              <w:t>利旧原则</w:t>
            </w:r>
          </w:p>
        </w:tc>
        <w:tc>
          <w:p w14:paraId="2148A769">
            <w:pPr>
              <w:pStyle w:val="24"/>
              <w:jc w:val="left"/>
            </w:pPr>
            <w:r>
              <w:t>周界入侵报警、物联网传感设备（温湿度、水浸、烟感等）原则上尽可能利旧</w:t>
            </w:r>
          </w:p>
        </w:tc>
        <w:tc>
          <w:p w14:paraId="51BD3082">
            <w:pPr>
              <w:pStyle w:val="24"/>
            </w:pPr>
          </w:p>
        </w:tc>
        <w:tc>
          <w:p w14:paraId="1060C261">
            <w:pPr>
              <w:pStyle w:val="24"/>
            </w:pPr>
          </w:p>
        </w:tc>
      </w:tr>
    </w:tbl>
    <w:p w14:paraId="2CEE161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DF340A">
      <w:r>
        <w:br w:type="page"/>
      </w:r>
    </w:p>
    <w:p w14:paraId="76864B58">
      <w:pPr>
        <w:pStyle w:val="4"/>
      </w:pPr>
      <w:bookmarkStart w:id="8" w:name="七f安全文明施工与作业约束"/>
      <w:r>
        <w:t>七、F　安全、文明施工与作业约束</w:t>
      </w:r>
      <w:bookmarkEnd w:id="8"/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961"/>
        <w:gridCol w:w="6209"/>
        <w:gridCol w:w="578"/>
        <w:gridCol w:w="497"/>
      </w:tblGrid>
      <w:tr w14:paraId="509D8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DF33BA5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09B7429">
            <w:pPr>
              <w:pStyle w:val="24"/>
              <w:jc w:val="left"/>
            </w:pPr>
            <w:r>
              <w:t>核查项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A3710D0">
            <w:pPr>
              <w:pStyle w:val="24"/>
              <w:jc w:val="left"/>
            </w:pPr>
            <w:r>
              <w:t>现场需确认内容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F1B6992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37C4BE8">
            <w:pPr>
              <w:pStyle w:val="24"/>
              <w:jc w:val="left"/>
            </w:pPr>
            <w:r>
              <w:t>结论</w:t>
            </w:r>
          </w:p>
        </w:tc>
      </w:tr>
      <w:tr w14:paraId="55EF9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5BF3F">
            <w:pPr>
              <w:pStyle w:val="24"/>
              <w:jc w:val="left"/>
            </w:pPr>
            <w:r>
              <w:t>F1</w:t>
            </w:r>
          </w:p>
        </w:tc>
        <w:tc>
          <w:p w14:paraId="5496BBB3">
            <w:pPr>
              <w:pStyle w:val="24"/>
              <w:jc w:val="left"/>
            </w:pPr>
            <w:r>
              <w:t>入场资格</w:t>
            </w:r>
          </w:p>
        </w:tc>
        <w:tc>
          <w:p w14:paraId="1749BE7B">
            <w:pPr>
              <w:pStyle w:val="24"/>
              <w:jc w:val="left"/>
            </w:pPr>
            <w:r>
              <w:t>乙方人员须经安全教育培训并签字备查；进出甲方区域须佩戴出入证；特种作业人员须携带特种作业操作证原件或电子件</w:t>
            </w:r>
          </w:p>
        </w:tc>
        <w:tc>
          <w:p w14:paraId="6837A794">
            <w:pPr>
              <w:pStyle w:val="24"/>
            </w:pPr>
          </w:p>
        </w:tc>
        <w:tc>
          <w:p w14:paraId="6FD7D3DF">
            <w:pPr>
              <w:pStyle w:val="24"/>
            </w:pPr>
          </w:p>
        </w:tc>
      </w:tr>
      <w:tr w14:paraId="0B961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E4693">
            <w:pPr>
              <w:pStyle w:val="24"/>
              <w:jc w:val="left"/>
            </w:pPr>
            <w:r>
              <w:t>F2</w:t>
            </w:r>
          </w:p>
        </w:tc>
        <w:tc>
          <w:p w14:paraId="45DA695D">
            <w:pPr>
              <w:pStyle w:val="24"/>
              <w:jc w:val="left"/>
            </w:pPr>
            <w:r>
              <w:t>进入生产/研发车间</w:t>
            </w:r>
          </w:p>
        </w:tc>
        <w:tc>
          <w:p w14:paraId="51D3DF95">
            <w:pPr>
              <w:pStyle w:val="24"/>
              <w:jc w:val="left"/>
            </w:pPr>
            <w:r>
              <w:t>必须由甲方人员带领并接受监督</w:t>
            </w:r>
          </w:p>
        </w:tc>
        <w:tc>
          <w:p w14:paraId="50F3DD94">
            <w:pPr>
              <w:pStyle w:val="24"/>
            </w:pPr>
          </w:p>
        </w:tc>
        <w:tc>
          <w:p w14:paraId="19CC7E5E">
            <w:pPr>
              <w:pStyle w:val="24"/>
            </w:pPr>
          </w:p>
        </w:tc>
      </w:tr>
      <w:tr w14:paraId="7BFF6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2B382">
            <w:pPr>
              <w:pStyle w:val="24"/>
              <w:jc w:val="left"/>
            </w:pPr>
            <w:r>
              <w:t>F3</w:t>
            </w:r>
          </w:p>
        </w:tc>
        <w:tc>
          <w:p w14:paraId="7DF2A226">
            <w:pPr>
              <w:pStyle w:val="24"/>
              <w:jc w:val="left"/>
            </w:pPr>
            <w:r>
              <w:t>劳动防护</w:t>
            </w:r>
          </w:p>
        </w:tc>
        <w:tc>
          <w:p w14:paraId="2182F9C2">
            <w:pPr>
              <w:pStyle w:val="24"/>
              <w:jc w:val="left"/>
            </w:pPr>
            <w:r>
              <w:t>进入有施工作业的现场必须佩戴安全帽、带有公司名称的反光马甲（或带有公司名称的工作服）；其他不合格着装亦会被处罚</w:t>
            </w:r>
          </w:p>
        </w:tc>
        <w:tc>
          <w:p w14:paraId="2F3B2123">
            <w:pPr>
              <w:pStyle w:val="24"/>
            </w:pPr>
          </w:p>
        </w:tc>
        <w:tc>
          <w:p w14:paraId="6B273303">
            <w:pPr>
              <w:pStyle w:val="24"/>
            </w:pPr>
          </w:p>
        </w:tc>
      </w:tr>
      <w:tr w14:paraId="425F1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C9CBE">
            <w:pPr>
              <w:pStyle w:val="24"/>
              <w:jc w:val="left"/>
            </w:pPr>
            <w:r>
              <w:t>F4</w:t>
            </w:r>
          </w:p>
        </w:tc>
        <w:tc>
          <w:p w14:paraId="0D63FE10">
            <w:pPr>
              <w:pStyle w:val="24"/>
              <w:jc w:val="left"/>
            </w:pPr>
            <w:r>
              <w:t>保险要求</w:t>
            </w:r>
          </w:p>
        </w:tc>
        <w:tc>
          <w:p w14:paraId="0564C1DF">
            <w:pPr>
              <w:pStyle w:val="24"/>
              <w:jc w:val="left"/>
            </w:pPr>
            <w:r>
              <w:t>施工人员须签订劳动合同或购置工伤保险 / 赔偿限额不低于 50 万元人民币的意外险，否则不得进入作业现场</w:t>
            </w:r>
          </w:p>
        </w:tc>
        <w:tc>
          <w:p w14:paraId="35EB13BF">
            <w:pPr>
              <w:pStyle w:val="24"/>
            </w:pPr>
          </w:p>
        </w:tc>
        <w:tc>
          <w:p w14:paraId="34B770F3">
            <w:pPr>
              <w:pStyle w:val="24"/>
            </w:pPr>
          </w:p>
        </w:tc>
      </w:tr>
      <w:tr w14:paraId="0E39F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7DEF2">
            <w:pPr>
              <w:pStyle w:val="24"/>
              <w:jc w:val="left"/>
            </w:pPr>
            <w:r>
              <w:t>F5</w:t>
            </w:r>
          </w:p>
        </w:tc>
        <w:tc>
          <w:p w14:paraId="444716F8">
            <w:pPr>
              <w:pStyle w:val="24"/>
              <w:jc w:val="left"/>
            </w:pPr>
            <w:r>
              <w:t>危险作业审批</w:t>
            </w:r>
          </w:p>
        </w:tc>
        <w:tc>
          <w:p w14:paraId="7827AC00">
            <w:pPr>
              <w:pStyle w:val="24"/>
              <w:jc w:val="left"/>
            </w:pPr>
            <w:r>
              <w:t>动火、高空、临时用电、受限空间等危险作业</w:t>
            </w:r>
            <w:r>
              <w:rPr>
                <w:b/>
              </w:rPr>
              <w:t>提前 1 个工作日告知甲方</w:t>
            </w:r>
            <w:r>
              <w:t>，由甲方内部办理审批；需制定施工方案的须报甲方审批；须完成书面安全技术交底</w:t>
            </w:r>
          </w:p>
        </w:tc>
        <w:tc>
          <w:p w14:paraId="39646F54">
            <w:pPr>
              <w:pStyle w:val="24"/>
            </w:pPr>
          </w:p>
        </w:tc>
        <w:tc>
          <w:p w14:paraId="2E4CBF8A">
            <w:pPr>
              <w:pStyle w:val="24"/>
            </w:pPr>
          </w:p>
        </w:tc>
      </w:tr>
      <w:tr w14:paraId="3455C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52A2E">
            <w:pPr>
              <w:pStyle w:val="24"/>
              <w:jc w:val="left"/>
            </w:pPr>
            <w:r>
              <w:t>F6</w:t>
            </w:r>
          </w:p>
        </w:tc>
        <w:tc>
          <w:p w14:paraId="1D521BE9">
            <w:pPr>
              <w:pStyle w:val="24"/>
              <w:jc w:val="left"/>
            </w:pPr>
            <w:r>
              <w:t>水电气源接用</w:t>
            </w:r>
          </w:p>
        </w:tc>
        <w:tc>
          <w:p w14:paraId="703E9A26">
            <w:pPr>
              <w:pStyle w:val="24"/>
              <w:jc w:val="left"/>
            </w:pPr>
            <w:r>
              <w:t>严禁私接电源、汽（气）源、水源；确需时提前 1 个工作日告知甲方项目负责人，由甲方对接办理</w:t>
            </w:r>
          </w:p>
        </w:tc>
        <w:tc>
          <w:p w14:paraId="554C2C17">
            <w:pPr>
              <w:pStyle w:val="24"/>
            </w:pPr>
          </w:p>
        </w:tc>
        <w:tc>
          <w:p w14:paraId="242F2CFD">
            <w:pPr>
              <w:pStyle w:val="24"/>
            </w:pPr>
          </w:p>
        </w:tc>
      </w:tr>
      <w:tr w14:paraId="482F3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5E54C">
            <w:pPr>
              <w:pStyle w:val="24"/>
              <w:jc w:val="left"/>
            </w:pPr>
            <w:r>
              <w:t>F7</w:t>
            </w:r>
          </w:p>
        </w:tc>
        <w:tc>
          <w:p w14:paraId="2AE9C53E">
            <w:pPr>
              <w:pStyle w:val="24"/>
              <w:jc w:val="left"/>
            </w:pPr>
            <w:r>
              <w:t>临时用电</w:t>
            </w:r>
          </w:p>
        </w:tc>
        <w:tc>
          <w:p w14:paraId="7DB02FFA">
            <w:pPr>
              <w:pStyle w:val="24"/>
              <w:jc w:val="left"/>
            </w:pPr>
            <w:r>
              <w:t>甲方提供合格一次电源，乙方接用须安装漏电保护器并接好零线和地线；电动工具外壳可靠接地并装触电保安器；配电系统三级配电、二级漏电保护、“一机一闸一漏一箱”</w:t>
            </w:r>
          </w:p>
        </w:tc>
        <w:tc>
          <w:p w14:paraId="76227A38">
            <w:pPr>
              <w:pStyle w:val="24"/>
            </w:pPr>
          </w:p>
        </w:tc>
        <w:tc>
          <w:p w14:paraId="3A325A9D">
            <w:pPr>
              <w:pStyle w:val="24"/>
            </w:pPr>
          </w:p>
        </w:tc>
      </w:tr>
      <w:tr w14:paraId="2EC83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7F3B8">
            <w:pPr>
              <w:pStyle w:val="24"/>
              <w:jc w:val="left"/>
            </w:pPr>
            <w:r>
              <w:t>F8</w:t>
            </w:r>
          </w:p>
        </w:tc>
        <w:tc>
          <w:p w14:paraId="2ED29F2B">
            <w:pPr>
              <w:pStyle w:val="24"/>
              <w:jc w:val="left"/>
            </w:pPr>
            <w:r>
              <w:t>机具与特种设备</w:t>
            </w:r>
          </w:p>
        </w:tc>
        <w:tc>
          <w:p w14:paraId="27F7FB44">
            <w:pPr>
              <w:pStyle w:val="24"/>
              <w:jc w:val="left"/>
            </w:pPr>
            <w:r>
              <w:t>大型设备设施、电动/气动工器具进厂须向甲方或监理登记备案、验收合格后方可使用；特种设备须办理使用登记并年检</w:t>
            </w:r>
          </w:p>
        </w:tc>
        <w:tc>
          <w:p w14:paraId="3107FF48">
            <w:pPr>
              <w:pStyle w:val="24"/>
            </w:pPr>
          </w:p>
        </w:tc>
        <w:tc>
          <w:p w14:paraId="0AB2D9C3">
            <w:pPr>
              <w:pStyle w:val="24"/>
            </w:pPr>
          </w:p>
        </w:tc>
      </w:tr>
      <w:tr w14:paraId="43E3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26C36">
            <w:pPr>
              <w:pStyle w:val="24"/>
              <w:jc w:val="left"/>
            </w:pPr>
            <w:r>
              <w:t>F9</w:t>
            </w:r>
          </w:p>
        </w:tc>
        <w:tc>
          <w:p w14:paraId="24A6FA85">
            <w:pPr>
              <w:pStyle w:val="24"/>
              <w:jc w:val="left"/>
            </w:pPr>
            <w:r>
              <w:t>人员组织</w:t>
            </w:r>
          </w:p>
        </w:tc>
        <w:tc>
          <w:p w14:paraId="1A0F8339">
            <w:pPr>
              <w:pStyle w:val="24"/>
              <w:jc w:val="left"/>
            </w:pPr>
            <w:r>
              <w:t>明确现场工作总负责人；同时有几处工作的，每处指定工作负责人（监护人）</w:t>
            </w:r>
          </w:p>
        </w:tc>
        <w:tc>
          <w:p w14:paraId="1EFB0D91">
            <w:pPr>
              <w:pStyle w:val="24"/>
            </w:pPr>
          </w:p>
        </w:tc>
        <w:tc>
          <w:p w14:paraId="410AF41C">
            <w:pPr>
              <w:pStyle w:val="24"/>
            </w:pPr>
          </w:p>
        </w:tc>
      </w:tr>
      <w:tr w14:paraId="0D52F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56665">
            <w:pPr>
              <w:pStyle w:val="24"/>
              <w:jc w:val="left"/>
            </w:pPr>
            <w:r>
              <w:t>F10</w:t>
            </w:r>
          </w:p>
        </w:tc>
        <w:tc>
          <w:p w14:paraId="7CA2B92E">
            <w:pPr>
              <w:pStyle w:val="24"/>
              <w:jc w:val="left"/>
            </w:pPr>
            <w:r>
              <w:t>不影响生产</w:t>
            </w:r>
          </w:p>
        </w:tc>
        <w:tc>
          <w:p w14:paraId="79631D04">
            <w:pPr>
              <w:pStyle w:val="24"/>
              <w:jc w:val="left"/>
            </w:pPr>
            <w:r>
              <w:t>乙方工作现场不应有妨碍甲方生产正常运行的设施和障碍物；危险作业区设警示标志；工作告一段落须场地清理干净、切断电源</w:t>
            </w:r>
          </w:p>
        </w:tc>
        <w:tc>
          <w:p w14:paraId="50BBED68">
            <w:pPr>
              <w:pStyle w:val="24"/>
            </w:pPr>
          </w:p>
        </w:tc>
        <w:tc>
          <w:p w14:paraId="52B17B3A">
            <w:pPr>
              <w:pStyle w:val="24"/>
            </w:pPr>
          </w:p>
        </w:tc>
      </w:tr>
      <w:tr w14:paraId="06D33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853AC">
            <w:pPr>
              <w:pStyle w:val="24"/>
              <w:jc w:val="left"/>
            </w:pPr>
            <w:r>
              <w:t>F11</w:t>
            </w:r>
          </w:p>
        </w:tc>
        <w:tc>
          <w:p w14:paraId="4AE2A975">
            <w:pPr>
              <w:pStyle w:val="24"/>
              <w:jc w:val="left"/>
            </w:pPr>
            <w:r>
              <w:t>作业区域管理</w:t>
            </w:r>
          </w:p>
        </w:tc>
        <w:tc>
          <w:p w14:paraId="7FFA38C9">
            <w:pPr>
              <w:pStyle w:val="24"/>
              <w:jc w:val="left"/>
            </w:pPr>
            <w:r>
              <w:t>作业区域设置项目信息公告牌；工期超过 15 天的集中性作业项目要做封闭处理；人员不得随意进入非作业区域</w:t>
            </w:r>
          </w:p>
        </w:tc>
        <w:tc>
          <w:p w14:paraId="0677D0B0">
            <w:pPr>
              <w:pStyle w:val="24"/>
            </w:pPr>
          </w:p>
        </w:tc>
        <w:tc>
          <w:p w14:paraId="00788E46">
            <w:pPr>
              <w:pStyle w:val="24"/>
            </w:pPr>
          </w:p>
        </w:tc>
      </w:tr>
      <w:tr w14:paraId="3A826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CD43F">
            <w:pPr>
              <w:pStyle w:val="24"/>
              <w:jc w:val="left"/>
            </w:pPr>
            <w:r>
              <w:t>F12</w:t>
            </w:r>
          </w:p>
        </w:tc>
        <w:tc>
          <w:p w14:paraId="3197F746">
            <w:pPr>
              <w:pStyle w:val="24"/>
              <w:jc w:val="left"/>
            </w:pPr>
            <w:r>
              <w:t>物料堆放</w:t>
            </w:r>
          </w:p>
        </w:tc>
        <w:tc>
          <w:p w14:paraId="7E49B12D">
            <w:pPr>
              <w:pStyle w:val="24"/>
              <w:jc w:val="left"/>
            </w:pPr>
            <w:r>
              <w:t>临时物料存储点须做好规划和封闭，并经甲方同意后方可设定</w:t>
            </w:r>
          </w:p>
        </w:tc>
        <w:tc>
          <w:p w14:paraId="6E9EEEE7">
            <w:pPr>
              <w:pStyle w:val="24"/>
            </w:pPr>
          </w:p>
        </w:tc>
        <w:tc>
          <w:p w14:paraId="64BFBFE2">
            <w:pPr>
              <w:pStyle w:val="24"/>
            </w:pPr>
          </w:p>
        </w:tc>
      </w:tr>
      <w:tr w14:paraId="024BD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62987">
            <w:pPr>
              <w:pStyle w:val="24"/>
              <w:jc w:val="left"/>
            </w:pPr>
            <w:r>
              <w:t>F13</w:t>
            </w:r>
          </w:p>
        </w:tc>
        <w:tc>
          <w:p w14:paraId="58296B3D">
            <w:pPr>
              <w:pStyle w:val="24"/>
              <w:jc w:val="left"/>
            </w:pPr>
            <w:r>
              <w:t>脚手架</w:t>
            </w:r>
          </w:p>
        </w:tc>
        <w:tc>
          <w:p w14:paraId="0202F5E1">
            <w:pPr>
              <w:pStyle w:val="24"/>
              <w:jc w:val="left"/>
            </w:pPr>
            <w:r>
              <w:t>涉及脚手架搭设的，须由监理公司、甲方按标准验收合格并形成纸面记录后方可作业</w:t>
            </w:r>
          </w:p>
        </w:tc>
        <w:tc>
          <w:p w14:paraId="469105C7">
            <w:pPr>
              <w:pStyle w:val="24"/>
            </w:pPr>
          </w:p>
        </w:tc>
        <w:tc>
          <w:p w14:paraId="64A52031">
            <w:pPr>
              <w:pStyle w:val="24"/>
            </w:pPr>
          </w:p>
        </w:tc>
      </w:tr>
      <w:tr w14:paraId="2CCE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0F90C">
            <w:pPr>
              <w:pStyle w:val="24"/>
              <w:jc w:val="left"/>
            </w:pPr>
            <w:r>
              <w:t>F14</w:t>
            </w:r>
          </w:p>
        </w:tc>
        <w:tc>
          <w:p w14:paraId="3861134E">
            <w:pPr>
              <w:pStyle w:val="24"/>
              <w:jc w:val="left"/>
            </w:pPr>
            <w:r>
              <w:t>文明施工</w:t>
            </w:r>
          </w:p>
        </w:tc>
        <w:tc>
          <w:p w14:paraId="5A274033">
            <w:pPr>
              <w:pStyle w:val="24"/>
              <w:jc w:val="left"/>
            </w:pPr>
            <w:r>
              <w:t>因作业造成周边路面卫生不合格须及时清理和冲洗；当天作业结束清理现场垃圾；材料设备放置整齐并设置标志</w:t>
            </w:r>
          </w:p>
        </w:tc>
        <w:tc>
          <w:p w14:paraId="2D148CCB">
            <w:pPr>
              <w:pStyle w:val="24"/>
            </w:pPr>
          </w:p>
        </w:tc>
        <w:tc>
          <w:p w14:paraId="003D8E91">
            <w:pPr>
              <w:pStyle w:val="24"/>
            </w:pPr>
          </w:p>
        </w:tc>
      </w:tr>
      <w:tr w14:paraId="45C5B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A6CDB">
            <w:pPr>
              <w:pStyle w:val="24"/>
              <w:jc w:val="left"/>
            </w:pPr>
            <w:r>
              <w:t>F15</w:t>
            </w:r>
          </w:p>
        </w:tc>
        <w:tc>
          <w:p w14:paraId="5E9A0542">
            <w:pPr>
              <w:pStyle w:val="24"/>
              <w:jc w:val="left"/>
            </w:pPr>
            <w:r>
              <w:t>竣工结算前提</w:t>
            </w:r>
          </w:p>
        </w:tc>
        <w:tc>
          <w:p w14:paraId="36A3F2AA">
            <w:pPr>
              <w:pStyle w:val="24"/>
              <w:jc w:val="left"/>
            </w:pPr>
            <w:r>
              <w:t>项目竣工后须与甲方清理遗留安全未了事宜，未及时解决甲方有权不予结算</w:t>
            </w:r>
          </w:p>
        </w:tc>
        <w:tc>
          <w:p w14:paraId="02D598E3">
            <w:pPr>
              <w:pStyle w:val="24"/>
            </w:pPr>
          </w:p>
        </w:tc>
        <w:tc>
          <w:p w14:paraId="006AC220">
            <w:pPr>
              <w:pStyle w:val="24"/>
            </w:pPr>
          </w:p>
        </w:tc>
      </w:tr>
      <w:tr w14:paraId="3907B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D897C">
            <w:pPr>
              <w:pStyle w:val="24"/>
              <w:jc w:val="left"/>
            </w:pPr>
            <w:r>
              <w:t>F16</w:t>
            </w:r>
          </w:p>
        </w:tc>
        <w:tc>
          <w:p w14:paraId="018B90E1">
            <w:pPr>
              <w:pStyle w:val="24"/>
              <w:jc w:val="left"/>
            </w:pPr>
            <w:r>
              <w:t>处罚机制（重点）</w:t>
            </w:r>
          </w:p>
        </w:tc>
        <w:tc>
          <w:p w14:paraId="44D4CE25">
            <w:pPr>
              <w:pStyle w:val="24"/>
              <w:jc w:val="left"/>
            </w:pPr>
            <w:r>
              <w:t>相关方入厂起始 100 分，500 元对应 1 分；低于 80 分停止作业，低于 60 分立即终止项目并进入黑名单。典型处罚：需办而未办作业许可证 2 万以上；未持证从事特种作业 2 万以上；有限空间未按许可证作业 2 万以上；高处作业未佩戴安全带 5000/1 万/2 万；临时用电无证上岗 1 万；非吸烟区吸烟 5000 并清出厂区；酒后进入现场 5000 并清出厂区</w:t>
            </w:r>
          </w:p>
        </w:tc>
        <w:tc>
          <w:p w14:paraId="713620E7">
            <w:pPr>
              <w:pStyle w:val="24"/>
            </w:pPr>
          </w:p>
        </w:tc>
        <w:tc>
          <w:p w14:paraId="45B7297B">
            <w:pPr>
              <w:pStyle w:val="24"/>
            </w:pPr>
          </w:p>
        </w:tc>
      </w:tr>
    </w:tbl>
    <w:p w14:paraId="738BDC9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CC1AA2">
      <w:r>
        <w:br w:type="page"/>
      </w:r>
    </w:p>
    <w:p w14:paraId="3E99B776">
      <w:pPr>
        <w:pStyle w:val="4"/>
      </w:pPr>
      <w:bookmarkStart w:id="9" w:name="八g标识标签与交付标准"/>
      <w:r>
        <w:t>八、G　标识标签与交付标准</w:t>
      </w:r>
      <w:bookmarkEnd w:id="9"/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842"/>
        <w:gridCol w:w="6348"/>
        <w:gridCol w:w="649"/>
        <w:gridCol w:w="521"/>
      </w:tblGrid>
      <w:tr w14:paraId="56897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77DD64E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A18B110">
            <w:pPr>
              <w:pStyle w:val="24"/>
              <w:jc w:val="left"/>
            </w:pPr>
            <w:r>
              <w:t>核查项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2497F9B">
            <w:pPr>
              <w:pStyle w:val="24"/>
              <w:jc w:val="left"/>
            </w:pPr>
            <w:r>
              <w:t>标准要点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D620E1">
            <w:pPr>
              <w:pStyle w:val="24"/>
              <w:jc w:val="left"/>
            </w:pPr>
            <w:r>
              <w:t>现场记录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8107E95">
            <w:pPr>
              <w:pStyle w:val="24"/>
              <w:jc w:val="left"/>
            </w:pPr>
            <w:r>
              <w:t>结论</w:t>
            </w:r>
          </w:p>
        </w:tc>
      </w:tr>
      <w:tr w14:paraId="5F3C2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F0CD2">
            <w:pPr>
              <w:pStyle w:val="24"/>
              <w:jc w:val="left"/>
            </w:pPr>
            <w:r>
              <w:t>G1</w:t>
            </w:r>
          </w:p>
        </w:tc>
        <w:tc>
          <w:p w14:paraId="6A7E7150">
            <w:pPr>
              <w:pStyle w:val="24"/>
              <w:jc w:val="left"/>
            </w:pPr>
            <w:r>
              <w:t>执行标准</w:t>
            </w:r>
          </w:p>
        </w:tc>
        <w:tc>
          <w:p w14:paraId="17F65570">
            <w:pPr>
              <w:pStyle w:val="24"/>
              <w:jc w:val="left"/>
            </w:pPr>
            <w:r>
              <w:t>施工须符合《阳光电源弱电施工工艺参考图册》《阳光电源厂区及办公区弱电标识标签规则》，含设备、线缆、柜体等机打标签及整理</w:t>
            </w:r>
          </w:p>
        </w:tc>
        <w:tc>
          <w:p w14:paraId="63BB7109">
            <w:pPr>
              <w:pStyle w:val="24"/>
            </w:pPr>
          </w:p>
        </w:tc>
        <w:tc>
          <w:p w14:paraId="7882FE23">
            <w:pPr>
              <w:pStyle w:val="24"/>
            </w:pPr>
          </w:p>
        </w:tc>
      </w:tr>
      <w:tr w14:paraId="5ABCA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A5E3F">
            <w:pPr>
              <w:pStyle w:val="24"/>
              <w:jc w:val="left"/>
            </w:pPr>
            <w:r>
              <w:t>G2</w:t>
            </w:r>
          </w:p>
        </w:tc>
        <w:tc>
          <w:p w14:paraId="37F00E59">
            <w:pPr>
              <w:pStyle w:val="24"/>
              <w:jc w:val="left"/>
            </w:pPr>
            <w:r>
              <w:t>样式确认</w:t>
            </w:r>
          </w:p>
        </w:tc>
        <w:tc>
          <w:p w14:paraId="3F921BFD">
            <w:pPr>
              <w:pStyle w:val="24"/>
              <w:jc w:val="left"/>
            </w:pPr>
            <w:r>
              <w:t>标签材质采用热转印或亚克力，统一字体与颜色，</w:t>
            </w:r>
            <w:r>
              <w:rPr>
                <w:b/>
              </w:rPr>
              <w:t>须经业主确认样式后方可实施</w:t>
            </w:r>
            <w:r>
              <w:t>；未经确认导致不满足需求的须无条件整改</w:t>
            </w:r>
          </w:p>
        </w:tc>
        <w:tc>
          <w:p w14:paraId="07C64141">
            <w:pPr>
              <w:pStyle w:val="24"/>
            </w:pPr>
          </w:p>
        </w:tc>
        <w:tc>
          <w:p w14:paraId="6B8ECE74">
            <w:pPr>
              <w:pStyle w:val="24"/>
            </w:pPr>
          </w:p>
        </w:tc>
      </w:tr>
      <w:tr w14:paraId="168C4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75F16">
            <w:pPr>
              <w:pStyle w:val="24"/>
              <w:jc w:val="left"/>
            </w:pPr>
            <w:r>
              <w:t>G3</w:t>
            </w:r>
          </w:p>
        </w:tc>
        <w:tc>
          <w:p w14:paraId="02A717CD">
            <w:pPr>
              <w:pStyle w:val="24"/>
              <w:jc w:val="left"/>
            </w:pPr>
            <w:r>
              <w:t>打印设备与规格</w:t>
            </w:r>
          </w:p>
        </w:tc>
        <w:tc>
          <w:p w14:paraId="28259F2D">
            <w:pPr>
              <w:pStyle w:val="24"/>
              <w:jc w:val="left"/>
            </w:pPr>
            <w:r>
              <w:t>热转印打印机精臣 B32/M2；交换机/防火墙/无线控制器标签 40mm×15mm 黄色覆膜；AP、摄像机标签 40mm×10mm 透明覆膜；跳线标签 25mm×38mm 白色折叠双面；字体鸿蒙</w:t>
            </w:r>
          </w:p>
        </w:tc>
        <w:tc>
          <w:p w14:paraId="7F3E3F72">
            <w:pPr>
              <w:pStyle w:val="24"/>
            </w:pPr>
          </w:p>
        </w:tc>
        <w:tc>
          <w:p w14:paraId="1F5BA2B5">
            <w:pPr>
              <w:pStyle w:val="24"/>
            </w:pPr>
          </w:p>
        </w:tc>
      </w:tr>
      <w:tr w14:paraId="332BB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151EB">
            <w:pPr>
              <w:pStyle w:val="24"/>
              <w:jc w:val="left"/>
            </w:pPr>
            <w:r>
              <w:t>G4</w:t>
            </w:r>
          </w:p>
        </w:tc>
        <w:tc>
          <w:p w14:paraId="2CB4C919">
            <w:pPr>
              <w:pStyle w:val="24"/>
              <w:jc w:val="left"/>
            </w:pPr>
            <w:r>
              <w:t>交换机标签内容</w:t>
            </w:r>
          </w:p>
        </w:tc>
        <w:tc>
          <w:p w14:paraId="7A44912A">
            <w:pPr>
              <w:pStyle w:val="24"/>
              <w:jc w:val="left"/>
            </w:pPr>
            <w:r>
              <w:t>标签应包含交换机名称、接入 or 汇聚功能、管理 IP；设备前部和后部均应粘贴永久标签；标牌不得遮盖按键、信号指示灯、出风口</w:t>
            </w:r>
          </w:p>
        </w:tc>
        <w:tc>
          <w:p w14:paraId="4825EC08">
            <w:pPr>
              <w:pStyle w:val="24"/>
            </w:pPr>
          </w:p>
        </w:tc>
        <w:tc>
          <w:p w14:paraId="4877882E">
            <w:pPr>
              <w:pStyle w:val="24"/>
            </w:pPr>
          </w:p>
        </w:tc>
      </w:tr>
      <w:tr w14:paraId="19100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E0FB2">
            <w:pPr>
              <w:pStyle w:val="24"/>
              <w:jc w:val="left"/>
            </w:pPr>
            <w:r>
              <w:t>G5</w:t>
            </w:r>
          </w:p>
        </w:tc>
        <w:tc>
          <w:p w14:paraId="237FBD28">
            <w:pPr>
              <w:pStyle w:val="24"/>
              <w:jc w:val="left"/>
            </w:pPr>
            <w:r>
              <w:t>机房标签</w:t>
            </w:r>
          </w:p>
        </w:tc>
        <w:tc>
          <w:p w14:paraId="2BB1E0E9">
            <w:pPr>
              <w:pStyle w:val="24"/>
              <w:jc w:val="left"/>
            </w:pPr>
            <w:r>
              <w:t>机柜内部设备电源线均应使用永久标签注明所属设备并绑扎整齐；接地端子需标识</w:t>
            </w:r>
          </w:p>
        </w:tc>
        <w:tc>
          <w:p w14:paraId="71F9ADE0">
            <w:pPr>
              <w:pStyle w:val="24"/>
            </w:pPr>
          </w:p>
        </w:tc>
        <w:tc>
          <w:p w14:paraId="60D1335D">
            <w:pPr>
              <w:pStyle w:val="24"/>
            </w:pPr>
          </w:p>
        </w:tc>
      </w:tr>
      <w:tr w14:paraId="3B2A7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198B9">
            <w:pPr>
              <w:pStyle w:val="24"/>
              <w:jc w:val="left"/>
            </w:pPr>
            <w:r>
              <w:t>G6</w:t>
            </w:r>
          </w:p>
        </w:tc>
        <w:tc>
          <w:p w14:paraId="628643BD">
            <w:pPr>
              <w:pStyle w:val="24"/>
              <w:jc w:val="left"/>
            </w:pPr>
            <w:r>
              <w:t>改造项目标识</w:t>
            </w:r>
          </w:p>
        </w:tc>
        <w:tc>
          <w:p w14:paraId="49D4EDD0">
            <w:pPr>
              <w:pStyle w:val="24"/>
              <w:jc w:val="left"/>
            </w:pPr>
            <w:r>
              <w:t>为区分新建与改造项目，改造/运维单位需按要求使用</w:t>
            </w:r>
            <w:r>
              <w:rPr>
                <w:b/>
              </w:rPr>
              <w:t>后缀图案</w:t>
            </w:r>
            <w:r>
              <w:t>——本项目为改造类，须现场确认甲方要求的后缀图案</w:t>
            </w:r>
          </w:p>
        </w:tc>
        <w:tc>
          <w:p w14:paraId="3C69A767">
            <w:pPr>
              <w:pStyle w:val="24"/>
            </w:pPr>
          </w:p>
        </w:tc>
        <w:tc>
          <w:p w14:paraId="68BC4837">
            <w:pPr>
              <w:pStyle w:val="24"/>
            </w:pPr>
          </w:p>
        </w:tc>
      </w:tr>
      <w:tr w14:paraId="228B8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1648B">
            <w:pPr>
              <w:pStyle w:val="24"/>
              <w:jc w:val="left"/>
            </w:pPr>
            <w:r>
              <w:t>G7</w:t>
            </w:r>
          </w:p>
        </w:tc>
        <w:tc>
          <w:p w14:paraId="18E28C5B">
            <w:pPr>
              <w:pStyle w:val="24"/>
              <w:jc w:val="left"/>
            </w:pPr>
            <w:r>
              <w:t>报价表格式</w:t>
            </w:r>
          </w:p>
        </w:tc>
        <w:tc>
          <w:p w14:paraId="2ABC7A21">
            <w:pPr>
              <w:pStyle w:val="24"/>
              <w:jc w:val="left"/>
            </w:pPr>
            <w:r>
              <w:t>须含：序号、项目名称、工程量、单位、投标品牌、投标型号、参数（响应/正偏离/负偏离）、正/负偏离参数项、材料未税单价、施工未税单价、未税小计、备注</w:t>
            </w:r>
          </w:p>
        </w:tc>
        <w:tc>
          <w:p w14:paraId="0F8AB33A">
            <w:pPr>
              <w:pStyle w:val="24"/>
            </w:pPr>
          </w:p>
        </w:tc>
        <w:tc>
          <w:p w14:paraId="43083D81">
            <w:pPr>
              <w:pStyle w:val="24"/>
            </w:pPr>
          </w:p>
        </w:tc>
      </w:tr>
      <w:tr w14:paraId="0594F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B39F6">
            <w:pPr>
              <w:pStyle w:val="24"/>
              <w:jc w:val="left"/>
            </w:pPr>
            <w:r>
              <w:t>G8</w:t>
            </w:r>
          </w:p>
        </w:tc>
        <w:tc>
          <w:p w14:paraId="5A372F7A">
            <w:pPr>
              <w:pStyle w:val="24"/>
              <w:jc w:val="left"/>
            </w:pPr>
            <w:r>
              <w:t>验收与试运行</w:t>
            </w:r>
          </w:p>
        </w:tc>
        <w:tc>
          <w:p w14:paraId="6B773BDA">
            <w:pPr>
              <w:pStyle w:val="24"/>
              <w:jc w:val="left"/>
            </w:pPr>
            <w:r>
              <w:t>硬件到货 3 个工作日内验货；项目整体上线后进入为期 3 个月试运行期，期满且运行正常、功能达标后 7 个工作日内组织正式验收</w:t>
            </w:r>
          </w:p>
        </w:tc>
        <w:tc>
          <w:p w14:paraId="2F24F9EE">
            <w:pPr>
              <w:pStyle w:val="24"/>
            </w:pPr>
          </w:p>
        </w:tc>
        <w:tc>
          <w:p w14:paraId="76631269">
            <w:pPr>
              <w:pStyle w:val="24"/>
            </w:pPr>
          </w:p>
        </w:tc>
      </w:tr>
    </w:tbl>
    <w:p w14:paraId="08F55B8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E393E8">
      <w:r>
        <w:br w:type="page"/>
      </w:r>
    </w:p>
    <w:p w14:paraId="5CFF727E">
      <w:pPr>
        <w:pStyle w:val="4"/>
      </w:pPr>
      <w:bookmarkStart w:id="10" w:name="九踏勘遗留问题与提疑跟踪"/>
      <w:r>
        <w:t>九、踏勘遗留问题与提疑跟踪</w:t>
      </w:r>
      <w:bookmarkEnd w:id="10"/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"/>
        <w:gridCol w:w="1113"/>
        <w:gridCol w:w="957"/>
        <w:gridCol w:w="1792"/>
        <w:gridCol w:w="1124"/>
        <w:gridCol w:w="2270"/>
        <w:gridCol w:w="1235"/>
      </w:tblGrid>
      <w:tr w14:paraId="6117A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3C5999E">
            <w:pPr>
              <w:pStyle w:val="24"/>
              <w:jc w:val="left"/>
            </w:pPr>
            <w: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0ECB11A">
            <w:pPr>
              <w:pStyle w:val="24"/>
              <w:jc w:val="left"/>
            </w:pPr>
            <w:r>
              <w:t>区域 / 专业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043B672">
            <w:pPr>
              <w:pStyle w:val="24"/>
              <w:jc w:val="left"/>
            </w:pPr>
            <w:r>
              <w:t>问题描述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ECD1B79">
            <w:pPr>
              <w:pStyle w:val="24"/>
              <w:jc w:val="left"/>
            </w:pPr>
            <w:r>
              <w:t>对方案或报价的影响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8D8A88C">
            <w:pPr>
              <w:pStyle w:val="24"/>
              <w:jc w:val="left"/>
            </w:pPr>
            <w:r>
              <w:t>拟提疑内容</w:t>
            </w:r>
          </w:p>
        </w:tc>
        <w:tc>
          <w:tcPr>
            <w:tcW w:w="1282" w:type="pct"/>
            <w:tcBorders>
              <w:bottom w:val="single" w:color="auto" w:sz="0" w:space="0"/>
            </w:tcBorders>
            <w:vAlign w:val="bottom"/>
          </w:tcPr>
          <w:p w14:paraId="23178441">
            <w:pPr>
              <w:pStyle w:val="24"/>
              <w:jc w:val="left"/>
            </w:pPr>
            <w:r>
              <w:t>是否在 9/3 12:00 前提交 SRM</w:t>
            </w:r>
          </w:p>
        </w:tc>
        <w:tc>
          <w:tcPr>
            <w:tcW w:w="697" w:type="pct"/>
            <w:tcBorders>
              <w:bottom w:val="single" w:color="auto" w:sz="0" w:space="0"/>
            </w:tcBorders>
            <w:vAlign w:val="bottom"/>
          </w:tcPr>
          <w:p w14:paraId="772477EB">
            <w:pPr>
              <w:pStyle w:val="24"/>
              <w:jc w:val="left"/>
            </w:pPr>
            <w:r>
              <w:t>甲方答复</w:t>
            </w:r>
          </w:p>
        </w:tc>
      </w:tr>
      <w:tr w14:paraId="7037B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4FA48">
            <w:pPr>
              <w:pStyle w:val="24"/>
              <w:jc w:val="left"/>
            </w:pPr>
            <w:r>
              <w:t>1</w:t>
            </w:r>
          </w:p>
        </w:tc>
        <w:tc>
          <w:p w14:paraId="4B260F3E">
            <w:pPr>
              <w:pStyle w:val="24"/>
            </w:pPr>
          </w:p>
        </w:tc>
        <w:tc>
          <w:p w14:paraId="48535D1A">
            <w:pPr>
              <w:pStyle w:val="24"/>
            </w:pPr>
          </w:p>
        </w:tc>
        <w:tc>
          <w:p w14:paraId="3F21686D">
            <w:pPr>
              <w:pStyle w:val="24"/>
            </w:pPr>
          </w:p>
        </w:tc>
        <w:tc>
          <w:p w14:paraId="4FB55950">
            <w:pPr>
              <w:pStyle w:val="24"/>
            </w:pPr>
          </w:p>
        </w:tc>
        <w:tc>
          <w:tcPr>
            <w:tcW w:w="1282" w:type="pct"/>
          </w:tcPr>
          <w:p w14:paraId="4E14C4B8">
            <w:pPr>
              <w:pStyle w:val="24"/>
            </w:pPr>
          </w:p>
        </w:tc>
        <w:tc>
          <w:tcPr>
            <w:tcW w:w="697" w:type="pct"/>
          </w:tcPr>
          <w:p w14:paraId="757566A6">
            <w:pPr>
              <w:pStyle w:val="24"/>
            </w:pPr>
          </w:p>
        </w:tc>
      </w:tr>
      <w:tr w14:paraId="6AABE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29CDE">
            <w:pPr>
              <w:pStyle w:val="24"/>
              <w:jc w:val="left"/>
            </w:pPr>
            <w:r>
              <w:t>2</w:t>
            </w:r>
          </w:p>
        </w:tc>
        <w:tc>
          <w:p w14:paraId="52DAB010">
            <w:pPr>
              <w:pStyle w:val="24"/>
            </w:pPr>
          </w:p>
        </w:tc>
        <w:tc>
          <w:p w14:paraId="61883B63">
            <w:pPr>
              <w:pStyle w:val="24"/>
            </w:pPr>
          </w:p>
        </w:tc>
        <w:tc>
          <w:p w14:paraId="2CF2E49C">
            <w:pPr>
              <w:pStyle w:val="24"/>
            </w:pPr>
          </w:p>
        </w:tc>
        <w:tc>
          <w:p w14:paraId="57839142">
            <w:pPr>
              <w:pStyle w:val="24"/>
            </w:pPr>
          </w:p>
        </w:tc>
        <w:tc>
          <w:tcPr>
            <w:tcW w:w="1282" w:type="pct"/>
          </w:tcPr>
          <w:p w14:paraId="59FC0350">
            <w:pPr>
              <w:pStyle w:val="24"/>
            </w:pPr>
          </w:p>
        </w:tc>
        <w:tc>
          <w:tcPr>
            <w:tcW w:w="697" w:type="pct"/>
          </w:tcPr>
          <w:p w14:paraId="0E44F090">
            <w:pPr>
              <w:pStyle w:val="24"/>
            </w:pPr>
          </w:p>
        </w:tc>
      </w:tr>
      <w:tr w14:paraId="5BC9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90361">
            <w:pPr>
              <w:pStyle w:val="24"/>
              <w:jc w:val="left"/>
            </w:pPr>
            <w:r>
              <w:t>3</w:t>
            </w:r>
          </w:p>
        </w:tc>
        <w:tc>
          <w:p w14:paraId="49DC0807">
            <w:pPr>
              <w:pStyle w:val="24"/>
            </w:pPr>
          </w:p>
        </w:tc>
        <w:tc>
          <w:p w14:paraId="44B87D21">
            <w:pPr>
              <w:pStyle w:val="24"/>
            </w:pPr>
          </w:p>
        </w:tc>
        <w:tc>
          <w:p w14:paraId="48020AB0">
            <w:pPr>
              <w:pStyle w:val="24"/>
            </w:pPr>
          </w:p>
        </w:tc>
        <w:tc>
          <w:p w14:paraId="3B7E402F">
            <w:pPr>
              <w:pStyle w:val="24"/>
            </w:pPr>
          </w:p>
        </w:tc>
        <w:tc>
          <w:tcPr>
            <w:tcW w:w="1282" w:type="pct"/>
          </w:tcPr>
          <w:p w14:paraId="50F83B43">
            <w:pPr>
              <w:pStyle w:val="24"/>
            </w:pPr>
          </w:p>
        </w:tc>
        <w:tc>
          <w:tcPr>
            <w:tcW w:w="697" w:type="pct"/>
          </w:tcPr>
          <w:p w14:paraId="5922EA6E">
            <w:pPr>
              <w:pStyle w:val="24"/>
            </w:pPr>
          </w:p>
        </w:tc>
      </w:tr>
      <w:tr w14:paraId="6EE24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E4935">
            <w:pPr>
              <w:pStyle w:val="24"/>
              <w:jc w:val="left"/>
            </w:pPr>
            <w:r>
              <w:t>4</w:t>
            </w:r>
          </w:p>
        </w:tc>
        <w:tc>
          <w:p w14:paraId="5750D92F">
            <w:pPr>
              <w:pStyle w:val="24"/>
            </w:pPr>
          </w:p>
        </w:tc>
        <w:tc>
          <w:p w14:paraId="3C3898FD">
            <w:pPr>
              <w:pStyle w:val="24"/>
            </w:pPr>
          </w:p>
        </w:tc>
        <w:tc>
          <w:p w14:paraId="073F4F5C">
            <w:pPr>
              <w:pStyle w:val="24"/>
            </w:pPr>
          </w:p>
        </w:tc>
        <w:tc>
          <w:p w14:paraId="748464B3">
            <w:pPr>
              <w:pStyle w:val="24"/>
            </w:pPr>
          </w:p>
        </w:tc>
        <w:tc>
          <w:tcPr>
            <w:tcW w:w="1282" w:type="pct"/>
          </w:tcPr>
          <w:p w14:paraId="255839E5">
            <w:pPr>
              <w:pStyle w:val="24"/>
            </w:pPr>
          </w:p>
        </w:tc>
        <w:tc>
          <w:tcPr>
            <w:tcW w:w="697" w:type="pct"/>
          </w:tcPr>
          <w:p w14:paraId="6C4E0974">
            <w:pPr>
              <w:pStyle w:val="24"/>
            </w:pPr>
          </w:p>
        </w:tc>
      </w:tr>
      <w:tr w14:paraId="794CD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D51D3">
            <w:pPr>
              <w:pStyle w:val="24"/>
              <w:jc w:val="left"/>
            </w:pPr>
            <w:r>
              <w:t>5</w:t>
            </w:r>
          </w:p>
        </w:tc>
        <w:tc>
          <w:p w14:paraId="11668C56">
            <w:pPr>
              <w:pStyle w:val="24"/>
            </w:pPr>
          </w:p>
        </w:tc>
        <w:tc>
          <w:p w14:paraId="68FB0D8F">
            <w:pPr>
              <w:pStyle w:val="24"/>
            </w:pPr>
          </w:p>
        </w:tc>
        <w:tc>
          <w:p w14:paraId="00051587">
            <w:pPr>
              <w:pStyle w:val="24"/>
            </w:pPr>
          </w:p>
        </w:tc>
        <w:tc>
          <w:p w14:paraId="106BF7EA">
            <w:pPr>
              <w:pStyle w:val="24"/>
            </w:pPr>
          </w:p>
        </w:tc>
        <w:tc>
          <w:tcPr>
            <w:tcW w:w="1282" w:type="pct"/>
          </w:tcPr>
          <w:p w14:paraId="02326E97">
            <w:pPr>
              <w:pStyle w:val="24"/>
            </w:pPr>
          </w:p>
        </w:tc>
        <w:tc>
          <w:tcPr>
            <w:tcW w:w="697" w:type="pct"/>
          </w:tcPr>
          <w:p w14:paraId="2690A5AC">
            <w:pPr>
              <w:pStyle w:val="24"/>
            </w:pPr>
          </w:p>
        </w:tc>
      </w:tr>
    </w:tbl>
    <w:p w14:paraId="1BEC4CA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EC1FD3">
      <w:pPr>
        <w:pStyle w:val="4"/>
      </w:pPr>
      <w:bookmarkStart w:id="11" w:name="十踏勘影像与资料收集清单"/>
      <w:r>
        <w:t>十、踏勘影像与资料收集清单</w:t>
      </w:r>
      <w:bookmarkEnd w:id="1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"/>
        <w:gridCol w:w="5240"/>
        <w:gridCol w:w="2030"/>
        <w:gridCol w:w="1233"/>
      </w:tblGrid>
      <w:tr w14:paraId="27FD3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C43409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D002D2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应带回的资料 / 影像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3D02D3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用途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8F58CB3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是否已获取</w:t>
            </w:r>
          </w:p>
        </w:tc>
      </w:tr>
      <w:tr w14:paraId="1E8A5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3755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p w14:paraId="08682B8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各栋厂房、危化品库、泵房、配电室、弱电机房现场照片</w:t>
            </w:r>
          </w:p>
        </w:tc>
        <w:tc>
          <w:p w14:paraId="6D56022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点位与安装条件复核</w:t>
            </w:r>
          </w:p>
        </w:tc>
        <w:tc>
          <w:p w14:paraId="560A45F4">
            <w:pPr>
              <w:pStyle w:val="24"/>
              <w:rPr>
                <w:sz w:val="22"/>
                <w:szCs w:val="22"/>
              </w:rPr>
            </w:pPr>
          </w:p>
        </w:tc>
      </w:tr>
      <w:tr w14:paraId="1C920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21D6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p w14:paraId="5E3A1B85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现有桥架、弱电井、机柜、配线架实拍</w:t>
            </w:r>
          </w:p>
        </w:tc>
        <w:tc>
          <w:p w14:paraId="12BCFAF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路由与容量评估</w:t>
            </w:r>
          </w:p>
        </w:tc>
        <w:tc>
          <w:p w14:paraId="33DA29D8">
            <w:pPr>
              <w:pStyle w:val="24"/>
              <w:rPr>
                <w:sz w:val="22"/>
                <w:szCs w:val="22"/>
              </w:rPr>
            </w:pPr>
          </w:p>
        </w:tc>
      </w:tr>
      <w:tr w14:paraId="522A7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68FF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p w14:paraId="0D7B121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现有消防主机、报警阀、气灭瓶组、排烟风机铭牌照片</w:t>
            </w:r>
          </w:p>
        </w:tc>
        <w:tc>
          <w:p w14:paraId="3301CB6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品牌型号与协议确认</w:t>
            </w:r>
          </w:p>
        </w:tc>
        <w:tc>
          <w:p w14:paraId="71136D47">
            <w:pPr>
              <w:pStyle w:val="24"/>
              <w:rPr>
                <w:sz w:val="22"/>
                <w:szCs w:val="22"/>
              </w:rPr>
            </w:pPr>
          </w:p>
        </w:tc>
      </w:tr>
      <w:tr w14:paraId="65CB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CACAF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p w14:paraId="433A86E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现有摄像头、门禁、道闸设备型号清单</w:t>
            </w:r>
          </w:p>
        </w:tc>
        <w:tc>
          <w:p w14:paraId="44C7380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利旧评估</w:t>
            </w:r>
          </w:p>
        </w:tc>
        <w:tc>
          <w:p w14:paraId="2E9F6E5B">
            <w:pPr>
              <w:pStyle w:val="24"/>
              <w:rPr>
                <w:sz w:val="22"/>
                <w:szCs w:val="22"/>
              </w:rPr>
            </w:pPr>
          </w:p>
        </w:tc>
      </w:tr>
      <w:tr w14:paraId="1507E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5F2D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p w14:paraId="094DA4B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室外开挖路由、绿化与路面现状照片</w:t>
            </w:r>
          </w:p>
        </w:tc>
        <w:tc>
          <w:p w14:paraId="5CB8ED7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开挖与恢复量核算</w:t>
            </w:r>
          </w:p>
        </w:tc>
        <w:tc>
          <w:p w14:paraId="41195550">
            <w:pPr>
              <w:pStyle w:val="24"/>
              <w:rPr>
                <w:sz w:val="22"/>
                <w:szCs w:val="22"/>
              </w:rPr>
            </w:pPr>
          </w:p>
        </w:tc>
      </w:tr>
      <w:tr w14:paraId="24F4A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83CC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p w14:paraId="6C14C7A6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甲方提供的园区平面图 / 楼层图 / 弱电图（如有）</w:t>
            </w:r>
          </w:p>
        </w:tc>
        <w:tc>
          <w:p w14:paraId="6521EE0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深化设计基础</w:t>
            </w:r>
          </w:p>
        </w:tc>
        <w:tc>
          <w:p w14:paraId="151D737D">
            <w:pPr>
              <w:pStyle w:val="24"/>
              <w:rPr>
                <w:sz w:val="22"/>
                <w:szCs w:val="22"/>
              </w:rPr>
            </w:pPr>
          </w:p>
        </w:tc>
      </w:tr>
      <w:tr w14:paraId="58A13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133FA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p w14:paraId="0C1DED3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甲方对接人联系方式与作业审批流程说明</w:t>
            </w:r>
          </w:p>
        </w:tc>
        <w:tc>
          <w:p w14:paraId="2569431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施工组织与报价</w:t>
            </w:r>
          </w:p>
        </w:tc>
        <w:tc>
          <w:p w14:paraId="24913D1C">
            <w:pPr>
              <w:pStyle w:val="24"/>
              <w:rPr>
                <w:sz w:val="22"/>
                <w:szCs w:val="22"/>
              </w:rPr>
            </w:pPr>
          </w:p>
        </w:tc>
      </w:tr>
      <w:tr w14:paraId="1C607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B0E02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p w14:paraId="2D0E429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可作业时间窗口、物料堆放点、临时用电接入点确认记录</w:t>
            </w:r>
          </w:p>
        </w:tc>
        <w:tc>
          <w:p w14:paraId="1D3223D8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施工组织设计</w:t>
            </w:r>
          </w:p>
        </w:tc>
        <w:tc>
          <w:p w14:paraId="4152831E">
            <w:pPr>
              <w:pStyle w:val="24"/>
              <w:rPr>
                <w:sz w:val="22"/>
                <w:szCs w:val="22"/>
              </w:rPr>
            </w:pPr>
          </w:p>
        </w:tc>
      </w:tr>
    </w:tbl>
    <w:p w14:paraId="0058590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A11CD8">
      <w:pPr>
        <w:pStyle w:val="4"/>
      </w:pPr>
      <w:bookmarkStart w:id="12" w:name="十一踏勘结论签署"/>
      <w:r>
        <w:t>十一、踏勘结论签署</w:t>
      </w:r>
      <w:bookmarkEnd w:id="12"/>
    </w:p>
    <w:tbl>
      <w:tblPr>
        <w:tblStyle w:val="28"/>
        <w:tblW w:w="481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4630"/>
      </w:tblGrid>
      <w:tr w14:paraId="6D9A9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221D86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项目</w:t>
            </w:r>
          </w:p>
        </w:tc>
        <w:tc>
          <w:tcPr>
            <w:tcW w:w="2714" w:type="pct"/>
            <w:tcBorders>
              <w:bottom w:val="single" w:color="auto" w:sz="0" w:space="0"/>
            </w:tcBorders>
            <w:vAlign w:val="bottom"/>
          </w:tcPr>
          <w:p w14:paraId="7C5D2FA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内容</w:t>
            </w:r>
          </w:p>
        </w:tc>
      </w:tr>
      <w:tr w14:paraId="26916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A49E0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已核查项数 / 总项数</w:t>
            </w:r>
          </w:p>
        </w:tc>
        <w:tc>
          <w:tcPr>
            <w:tcW w:w="2714" w:type="pct"/>
          </w:tcPr>
          <w:p w14:paraId="0042B8DD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 / ______</w:t>
            </w:r>
          </w:p>
        </w:tc>
      </w:tr>
      <w:tr w14:paraId="4789B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BD841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不符合项数</w:t>
            </w:r>
          </w:p>
        </w:tc>
        <w:tc>
          <w:tcPr>
            <w:tcW w:w="2714" w:type="pct"/>
          </w:tcPr>
          <w:p w14:paraId="4C3B8E4E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</w:t>
            </w:r>
          </w:p>
        </w:tc>
      </w:tr>
      <w:tr w14:paraId="4C2FD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E572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待澄清项数（须在 9/3 12:00 前提疑）</w:t>
            </w:r>
          </w:p>
        </w:tc>
        <w:tc>
          <w:tcPr>
            <w:tcW w:w="2714" w:type="pct"/>
          </w:tcPr>
          <w:p w14:paraId="0B33F7C4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</w:t>
            </w:r>
          </w:p>
        </w:tc>
      </w:tr>
      <w:tr w14:paraId="4AB4F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CDCC7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主要风险概述</w:t>
            </w:r>
          </w:p>
        </w:tc>
        <w:tc>
          <w:tcPr>
            <w:tcW w:w="2714" w:type="pct"/>
          </w:tcPr>
          <w:p w14:paraId="7083C30A">
            <w:pPr>
              <w:pStyle w:val="24"/>
              <w:rPr>
                <w:sz w:val="22"/>
                <w:szCs w:val="22"/>
              </w:rPr>
            </w:pPr>
          </w:p>
        </w:tc>
      </w:tr>
      <w:tr w14:paraId="779DC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12C79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踏勘人员签字</w:t>
            </w:r>
          </w:p>
        </w:tc>
        <w:tc>
          <w:tcPr>
            <w:tcW w:w="2714" w:type="pct"/>
          </w:tcPr>
          <w:p w14:paraId="5BDCA6AB">
            <w:pPr>
              <w:pStyle w:val="24"/>
              <w:rPr>
                <w:sz w:val="22"/>
                <w:szCs w:val="22"/>
              </w:rPr>
            </w:pPr>
          </w:p>
        </w:tc>
      </w:tr>
      <w:tr w14:paraId="7A0E7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812CC">
            <w:pPr>
              <w:pStyle w:val="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日期</w:t>
            </w:r>
          </w:p>
        </w:tc>
        <w:tc>
          <w:tcPr>
            <w:tcW w:w="2714" w:type="pct"/>
          </w:tcPr>
          <w:p w14:paraId="3BBFA5A2">
            <w:pPr>
              <w:pStyle w:val="24"/>
              <w:rPr>
                <w:sz w:val="22"/>
                <w:szCs w:val="22"/>
              </w:rPr>
            </w:pPr>
          </w:p>
        </w:tc>
      </w:tr>
    </w:tbl>
    <w:p w14:paraId="1AE3B6FD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5B2F8"/>
    <w:multiLevelType w:val="multilevel"/>
    <w:tmpl w:val="A155B2F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B676F3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765</Words>
  <Characters>901</Characters>
  <Lines>12</Lines>
  <Paragraphs>8</Paragraphs>
  <TotalTime>8</TotalTime>
  <ScaleCrop>false</ScaleCrop>
  <LinksUpToDate>false</LinksUpToDate>
  <CharactersWithSpaces>950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2026-08-31T05:16:00Z</dcterms:created>
  <dc:creator>游侠</dc:creator>
  <cp:lastModifiedBy>游侠</cp:lastModifiedBy>
  <dcterms:modified xsi:type="dcterms:W3CDTF">2026-08-31T05:38:36Z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eyJoZGlkIjoiMjY3MDRhMDBkNzI3NDY5ZDNkMzliNTBiYTljMGFmN2EiLCJ1c2VySWQiOiI0MzgwODc0NzcifQ==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A236344CA8204EFCBF5A96DE81717965_12</vt:lpwstr>
  </property>
</Properties>
</file>