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6"/>
          <w:szCs w:val="36"/>
        </w:rPr>
        <w:t xml:space="preserve">智慧园区一期项目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6"/>
          <w:szCs w:val="36"/>
        </w:rPr>
        <w:t xml:space="preserve">POC 演示剧本清单与故事线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述标讲稿 · 逐步叙述文案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2200"/>
        <w:gridCol w:w="3000"/>
        <w:gridCol w:w="1700"/>
        <w:gridCol w:w="2966"/>
      </w:tblGrid>
      <w:tr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版本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V1.5</w:t>
            </w:r>
          </w:p>
        </w:tc>
        <w:tc>
          <w:tcPr>
            <w:tcW w:type="dxa" w:w="1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日期</w:t>
            </w:r>
          </w:p>
        </w:tc>
        <w:tc>
          <w:tcPr>
            <w:tcW w:type="dxa" w:w="29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 年 9 月</w:t>
            </w:r>
          </w:p>
        </w:tc>
      </w:tr>
      <w:tr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对应构建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sungrow-park-poc-v1.5.html</w:t>
            </w:r>
          </w:p>
        </w:tc>
        <w:tc>
          <w:tcPr>
            <w:tcW w:type="dxa" w:w="1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密级</w:t>
            </w:r>
          </w:p>
        </w:tc>
        <w:tc>
          <w:tcPr>
            <w:tcW w:type="dxa" w:w="29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重要级</w:t>
            </w:r>
          </w:p>
        </w:tc>
      </w:tr>
      <w:tr>
        <w:tc>
          <w:tcPr>
            <w:tcW w:type="dxa" w:w="2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剧本 / 步骤</w:t>
            </w:r>
          </w:p>
        </w:tc>
        <w:tc>
          <w:tcPr>
            <w:tcW w:type="dxa" w:w="30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 条 / 126 步</w:t>
            </w:r>
          </w:p>
        </w:tc>
        <w:tc>
          <w:tcPr>
            <w:tcW w:type="dxa" w:w="1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用途</w:t>
            </w:r>
          </w:p>
        </w:tc>
        <w:tc>
          <w:tcPr>
            <w:tcW w:type="dxa" w:w="29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演示讲解与述标</w:t>
            </w:r>
          </w:p>
        </w:tc>
      </w:tr>
    </w:tbl>
    <w:p>
      <w:pPr>
        <w:spacing w:before="7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67676"/>
          <w:sz w:val="17"/>
          <w:szCs w:val="17"/>
        </w:rPr>
        <w:t xml:space="preserve">本文档叙述文案自演示件程序化导出，与实际演示逐字一致。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使用说明</w:t>
      </w:r>
    </w:p>
    <w:p>
      <w:pPr>
        <w:spacing w:after="80" w:before="40" w:line="295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本文档是演示件的逐步讲稿。每条剧本按「步序 → 时间 → 步骤名 → 叙述文案 → 技术元数据」编排，叙述文案即演示时屏幕底部播放条上呈现的文字，可直接照读；技术元数据（▸ 标记）是屏幕上同步显示的编号、状态流转与量化指标，讲解时可择要提及。</w:t>
      </w:r>
    </w:p>
    <w:p>
      <w:pPr>
        <w:spacing w:after="80" w:before="40" w:line="295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★ 标记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的行是该步的讲解要点，建议一定讲到。</w:t>
      </w:r>
    </w:p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两种剧本形态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200"/>
        <w:gridCol w:w="3100"/>
        <w:gridCol w:w="5566"/>
      </w:tblGrid>
      <w:tr>
        <w:trPr>
          <w:tblHeader/>
        </w:trPr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</w:t>
            </w:r>
          </w:p>
        </w:tc>
        <w:tc>
          <w:tcPr>
            <w:tcW w:type="dxa" w:w="31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适用模块</w:t>
            </w:r>
          </w:p>
        </w:tc>
        <w:tc>
          <w:tcPr>
            <w:tcW w:type="dxa" w:w="556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演示时屏幕上主要在变化什么</w:t>
            </w:r>
          </w:p>
        </w:tc>
      </w:tr>
      <w:tr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</w:t>
            </w:r>
          </w:p>
        </w:tc>
        <w:tc>
          <w:tcPr>
            <w:tcW w:type="dxa" w:w="31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智慧物流 / 智慧安防 / 智慧消防</w:t>
            </w:r>
          </w:p>
        </w:tc>
        <w:tc>
          <w:tcPr>
            <w:tcW w:type="dxa" w:w="55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园区一张图上移动体在走（车辆 / 人员 / 无人机）、航迹尾迹延伸、摄像机视锥指向目标、联动点位依次点亮；右侧现场视窗随步骤切换画面</w:t>
            </w:r>
          </w:p>
        </w:tc>
      </w:tr>
      <w:tr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</w:t>
            </w:r>
          </w:p>
        </w:tc>
        <w:tc>
          <w:tcPr>
            <w:tcW w:type="dxa" w:w="31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宿舍管理 / 外协系统</w:t>
            </w:r>
          </w:p>
        </w:tc>
        <w:tc>
          <w:tcPr>
            <w:tcW w:type="dxa" w:w="55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单据字段逐个填入、审批章依次盖上、审批链 SLA 倒计时、规则芯片逐条滑入、底部 KPI 数字跳变；宿舍另有房态微缩图与员工端手机卡片</w:t>
            </w:r>
          </w:p>
        </w:tc>
      </w:tr>
    </w:tbl>
    <w:p>
      <w:pPr>
        <w:spacing w:after="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演示操作提示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底部播放条：▶ 播放（自动推进）｜◀ 上一步 / 下一步 ▶（手动控步，讲解时建议用这个）｜↺ 重播｜×1 ×2 ×4 倍速｜时间轴节点可点击直接跳转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单据型剧本每条都有一个手动交互步，播放到此会暂停，须在单据上点击按钮后才继续 —— 这是有意保留的，用来体现表单可操作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关键步骤会自动弹出现场复核窗，可关闭；关联事件卡上的按钮可随时重新打开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顶栏「⛶ 演示」进入全屏演示模式，隐藏顶栏与左侧菜单，Esc 退出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剧本总览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300"/>
        <w:gridCol w:w="1050"/>
        <w:gridCol w:w="2850"/>
        <w:gridCol w:w="600"/>
        <w:gridCol w:w="540"/>
        <w:gridCol w:w="820"/>
        <w:gridCol w:w="1130"/>
        <w:gridCol w:w="1576"/>
      </w:tblGrid>
      <w:tr>
        <w:trPr>
          <w:tblHeader/>
        </w:trPr>
        <w:tc>
          <w:tcPr>
            <w:tcW w:type="dxa" w:w="13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编号</w:t>
            </w:r>
          </w:p>
        </w:tc>
        <w:tc>
          <w:tcPr>
            <w:tcW w:type="dxa" w:w="10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模块</w:t>
            </w:r>
          </w:p>
        </w:tc>
        <w:tc>
          <w:tcPr>
            <w:tcW w:type="dxa" w:w="28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剧本</w:t>
            </w:r>
          </w:p>
        </w:tc>
        <w:tc>
          <w:tcPr>
            <w:tcW w:type="dxa" w:w="6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</w:t>
            </w:r>
          </w:p>
        </w:tc>
        <w:tc>
          <w:tcPr>
            <w:tcW w:type="dxa" w:w="54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</w:t>
            </w:r>
          </w:p>
        </w:tc>
        <w:tc>
          <w:tcPr>
            <w:tcW w:type="dxa" w:w="8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时长</w:t>
            </w:r>
          </w:p>
        </w:tc>
        <w:tc>
          <w:tcPr>
            <w:tcW w:type="dxa" w:w="113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涉及域</w:t>
            </w:r>
          </w:p>
        </w:tc>
        <w:tc>
          <w:tcPr>
            <w:tcW w:type="dxa" w:w="157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手动交互步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智慧物流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YMS 全流程模拟 V5.0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地图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LOG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SC-SEC-01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智慧安防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M6 行车下方吊装作业违规闭环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地图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 + OSC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SC-SEC-02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智慧安防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北围墙周界翻越协同追踪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地图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SC-SEC-03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智慧安防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无人机屋面光伏巡检与异常抵近复核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地图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SEC + FIRE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SC-FIRE-01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智慧消防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M6 老化测试区烟感报警 · 黄金五分钟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地图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FIRE + SEC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SC-DOM-01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宿舍管理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住宿申请到入住全流程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DOM + SEC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3 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SC-DOM-02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宿舍管理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调寝申请与二次申请拦截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DOM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3 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SC-DOM-03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宿舍管理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免费期到期续住与退宿结算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DOM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6 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SC-OSC-01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外协系统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外协单位准入（含黑名单与退回异常）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OSC + SEC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3 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SC-OSC-02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外协系统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作业行为监测与考核评价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OSC + SEC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6 步</w:t>
            </w:r>
          </w:p>
        </w:tc>
      </w:tr>
      <w:tr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SC-OSC-03</w:t>
            </w:r>
          </w:p>
        </w:tc>
        <w:tc>
          <w:tcPr>
            <w:tcW w:type="dxa" w:w="10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外协系统</w:t>
            </w:r>
          </w:p>
        </w:tc>
        <w:tc>
          <w:tcPr>
            <w:tcW w:type="dxa" w:w="28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费用智能化测算与审批结算</w:t>
            </w:r>
          </w:p>
        </w:tc>
        <w:tc>
          <w:tcPr>
            <w:tcW w:type="dxa" w:w="6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单据</w:t>
            </w:r>
          </w:p>
        </w:tc>
        <w:tc>
          <w:tcPr>
            <w:tcW w:type="dxa" w:w="54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8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 min</w:t>
            </w:r>
          </w:p>
        </w:tc>
        <w:tc>
          <w:tcPr>
            <w:tcW w:type="dxa" w:w="113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OSC</w:t>
            </w:r>
          </w:p>
        </w:tc>
        <w:tc>
          <w:tcPr>
            <w:tcW w:type="dxa" w:w="157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第 9 步</w:t>
            </w:r>
          </w:p>
        </w:tc>
      </w:tr>
    </w:tbl>
    <w:p>
      <w:pPr>
        <w:spacing w:after="11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建议演示动线（约 25 分钟）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700"/>
        <w:gridCol w:w="3500"/>
        <w:gridCol w:w="900"/>
        <w:gridCol w:w="4766"/>
      </w:tblGrid>
      <w:tr>
        <w:trPr>
          <w:tblHeader/>
        </w:trPr>
        <w:tc>
          <w:tcPr>
            <w:tcW w:type="dxa" w:w="7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顺序</w:t>
            </w:r>
          </w:p>
        </w:tc>
        <w:tc>
          <w:tcPr>
            <w:tcW w:type="dxa" w:w="35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内容</w:t>
            </w:r>
          </w:p>
        </w:tc>
        <w:tc>
          <w:tcPr>
            <w:tcW w:type="dxa" w:w="9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时长</w:t>
            </w:r>
          </w:p>
        </w:tc>
        <w:tc>
          <w:tcPr>
            <w:tcW w:type="dxa" w:w="476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讲什么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工作台 + 园区大屏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家底：5,928 台监控 / 1,300 消防点 / 86 主机 / 47 台未接入火警主机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SC-FIRE-01 黄金五分钟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消防三联动 + 秒级耗时，SOW 分值最重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SC-SEC-03 无人机巡检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连续飞行动画 + 跨模块回写，视觉最强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SC-SEC-01 吊装违规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识别 + 矩阵通知 + 相关方追责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规则联动引擎改一条规则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拖拽编排后回到剧本，看通知路数与判级实时变化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SC-OSC-03 费用测算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逐行试算 + 人工 3 天 → 3 小时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SC-DOM-01 住宿入住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活体单据 + 手动提交 + 员工端钉钉卡片</w:t>
            </w:r>
          </w:p>
        </w:tc>
      </w:tr>
      <w:t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智慧物流 YMS 全流程（全屏）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 min</w:t>
            </w:r>
          </w:p>
        </w:tc>
        <w:tc>
          <w:tcPr>
            <w:tcW w:type="dxa" w:w="47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客户已认可的原件</w:t>
            </w:r>
          </w:p>
        </w:tc>
      </w:tr>
    </w:tbl>
    <w:p>
      <w:pPr>
        <w:spacing w:after="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40" w:line="295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必讲的三个数字：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47/86 台设备未接入火警主机；屋面光伏区固定摄像机 0 台；外协费用人工 Excel 3 天 → 系统 3 小时。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智慧物流 · YMS 全流程模拟 V5.0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地图型（YMS 原件内嵌，iframe 隔离，与外壳零样式冲突）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起点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14 步 ｜ 08:40 起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预约 → 签到 → 叫号 → 入园 → 称重 → 导航 → 卸货 → 转月台 → 出货 → 出园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演示方式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该模块为客户已认可的原件，建议全屏演示（顶栏「⛶ 演示」或 YMS 内「全屏演示」）</w:t>
            </w:r>
          </w:p>
        </w:tc>
      </w:tr>
    </w:tbl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08:40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多车在线预约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【按门分配时段配额】西门为主物流进出口、东门为次、南3门为辅，三个门分别按自身通道能力与月台产能独立放号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位置：园区外 · 司机端小程序　系统：SRM / ERP 到货单关联 / YMS 生成预约单 + 任务流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一单多任务申报；内部转运车免预约；&lt;em&gt;SRM / ERP&lt;/em&gt; 到货单关联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08:55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到场签到 · GPS 电子围栏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【围栏内自助签到】车辆进入目标门岗 500 m 围栏后司机端签到，无需下车、无需门岗纸质登记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位置：园区外 · 西门 / 东门蓄车场　系统：YMS 签到策略校验 / 司机端 推送线路 / 须知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准时性自动判定；线路与规则预推；&lt;em&gt;YMS&lt;/em&gt; 签到策略校验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09:05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排队叫号 · 分门虚拟队列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【每门独立队列】西门与东门各自独立虚拟队列，主通道繁忙不阻塞次通道，整体吞吐优于单一全局队列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位置：西门蓄车场 · 园外等候　系统：LED 大屏 分门队列 / 司机端 叫号提醒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月台释放触发叫号；队列全程透明；&lt;em&gt;LED 大屏&lt;/em&gt; 分门队列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当前排队情况：西门队列 2 台（送货 1 + 发运 1），东门队列 1 台；内部转运车按优先卸货权直接进入 M8 专用口。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内部转运车优先卸货（公交循环）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【专用月台口分流】规划中蓝色月台口为内部转运车专用，与外部车辆共用口物理分离，避免相互抢位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位置：M7 五车间 · 内部转运专用口　系统：YMS 优先级调度 / MES / 仓储 配送任务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优先卸货权；趟数与地点留痕；&lt;em&gt;YMS&lt;/em&gt; 优先级调度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西门入园放行 · 主物流通道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【车牌识别无感通行】LPR 识别后与预约单自动匹配，白名单车辆自动抬杆，全程无需人工登记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位置：西门 · LPR 道闸　系统：道闸 自动抬杆 / WMS 到货预通知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西门定位为主通道；入园即通知车间；&lt;em&gt;道闸&lt;/em&gt; 自动抬杆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09:25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进场称重 · 无人值守过磅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【就近过磅不穿园】西门、东门、南3门各配地磅，车辆就近过磅，避免为过磅横穿园区加剧动线交叉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位置：地磅 1（西门内）　系统：IOT 地磅 取数 / YMS 生成磅重单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上磅自动取数；三单关联留底；&lt;em&gt;IOT 地磅&lt;/em&gt; 取数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09:34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园内导航 → M7 五车间 A-03 卸货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【按单向规则导航】菖蒲路以北除阳光大道外南北支路均为单向，系统按规划线路导航，偏航自动预警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位置：西北角 · A 月台组　系统：RTK 导航 园内引导 / WMS 下发收货任务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西北角就近分流；到位即开工计时；&lt;em&gt;RTK 导航&lt;/em&gt; 园内引导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09:48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四车并行作业 · 全园资源视角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【四区同时作业互不干扰】西北角、东北角、内部循环、西南角四条线路同时推进，任务流各自独立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位置：A 组 / C 组 / 专用口 / M15　系统：月台看板 实时刷新 / YMS 异常事件登记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月台看板实时可视；超时自动预警改派；&lt;em&gt;月台看板&lt;/em&gt; 实时刷新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⚠ C-01 月台超时占用 2h12m：外部车辆停留上限 2H，已超时 12 分钟：系统自动预警 → 通知月台负责人 → 将排队待入的 皖A·**9 41 改派至 C-04，队列不停等。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09:58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转月台 · 二次排队（A-03 → B-02）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【园内转场独立排队】本车 A-03 卸完后进入 Q-1 转场等候位二次排队，园内转场队列与场外队列分开，已在园车辆优先，避免进得来转不动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位置：Q-1 转场等候位 · 北区顺时针环线　系统：YMS 任务流引擎流转 / YMS 园内转场排队策略 / WMS 备货 / 备位信号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下一月台已软预锁；按规划环线且禁止调头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二次排队生效 · 本车第 1 位：A-03 已释放并唤醒场外队列下一台车；本车在 Q-1 等候 B-02，预计 4 分钟进位，全程不出园、不重新预约。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10:08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M6 四车间 B-02 卸货 · 多月台完成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【预锁定即到即作业】B-02 在叫号阶段已软预锁，本车到位无需重新排队，多月台任务中途不再等待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位置：西北角 · B 月台组　系统：WMS 收货过账 / ERP 收货凭证回写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逐单留痕报量；全节点完成才可出园；&lt;em&gt;WMS&lt;/em&gt; 收货过账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10:20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西南角出货：西门进南3门出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【西南角专属线路】M15/M18/M19 等西南角区域按规划自西门进、南3门出，汇入 M13 与堆场之间南北双向车道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位置：南3门 · 辅助物流出口　系统：出门证 电子开具 / TMS 装车核实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南3门直通铭传路；出门证三项核验；&lt;em&gt;出门证&lt;/em&gt; 电子开具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10:32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离场称重与净重校验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【四方数据比对】离场重量与进场重量、卸货数量、装货数量自动比对，超差自动定位到具体单据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位置：地磅 1 / 地磅 2 / 地磅 3　系统：IOT 地磅 二次称重 / YMS 净重校验规则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超差阻断出园；两次过磅绑定归档；&lt;em&gt;IOT 地磅&lt;/em&gt; 二次称重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10:42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出门证审查 · 三条件核验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【三项条件同时满足】任务流全部完成 + 净重校验通过 + 装车核准齐备，三项满足才生成电子出门证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位置：西门 / 东门 · 出门证　系统：出门证 联动放行 / TMS 装车核实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装车情况同步上游；条件不足道闸不开；&lt;em&gt;出门证&lt;/em&gt; 联动放行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10:50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车辆出园 · 全流程闭环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【时间戳全链归档】出园触发 11 个时间戳归档，各环节时长自动计算，无需人工填报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位置：西门 / 东门 / 南3门　系统：IOC KPI 上送 / YMS 违规与评价闭环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指标上送管理中心；司机评价反馈闭环；&lt;em&gt;IOC&lt;/em&gt; KPI 上送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本轮四车全部完成：四条分流线路各跑通一遍；平均在园时长 78 分钟，较试点前基线 123 分钟下降约 37%。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SC-SEC-01 · M6 行车下方吊装作业违规闭环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　｜　SEC+OSC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 步　｜　虚拟 50 min　｜　起点 08:12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M6 四车间一楼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吊装物下方违规 → 相关方追责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 识别 0.93　·　现场声光驱离　·　矩阵通知可配置　·　外协考核回写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移动体：违规人员　｜　现场视窗随步切换　｜　第 4 步自动弹出复核窗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常态巡检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M6 四车间一楼行车下方工作区域吊装作业开始。AI 摄像机 4#-1F-JK12（枪机）在线，已绑定「安全帽/防砸鞋/人员处于吊装物下方」三项算法，识别周期 2s。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spaceId=PK01-M06-F01 · 通道在线 881/881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AI 识别违规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检测到 1 名作业人员进入吊装物正下方，置信度 0.93（阈值 0.85）。事件类型 UNDER_HOIST，判定 L1 紧急。统一告警接入引擎完成归一化。本步文案与判级读取「系统管理 → AI 算法调度编排」的实时配置。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EV-SEC-20260903-0117 · type=UNDER_HOIST · level=L1 · conf≥0.85 · 周期 2s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抓拍留证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自动抓图 3 张，锁定告警前 15s 与后 30s 录像片段，触发「告警录像加长保留」策略，该片段保留期由 30 天延长至 180 天。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media=3 snapshots + 45s clip · keepDays 30→180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报警联动复核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平台自动弹出该区域现场图像进行视频复核；值班人员开启声音监听现场环境，并通过对讲向现场喊话。复核结论：违规成立，非误报。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status: NEW → CONFIRMING → CONFIRMED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现场声光驱离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联动 M6 一楼现场声光报警器，同步现场喊话驱离。吊装作业暂停。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联动设备 M6-1F-SL03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矩阵式通知分发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按人员矩阵精准推送：M6 区域管理员（钉钉 + 弹窗）、其直接上级（钉钉）、园区特种设备管理人员（短信）。三路通知均在 12s 内送达。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通道：弹窗 / 钉钉 / 短信 · 送达 3/3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08:17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人员撤离确认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AI 复核吊装物下方区域无人，作业恢复。告警进入处置流程。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status: CONFIRMED → DISPATCHED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08:18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工单派发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告警处置工作流引擎自动创建整改工单，派发至 M6 属地责任人，限时 2 小时反馈。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WO-SEC-0311 · SLA 2h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08:22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相关方判定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人脸比对识别该人员为外协单位丙作业人员（OSC00000731）。触发相关方专属通知链路：与 EHS 管理平台危险作业模块打通，取得该作业票内部负责人，连同事业部 EHS 管理人员一并推送。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personId=OSC00000731 · 作业票 HW-2609-041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08:40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现场整改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属地责任人上传整改照片，重新划设吊装作业警戒线，对班组重申吊装作业安全规程。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整改照片 4 张 · 工单转「待复查」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08:52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AI 复查闭环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AI 对该点位连续复查 30 分钟，未出现同类违规。工单闭环。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status: PROCESSING → CLOSED · 闭环耗时 38min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归档与考核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违规记录同步至外协单位丙的行为评估档案，计入本月考核扣分；同时进入区域违规排名与隐患趋势分析。历史高清报警记录与图片保留 1 年以上。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外协考核 -2 分 · 归档完成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SC-SEC-02 · 北围墙周界翻越协同追踪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　｜　SEC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 步　｜　虚拟 21 min　｜　起点 22:41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园区北围墙 K-07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振动光纤 → 多机接力追踪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三源一致降误报　·　球机 1.8s 转向　·　安保 3min 到场　·　全集团黑名单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移动体：入侵人员 / 安保　｜　现场视窗随步切换　｜　第 4 步自动弹出复核窗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22:41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周界常态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园区周界振动光纤 4 个分区在线，K-12 东围墙处于旁路状态（施工临时旁路）。周界摄像机 40 台在线。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防区 K-03/K-07/K-18 正常 · K-12 旁路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振动光纤报警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北围墙 K-07 分区触发振动报警。电子地图自动定位该报警点位，图标闪烁显示报警状态。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EV-SEC-20260903-0122 · type=PERIM_INTRUDE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就近摄像机转向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周界球机 W#-JK07 自动转至 K-07 预置位，同步推流至值班席。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W#-JK07 preset=K07 · 转向耗时 1.8s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AI 复核确认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AI「攀爬 + 区域入侵」双算法确认人形翻越，置信度 0.89。多传感器联动降低误报：振动光纤 + 视频 + 红外对射三源一致。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三源一致 · 误报率控制生效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鹰眼全景态势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屋面鹰眼相机给出园区北侧全景，标注入侵点与可能逃逸路径。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鹰眼 3 台 · 全景标注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通知安保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矩阵通知：保安队长（语音电话）、值班室（弹窗）、园区经理（短信）。语音电话 8s 接通。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语音电话接通 8s · 送达 3/3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轨迹接力追踪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厂区室外摄像机接力追踪，跨 4 个通道生成连续轨迹，无断点。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接力通道 W#-JK07 → R#-JK31 → Y#-JK02 → 门岗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22:49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现场处置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安保 3 分钟到场。核实为外协人员翻越围墙取回遗留工具，未造成财产损失。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到场耗时 3min · status → PROCESSING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22:55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记录归档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事件归档，高清报警记录与图片/视频片段入库，保留 1 年以上，支持按区域、人员类型、违规类型多维检索。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 → CLOSED · 闭环 14min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23:00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黑名单联动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判定为严重安全违规，自动触发承包商全集团黑名单禁入机制，与 EHS 管理平台、门禁系统、人力系统同步，门禁权限即时失效。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blacklist.scope=GROUP · 门禁同步失效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SC-SEC-03 · 无人机屋面光伏巡检与异常抵近复核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　｜　SEC+FIRE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 步　｜　虚拟 37 min　｜　起点 06:30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M5 / M6 / M7 屋面 + 东围墙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固定航线巡检 → 抵近复核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连续飞行动画　·　15m 抵近悬停　·　热斑 ΔT 18℃　·　回写智慧消防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移动体：UAV-01　｜　现场视窗随步切换　｜　第 6 步自动弹出复核窗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06:30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计划触发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固定航线 R-01「屋面光伏 + 周界补盲」每日 06:30 自动触发，时段避开生产高峰。航线全长 3.2km，巡航高度 60m，预计 24 分钟。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route=R-01 · 3.2km · 自动触发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06:32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起飞前检查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系统自动校验：电量 96%、GPS 星数 18、返航点已设定、空域时段合规。持 CAAC 视距内驾驶员执照的飞手就位，确认放飞。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电量 96% · GPS 18 星 · 飞手 李**峰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06:34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起飞爬升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自 M6 屋面起降点起飞，爬升至 60m 巡航高度，视频流实时上传至平台并接入 AI 算法。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alt 0→60m · 视频上传算法已接入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06:36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航点 W1 · M6 屋面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到达 M6 屋面光伏区。可见光 + 热成像双光谱同步扫描光伏阵列。此区域固定摄像机覆盖为 0，此前依赖人工登顶巡查。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wp=W1 · 该区域固定摄像机 0 台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06:41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航点 W2 · 识别热斑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【L2】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M5 屋面光伏区热成像识别到 1 处组件热斑，与相邻组件温差 18℃，超出 10℃ 阈值。触发 L2 告警。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ΔT=18℃ (阈值 10℃) · EV-SEC-20260903-0151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06:42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抵近复核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【L2】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无人机自动脱离巡航航线，悬停下降至 15m 抵近拍摄，双光谱确认热斑精确坐标与组件编号。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alt 60→15m · 悬停 40s · 组件 PV-M5-C14-07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06:44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跨模块回写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【L2】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告警回写至智慧消防「电气火灾监控」模块与消防一张图，标注在 M5 屋面对应位置；同时进入设施健康度看板的预防性维护建议。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联动 FIRE.电气火灾 + 设施健康度看板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06:47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航点 W4 · 5S 识别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【L3】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M7 屋面识别到屋面检修通道堆放杂物，判定 5S 违规，L3 一般。按矩阵通知规则推送属地责任人与物业主管。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type=5S_VIOLATION · L3 · 钉钉推送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06:52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航点 W5 · 周界补盲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沿东围墙巡飞。K-12 防区因施工处于旁路状态，此段为周界监控盲区，由无人机补盲巡查，未发现异常。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K-12 旁路补盲 · 无异常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06:56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航点 W6 · 东南周界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完成东南周界巡飞，全程航迹连续无断点，视频片段按事件自动归档。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航迹连续 · 片段归档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06:58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自动返航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电量降至 38%，达到返航阈值，自动沿返航航线飞回 M6 屋面起降点并降落。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电量 38% · 自动返航降落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07:02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巡检报告生成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系统自动生成巡检报告：覆盖 3 处屋面光伏区 + 2 段周界，发现异常 2 项（1 处组件热斑、1 处 5S 违规），附热成像图与可见光对照图。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覆盖 5 个巡检对象 · 异常 2 项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07:05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工单闭环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热斑派发至设备部（限时 24h），5S 违规派发至物业（限时 4h）。两项均纳入本月设施健康度与 5S 考核。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WO-FIRE-0208 · WO-OSC-0417 · 均已派发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SC-FIRE-01 · M6 老化测试区烟感报警 · 黄金五分钟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地图型　｜　FIRE+SEC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 步　｜　虚拟 40 min　｜　起点 09:14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M6 四车间一楼东侧老化测试区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感烟报警 → 黄金五分钟联动处置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48s 确认火情　·　排烟/门禁/断电三联动　·　疏散清点 2→0 人　·　隐患一键上报 EHS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移动体：处置人员 / 疏散人员　｜　现场视窗随步切换　｜　第 2 步自动弹出复核窗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09:14:22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探测器动作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M6 四车间一楼东侧老化测试区感烟探测器动作。该点位信号经 M6 火灾报警主机（青鸟 JB-TG-JBF-11SF）上传，主机位于 M5 消控室 —— 全园区 22 台火灾报警主机分处 M5（45 台）与 M15（16 台）两个消控室，此前需人工在两地之间比对。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EV-FIRE-20260903-0137 · type=FIRE_ALARM · L1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09:14:35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联动视频复核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平台按设施位置编码自动调取能覆盖该报警器的监控视频（M6 一楼 118 路中定位最近 3 路），AI 视频分析确认烟雾，以空间位置标记弹窗 + 文字地址播报通知指定人员。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联动通道 4#-1F-JK15 / JK12 / JK36 · AI 确认烟雾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09:15:10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人工确认火情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值班人员完成复核，确认火情成立。多传感器联动比对（感烟 + 视频 + 该区域温感）三源一致，排除误报。检测准确率满足 ≥95% 要求。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status: NEW → CONFIRMING → CONFIRMED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09:15:12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一键启动预案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匹配到「老化测试区火情」预案，一键启动。预案关联的资源、人员、疏散引导员同步激活。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预案 EP-M06-03 · 关联资源 11 项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09:15:20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排烟联动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平台检测到 M6 排烟风机 F-B1 未处于自动启动状态，发出报警并执行自动操作：排烟风机启动、电动挡烟垂壁释放、空调系统防火阀关闭。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SEF F-B1 启动 · 挡烟垂壁释放 · 89 台排烟风机在管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09:15:25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门禁疏散联动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火警确认状态下自动解锁疏散通道相关门禁，保持疏散区域门禁全部打开，后台记录人员疏散路径与时间节点，供事后分析。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门禁解锁 14 处 · 疏散路径开始记录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09:15:40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水系统校验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自动校验该防火分区末端压力 0.32MPa（正常），最近消防泵房 1# 消防主泵启动。注意该泵此前已有「水压偏低」隐患告警未闭环，平台同步提示。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末端 0.32MPa · 1# 主泵启动 · 存量隐患提示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09:16:10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危险源切断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老化测试区属带电测试区域，对该区域具有危险的电源实现联动切断，避免带电灭火风险。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联动切断 · 带电测试区断电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09:16:30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疏散引导与清点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火情信息发至该区域预设疏散引导员，指挥人员疏散；AI 监控自动清点楼内未撤离人数、识别是否存在被困人员。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引导员 3 人接令 · AI 清点未撤离 2 人 → 0 人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09:18:00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多方协同指挥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【L1】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协助火情发生地处置责任人、部门责任人、园区消防管理人员、园区经理、集团安全管理人五方信息协同，统一在消防一张图上看同一态势。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五方协同 · 消防一张图同屏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09:41:03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处置完毕归档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确认为老化测试设备过热冒烟、未形成明火。现场清理完毕，系统自动归档全过程数据：报警、复核、联动、疏散、处置各节点时间戳完整可追溯。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status → CLOSED · 全程 26min41s · 确认耗时 48s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09:50:00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隐患闭环与复盘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一键上报 EHS 管理平台隐患随手拍，生成消防类隐患整改记录，抓取隐患发起、整改进度、完成时间、关键技术节点全链路数据；同时纳入园区消防风险动态评估与消防安全排行榜。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隐患 HZ-M06-0219 · 限期 7 日 · 已推送整改部门</w:t>
      </w:r>
    </w:p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SC-DOM-01 · 住宿申请到入住全流程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DOM + SEC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 步　｜　虚拟 12 min　｜　起点 D1 09:00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MF3-301 · 四人间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申请 → 审核 → 智能分寝 → 入住 → 授权建档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活体单据自动填报　·　审批链 SLA 倒计时　·　11 条业务规则命中　·　员工端钉钉卡片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3 步需手动点击「提交申请」　｜　第 6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发起住宿申请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在职员工登录宿舍服务平台，进入「住宿申请」模块。系统自动带入 HR 主数据中的工号、部门、职级，员工补填手机号与个性化标签。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入口：宿舍服务平台 · 主数据来源 PS/WTS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必填校验与标签选择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姓名、工号、手机号、申请房型四项必填校验通过。个性化标签选择「早睡、不吸烟」，用于后续智能分寝匹配。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必填 4 项校验通过 · 标签 2 项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本步命中规则：必填校验 4 项（姓名 / 工号 / 手机号 / 申请房型）；个性化标签匹配（早睡 · 不吸烟 → 用于智能分寝同屋匹配）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提交申请（需手动）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员工确认信息后点击提交。请在左侧单据下方点击「提交申请」按钮完成本步 —— 演示中此步保留手动操作，以体现表单可交互。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等待手动提交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本步需在单据上点击「提交申请」后才继续，演示时请当场点击，体现表单可操作。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二次申请校验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系统校验申请人历史退宿记录：因个人原因退宿后无法再次申请住宿。本人无退宿记录，校验通过；若存在，系统会自动提醒宿舍审核人员。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规则命中 · 无退宿记录 · 放行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本步命中规则：因个人原因退宿后不可再申请（校验历史退宿记录，本人无记录 · 放行）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10:20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后勤服务部审核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后勤服务部在 3 个工作日时限内完成审核。审核界面同步展示房型实拍图、面积、朝向、租金与配置信息（家具/家电/网络覆盖），并按已入职员工职级匹配可选房型。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SLA 3 工作日 · 实际 1h20m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本步命中规则：审核时限 3 个工作日（后勤服务部限时办理，超时自动催办）；职级匹配可选房型（已入职员工按职级展示可申请房型与租金）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10:35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智能分寝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系统结合个性化标签、部门、职级自动分配宿舍，并自动排除待维修或正在维修的房间。推荐 MF3-301（四人间 · 男 · 现住 1 人 · 同屋标签早睡），管理员确认分配。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候选 6 间 → 排除维修 2 间 → 推荐 MF3-301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本步命中规则：智能分寝自动排除维修房间（候选 6 间 → 排除待维修/维修中 2 间）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10:36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入住温馨提示推送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房间分配完成自动触发提醒：已入职员工经钉钉推送卡片，卡片展示房间号、入住截止日期、办理地点，点击跳转入住指南长图；同时另外生成入园二维码。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钉钉卡片 + 入园二维码 · 长图含入住流程/园区须知/管理员电话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本步命中规则：调寝仅限 1 次（入住即提示：因个人原因仅限调寝 1 次）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系统联动：员工本人 · 钉钉卡片（房间号 / 入住截止 / 办理地点 + 入园二维码·已送达）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08:40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门岗二维码核验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员工到达园区，门岗扫码核验入园二维码后放行，进入园区办理入住手续。核验记录写入通行台账。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核验通过 · 北1门 · 通行记录已入库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系统联动：门岗 · 通行台账（入园二维码核验记录入库·已同步）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入住办理与线上签字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本人携带身份证原件，系统核验身份信息与申请信息一致后，宿舍管理员引导员工线上签订入住宿舍所需材料，员工签字后存档至宿舍档案。管理员同时提醒完善个性化标签。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身份核验一致 · 电子签字已存档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09:15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权限授权与水电绑定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工卡授权宿舍门与楼栋门禁（MF3 一楼大堂刷卡/刷脸闸机）；智能水电表绑定至 MF3-301，自后续按实际入住天数分摊计费。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门禁 2 组授权 · 水电表 M3-301-E/W 绑定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本步命中规则：水电按实际入住天数分摊（每月 1 日自动生成上月结算表）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系统联动：门禁系统（达实）（宿舍门 + 楼栋门禁权限下发·已生效）；智能水电表系统（M3-301-E / M3-301-W 绑定房间·已绑定）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09:16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免费期与租房补贴起算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两年免费住宿自入住日起算，到期前 30 天钉钉推送提醒，到期后自动进入 1 个月缓冲期。入住申请中嵌入的租房补贴选项，按住宿时长 + 租房补贴时长累计满两年标准核算发放时间段。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免费期 2026-09-04 ~ 2028-09-03 · 补贴时间段已生成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本步命中规则：两年免费 + 30 天提醒 + 1 个月缓冲期（到期后按房型单价续住（四人间 12 元/天/位））；租房补贴累计满两年核算（住宿时长 + 租房补贴时长合并计算发放时间段）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台账与看板更新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宿舍档案生成，房态图中 MF3-301 由「空床位」转为「在住 2/4」；首页数据看板的空余床位、入住率、待审申请数同步更新。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档案 DA-MF3-301-002 · 看板已刷新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本步命中规则：退宿自动回收权限（退宿后门禁权限清除、系统账户注销）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系统联动：BPM 入职系统（住宿状态回写员工档案·已同步）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必填校验 4 项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姓名 / 工号 / 手机号 / 申请房型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个性化标签匹配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早睡 · 不吸烟 → 用于智能分寝同屋匹配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因个人原因退宿后不可再申请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校验历史退宿记录，本人无记录 · 放行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审核时限 3 个工作日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后勤服务部限时办理，超时自动催办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职级匹配可选房型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已入职员工按职级展示可申请房型与租金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智能分寝自动排除维修房间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候选 6 间 → 排除待维修/维修中 2 间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调寝仅限 1 次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入住即提示：因个人原因仅限调寝 1 次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水电按实际入住天数分摊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每月 1 日自动生成上月结算表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两年免费 + 30 天提醒 + 1 个月缓冲期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到期后按房型单价续住（四人间 12 元/天/位）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租房补贴累计满两年核算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住宿时长 + 租房补贴时长合并计算发放时间段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退宿自动回收权限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退宿后门禁权限清除、系统账户注销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SC-DOM-02 · 调寝申请与二次申请拦截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DOM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 步　｜　虚拟 11 min　｜　起点 D1 14:00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MF3-301 → MF1-301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双宿管审核 → 切换 → 二次申请拦截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双方各限 3 工作日　·　24h 权限与水电切换　·　仅限调寝 1 次　·　二次申请被拦截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3 步需手动点击「提交调寝申请」　｜　第 10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14:00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员工提交调寝申请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员工在宿舍服务平台线上提交调寝申请，须说明理由。本次理由为「同屋作息冲突」，期望调至 MF1-301。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原房间 MF3-301 · 期望 MF1-301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本步命中规则：调寝须说明理由（如「同屋作息冲突」「工作调动」）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14:01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调寝次数校验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系统校验该员工历史调寝记录：因个人原因仅限调寝 1 次。当前为第 1 次，校验通过，同时在申请页温馨提醒「仅限调寝 1 次」。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调寝次数 0 / 1 · 放行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本步命中规则：因个人原因仅限调寝 1 次（当前 0/1 · 放行，并在申请页温馨提醒）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14:02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提交申请（需手动）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员工确认后提交。请在左侧单据下方点击「提交调寝申请」完成本步。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等待手动提交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本步需在单据上点击「提交调寝申请」后才继续，演示时请当场点击，体现表单可操作。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10:30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原宿舍管理员审核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原宿舍管理员在 3 个工作日内审核，需确认房间无欠费、无损坏、卫生干净三项。三项均确认通过。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SLA 3 工作日 · 无欠费/无损坏/卫生合格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本步命中规则：原房三项核查（无欠费 / 无损坏 / 卫生干净，缺一不可）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09:15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新宿舍管理员审核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新宿舍管理员在 3 个工作日内审核，确认目标房间有空床位。MF1-301 现住 2/4，有空床位，审核通过。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SLA 3 工作日 · MF1-301 空 2 床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本步命中规则：新房须有空床位（新宿管确认后方可批准）；双方各限 3 个工作日（超时自动催办）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09:20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生成调寝通知单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审核通过后系统自动生成「调寝通知单」，含原房间退宿时间与新房间入住时间，推送至员工与双方宿舍管理员。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通知单 SW-20260906-007 · 原房退宿 D4 12:00 · 新房入住 D4 14:00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系统联动：员工 + 双方宿管 · 钉钉（调寝通知单（含退宿/入住时间）·已送达）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14:10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员工按单办理调寝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员工按电子通知单时间完成调寝，双方管理员在系统确认交接。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交接确认 · 双方管理员签批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D5 13:50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24 小时内权限与计量切换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调寝后 24 小时内，原房间工卡权限失效、新房间工卡权限激活，水电表数据自动切换至新房间。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MF3-301 权限失效 · MF1-301 权限激活 · 水电表已切换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本步命中规则：24 小时内完成权限与计量切换（原房工卡失效、新房激活、水电表切换）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系统联动：门禁系统（达实）（MF3-301 失效 / MF1-301 激活·已生效）；智能水电表系统（计量切换至 MF1-301·已切换）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D5 14:00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房态与档案更新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房态图中 MF3-301 由 2/4 降为 1/4，MF1-301 由 2/4 升为 3/4；宿舍档案记录本次调寝。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两处房态同步 · 档案追加调寝记录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D20 09:00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二次申请被规则拦截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【拦截】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半月后该员工因房间朝向再次发起调寝申请。系统命中「因个人原因仅限调寝 1 次」规则，直接拦截并提示无法申请；如属房间维修、办公地点更换等特殊情况，需备注后走特殊申请通道。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调寝次数 1 / 1 · 已达上限 · 阻止提交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本步命中规则：二次申请拦截（调寝次数 1/1，命中上限规则，阻止提交）；特殊情况需备注后特殊申请（房间维修、办公地点更换等）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系统联动：员工 · 钉钉（二次申请被拦截提示·已送达）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调寝须说明理由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如「同屋作息冲突」「工作调动」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因个人原因仅限调寝 1 次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当前 0/1 · 放行，并在申请页温馨提醒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原房三项核查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无欠费 / 无损坏 / 卫生干净，缺一不可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新房须有空床位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新宿管确认后方可批准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双方各限 3 个工作日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超时自动催办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 小时内完成权限与计量切换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原房工卡失效、新房激活、水电表切换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二次申请拦截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调寝次数 1/1，命中上限规则，阻止提交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特殊情况需备注后特殊申请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房间维修、办公地点更换等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SC-DOM-03 · 免费期到期续住与退宿结算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DOM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 步　｜　虚拟 12 min　｜　起点 到期前 30 天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MF1-301 · 免费期届满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到期提醒 → 续住试算 → 验收异常 → 结算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 天提醒 + 1 月缓冲　·　续住 12 元/天/位　·　验收不通过→赔偿　·　拒缴从工资扣除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6 步需手动点击「确认退宿并预约验收」　｜　第 7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D-30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免费住宿到期提醒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两年免费住宿到期前 30 天，系统通过钉钉自动推送「免费住宿即将到期提醒」，内容含当前剩余免费时间、缓冲期规则、缓冲期后续住费用标准与可续住时间段。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剩余 30 天 · 钉钉已送达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本步命中规则：到期前 30 天自动提醒（含剩余免费时间、缓冲期规则、续住标准）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系统联动：员工 · 钉钉（免费住宿即将到期提醒·已送达）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进入 1 个月缓冲期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免费期届满，自动进入 1 个月缓冲期。期间不计费，缓冲期结束前员工需选择续住或退宿。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缓冲期 D0 ~ D+30 · 不计费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本步命中规则：免费到期自动进入 1 个月缓冲期（缓冲期不计费）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员工选择续住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员工在员工自助中选择续住。四人间续住单价 12 元/天/位，系统生成可续住时间段与预计费用。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房型四人间 · 12 元/天/位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本步命中规则：续住单价按房型（单人间 50 / 双人间 25 / 四人间 12 元/天/位）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续住费用自动试算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续租总费用 = 续租单价 × 超期天数，超期天数 = 实际住宿天数 − 系统内设置的免费天数。本次超期 31 天，试算 372 元，纳入下月扣费周期。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12 元 × 31 天 = 372 元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本步命中规则：超期天数 = 实际住宿 − 免费天数（续租总费用 = 单价 × 超期天数）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D+58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员工发起离职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员工发起离职申请，BPM 自动同步至宿舍系统，触发「退宿提醒」，经钉钉推送至宿舍管理员及员工本人，含退宿截止日期。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BPM 联动 · 退宿截止 D+65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本步命中规则：离职流程联动退宿（BPM 发起离职即触发退宿提醒）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系统联动：宿舍管理员 + 员工 · 钉钉（退宿提醒（含截止日期）·已送达）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确认退宿申请（需手动）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员工确认退宿并预约验收时间。请在左侧单据下方点击「确认退宿并预约验收」完成本步。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等待手动确认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本步需在单据上点击「确认退宿并预约验收」后才继续，演示时请当场点击，体现表单可操作。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房间验收不通过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【异常】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宿舍管理员现场验收，发现书桌与椅子损坏，验收不通过。系统不允许直接标记「已退宿」，须先完成赔偿流程。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验收结论：不通过 · 书桌 1 · 椅子 1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本步命中规则：验收不通过不得标记已退宿（须先完成赔偿流程）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D+64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赔偿费核定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按宿舍资产台账核定赔偿金额：书桌 120 元、椅子 60 元，合计 180 元，生成缴费通知。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赔偿合计 180 元 · 缴费通知已推送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系统联动：员工 · 钉钉（赔偿缴费通知·已送达）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拒不缴纳 → 工资扣除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【异常】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员工逾期未缴纳赔偿费。按规则标记「从工资里扣除」，同步至人力系统，方可标记为已退宿。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标记从工资扣除 · 已同步人力系统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本步命中规则：拒不缴纳标记从工资扣除（同步人力系统）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系统联动：人力系统（工资扣除登记·已同步）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费用结算与签字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生成「退宿确认单」，含水电费结算、续住费用、赔偿费三项合计，员工线上签字确认。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水电 86.4 + 续住 372 + 赔偿 180 = 638.4 元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D+66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权限回收与归档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退宿完成，自动清除员工对应的门禁权限，同步注销宿舍系统账户；房态释放，以往入住人员档案记录退宿原因与损坏记录。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门禁已清除 · 账户已注销 · 档案已归档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本步命中规则：退宿完成自动回收权限（门禁清除 + 账户注销）；以往入住人员档案留存（含入住周期、退宿原因、是否损坏）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系统联动：门禁系统（达实）（权限清除·已生效）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到期前 30 天自动提醒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含剩余免费时间、缓冲期规则、续住标准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免费到期自动进入 1 个月缓冲期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缓冲期不计费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续住单价按房型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单人间 50 / 双人间 25 / 四人间 12 元/天/位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超期天数 = 实际住宿 − 免费天数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续租总费用 = 单价 × 超期天数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离职流程联动退宿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BPM 发起离职即触发退宿提醒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验收不通过不得标记已退宿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须先完成赔偿流程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拒不缴纳标记从工资扣除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同步人力系统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退宿完成自动回收权限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门禁清除 + 账户注销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以往入住人员档案留存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含入住周期、退宿原因、是否损坏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SC-OSC-01 · 外协单位准入（含黑名单与退回异常）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OSC + SEC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 步　｜　虚拟 11 min　｜　起点 D1 09:00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绿洁保洁服务 · 园区保洁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准入申请 → 黑名单校验 → 双级审核 → 培训 → 凭证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黑名单提交即拦截　·　复审退回 1 次　·　培训 17/18 限制入场　·　门禁按人下发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3 步需手动点击「提交准入审核」　｜　第 2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外协单位提交准入申请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绿洁保洁服务在准入模块提交申请：企业信息、联系人、保洁服务资质（有效期 2026-11-30）、业务范围「园区保洁」，并上传资质证书扫描件。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VEN-0014 · 保洁服务资质 · 有效期 2026-11-30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09:01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黑名单与暂停单位校验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【校验】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提交环节即校验黑名单与暂停单位库（与 EHS 管理平台、门禁系统、人力系统三方打通）。本单位不在黑名单，校验通过；同批次「安能物流」因资质缺失被直接拦截，不进入审批流。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黑名单校验通过 · 同批拦截 1 家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本步命中规则：黑名单/暂停单位提交拦截（严重违规承包商全集团禁入，黑名单人员全集团禁入）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09:03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提交审核（需手动）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确认信息后提交。请在左侧单据下方点击「提交准入审核」完成本步。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等待手动提交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本步需在单据上点击「提交准入审核」后才继续，演示时请当场点击，体现表单可操作。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11:00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外协单位负责人初审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先由外协单位负责人初审，核对人员名册与资质材料真实完整。初审通过。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初审通过 · 名册 18 人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本步命中规则：多级审核：初审 + 复审（审核过程可批注、退回，确保信息真实完整）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D1 15:20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公司管理人员复审退回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【异常】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公司相关管理人员复审时发现紧急联系人及联系方式缺失，批注后退回。审核过程可批注、退回，确保信息真实完整。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退回 1 次 · 原因：紧急联系人缺失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本步命中规则：复审退回机制（本次退回 1 次 · 紧急联系人缺失）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系统联动：外协单位 · 钉钉（复审退回通知（含批注）·已送达）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09:40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补充后复审通过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外协单位补充 18 人紧急联系人信息后重新提交，复审通过。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补充完成 · 复审通过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D2 09:45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资质有效期识别与提醒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系统自动识别资质证书有效期并设置到期提醒。保洁服务资质 2026-11-30 到期，距今 88 天，进入 90 天内到期清单。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到期提醒已设置 · 90 天内到期 3 家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本步命中规则：资质有效期自动识别与提醒（到期前进入 90 天内到期清单）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14:00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培训考核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按岗位分配标准化培训课程，线上学习 + 线下实操，培训后组织笔试与实操考核。18 人参考、17 人合格、1 人补考；未达标人员限制进入工作区域。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合格 17/18 · 1 人限制入场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本步命中规则：培训未合格限制进入工作区域（1 人补考期间不下发门禁权限）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16:10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准入审批与电子凭证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资质审核与培训考核均通过后提交准入申请，系统生成申请单，按预设审批流审批通过，生成电子准入凭证并同步至相关模块。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电子准入凭证 AC-0014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本步命中规则：合格者方可进入下一准入环节（资质审核 + 培训考核双通过）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系统联动：外协单位 · 钉钉（准入通过 · 电子凭证 AC-0014·已送达）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16:12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门禁与考勤同步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准入凭证同步至门禁系统下发权限，同步至考勤模块建立打卡范围；未合格 1 人不下发权限。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门禁 17 人下发 · 1 人未下发 · 考勤范围已建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本步命中规则：电子准入凭证同步相关模块（门禁权限 + 考勤范围）；移动打卡范围限制防虚假打卡（流动性强岗位适用）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系统联动：门禁系统（达实）（17 人权限下发 · 1 人保留·已生效）；考勤模块（移动打卡范围建立·已生效）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D3 16:15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台账与看板更新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外协在册单位、在册人员、90 天内到期资质数同步更新，进入领导看板。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在册 11 家 / 148 人 · 90 天内到期 3 家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系统联动：领导看板（在册单位/人员/到期资质刷新·已同步）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黑名单/暂停单位提交拦截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严重违规承包商全集团禁入，黑名单人员全集团禁入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多级审核：初审 + 复审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审核过程可批注、退回，确保信息真实完整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复审退回机制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本次退回 1 次 · 紧急联系人缺失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资质有效期自动识别与提醒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到期前进入 90 天内到期清单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培训未合格限制进入工作区域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人补考期间不下发门禁权限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合格者方可进入下一准入环节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资质审核 + 培训考核双通过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电子准入凭证同步相关模块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门禁权限 + 考勤范围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移动打卡范围限制防虚假打卡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流动性强岗位适用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SC-OSC-02 · 作业行为监测与考核评价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OSC + SEC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 步　｜　虚拟 11 min　｜　起点 D4 07:50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M10 仓储区 · 保洁作业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打卡 → AI 监测 → 处罚 → 整改 → 360 度考核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定位打卡防虚假　·　相关方专属通知链路　·　AI 违规每起 200 元　·　考核联动结算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6 步需手动点击「确认整改完成」　｜　第 2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07:50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入场与定位打卡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人员刷卡入场并手机定位打卡。流动性强的岗位设置移动打卡及范围限制，防止虚假打卡；门禁记录同步用于考勤核对与重点区域出入管控。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打卡 17 人 · 定位范围校验通过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本步命中规则：移动打卡 + 范围限制（防止虚假打卡，门禁记录辅助考勤核对）</w:t>
      </w:r>
    </w:p>
    <w:p>
      <w:pPr>
        <w:keepNext/>
        <w:pBdr>
          <w:left w:val="single" w:color="C0392B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09:50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AI 识别违规行为</w:t>
      </w:r>
      <w:r>
        <w:rPr>
          <w:rFonts w:ascii="微软雅黑" w:cs="微软雅黑" w:eastAsia="微软雅黑" w:hAnsi="微软雅黑"/>
          <w:b/>
          <w:bCs/>
          <w:i w:val="false"/>
          <w:iCs w:val="false"/>
          <w:color w:val="C0392B"/>
          <w:sz w:val="17"/>
          <w:szCs w:val="17"/>
        </w:rPr>
        <w:t xml:space="preserve">　【L2】</w:t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智慧安防 AI 识别到 1 名保洁人员在 M10 仓储区未佩戴反光背心，置信度 0.88，判定 L2。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EV-SEC-20260903-0131 · PPE 检测未通过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本步命中规则：AI 行为识别（PPE 检测）（反光衣 / 安全帽 / 防砸鞋等）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09:51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相关方专属通知链路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识别到相关方作业人员违规后，系统自动将告警推送至该项作业票的内部负责人及对应事业部/中心/工厂的 EHS 管理人员；此链路需与 EHS 危险作业模块打通以获取责任人信息。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内部负责人 + 事业部 EHS · 已送达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本步命中规则：相关方专属通知链路（需与 EHS 危险作业模块打通取责任人）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系统联动：作业票内部负责人 · 钉钉+弹窗（相关方作业人员违规告警·已送达）；事业部/中心/工厂 EHS · 短信（相关方违规告警·已送达）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09:55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违规记录与扣款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违规详情与抓拍证据写入个人档案与外协单位档案，按处罚标准扣款 200 元/起，自动关联至月末结算。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个人 + 单位双档案 · 扣款 200 元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本步命中规则：违规记录关联单位与个人档案（建立违规分类体系及处罚标准）；AI 违规每起扣 200 元（自动关联至月末结算）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系统联动：外协单位负责人 · 钉钉（违规处罚与整改通知·已送达）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D4 14:00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安全检查发现隐患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按检查计划开展现场安全检查，发现 2 项隐患：清洁剂未按规范存放、拖把桶占用消防通道，生成整改通知书。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ZG-0142 / ZG-0143 · 限期 D5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本步命中规则：隐患生成整改通知书并跟踪复查（跟踪整改情况并复查闭环）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系统联动：EHS 管理平台（违规记录与整改工单同步·已同步）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D5 10:00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确认整改完成（需手动）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外协单位完成整改并上传照片。请在左侧单据下方点击「确认整改完成」完成本步。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等待手动确认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本步需在单据上点击「确认整改完成」后才继续，演示时请当场点击，体现表单可操作。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D5 11:00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复查闭环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检查人员现场复查，2 项隐患均已整改到位，闭环归档，纳入事故案例库。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2/2 已闭环 · 案例库已更新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月末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360 度行为评估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按岗位特点设置评估指标，采用 360 度评估：内部评价 + 员工扫码反馈 + 巡检问题关联，自动汇总去除无效评价。作业规范 92、安全意识 88、协作配合 90，违规扣 4 分。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三维度评分 · 违规扣分 −4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本步命中规则：360 度评估按岗位设指标（内部评价 + 扫码反馈 + 巡检问题关联）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月末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综合得分生成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系统自动计算综合得分 88 分，生成个人评估报告与单位评价报表，对比分析后反馈给外协单位并跟踪改进效果。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综合 88 分 · 评估报告已生成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月末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评分联动结算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评分结果、考勤、处罚周期性计算应结算金额：月度考核得分 &lt;80 分按差额比例扣减服务费；本次 88 分不触发考核扣减，但违规扣款 200 元计入。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考核不扣减 · 违规扣款 200 元计入结算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本步命中规则：考核 &lt;80 分按差额比例扣减服务费（本次 88 分不触发扣减）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系统联动：结算模块（扣款与考核结果联动·已联动）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移动打卡 + 范围限制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防止虚假打卡，门禁记录辅助考勤核对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行为识别（PPE 检测）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反光衣 / 安全帽 / 防砸鞋等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相关方专属通知链路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需与 EHS 危险作业模块打通取责任人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违规记录关联单位与个人档案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建立违规分类体系及处罚标准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AI 违规每起扣 200 元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自动关联至月末结算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隐患生成整改通知书并跟踪复查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跟踪整改情况并复查闭环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360 度评估按岗位设指标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内部评价 + 扫码反馈 + 巡检问题关联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考核 &lt;80 分按差额比例扣减服务费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本次 88 分不触发扣减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SC-OSC-03 · 费用智能化测算与审批结算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8466"/>
      </w:tblGrid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形态 / 域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单据型　｜　OSC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步数 / 时长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 步　｜　虚拟 11 min　｜　起点 月末 20:00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主场景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2026 年 9 月结算周期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故事主线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考勤同步 → 5 类规则自动判定 → 审批 → 结算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演示看点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 张报表自动生成　·　5 类规则逐条扣减　·　逐行试算动画　·　人工 3 天 → 3 小时</w:t>
            </w:r>
          </w:p>
        </w:tc>
      </w:tr>
      <w:tr>
        <w:tc>
          <w:tcPr>
            <w:tcW w:type="dxa" w:w="14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屏上动态</w:t>
            </w:r>
          </w:p>
        </w:tc>
        <w:tc>
          <w:tcPr>
            <w:tcW w:type="dxa" w:w="846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活体单据 + 审批链 SLA + 规则芯片 + KPI 跳变　｜　第 9 步需手动点击「提交费用审批」　｜　第 10 步弹窗</w:t>
            </w:r>
          </w:p>
        </w:tc>
      </w:tr>
    </w:tbl>
    <w:p>
      <w:pPr>
        <w:spacing w:after="6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故事线（逐步讲稿）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月末 20:00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考勤数据自动同步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自动同步钉钉考勤原始数据，包括打卡记录、加班申请、忘打卡审批等，无需人工导出。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打卡 1082 人日 · 加班 186h · 忘打卡审批 5 条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本步命中规则：钉钉考勤原始数据自动同步（打卡记录 / 加班申请 / 忘打卡审批）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2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20:02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关键报表自动生成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基于同步数据自动生成考勤终表、人员花名册、配套服务明细、费用汇总表四张关键报表。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4 张报表自动生成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本步命中规则：四张关键报表自动生成（考勤终表 / 花名册 / 配套服务明细 / 费用汇总表）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系统联动：费用专员 · 钉钉（考勤终表与费用汇总表已生成·已送达）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3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20:03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多源数据整合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对接门禁记录（统计人员进出时间、辅助考勤核对及重点区域出入管控）、物资代采明细、考核评分结果，统一归集至费用计算体系。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门禁 / 代采 / 考核 三源归集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本步命中规则：多源数据整合（门禁记录辅助考勤核对及重点区域出入管控）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4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规则一：出勤天数计算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内置规则自动统计各工种出勤天数，忘打卡经审批后回填。四工种应付合计 219,600 元。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保洁 18人 / 安保 12人 / 维修 6人 / 消控 4人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本步命中规则：规则一：出勤天数自动计算（忘打卡经审批后回填）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5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规则二：超龄人员扣款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自动识别超龄人员：保洁岗 &gt;60 岁按 30% 扣减人头费。识别 1 人，扣减 1,260 元。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超龄 1 人 · 扣减 1,260 元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本步命中规则：规则二：超龄人员识别与扣款（保洁岗 &gt;60 岁按 30% 扣减人头费）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6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规则三：迟到早退判定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单次迟到或早退 ≥15 分钟扣 50 元/次。本月保洁 2 次、安保 1 次，合计扣款 150 元。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3 次 · 扣款 150 元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本步命中规则：规则三：迟到早退判定（单次 ≥15min 扣 50 元/次）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7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20:06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规则四：配套服务时长折算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保洁、保安、维修等配套服务按实际时长折算人头，线上申请与审批流程结束后自动同步至费用结算表。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配套服务 86h → 折算 0.5 人月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本步命中规则：规则四：配套服务时长折算（保洁/保安/维修线上审批后同步结算表）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8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20:07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规则五：AI 违规扣款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安防 AI 违规记录每起扣 200 元。本月 1 起（未穿反光背心），扣款 200 元。全部计算基于源头数据，结果可追溯、可复核。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1 起 · 扣款 200 元 · 可追溯至事件号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本步命中规则：规则五：AI 违规扣款（每起 200 元，可追溯至事件号）；数据一致性保障（全部基于源头数据，可追溯、可复核）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系统联动：外协单位 · 钉钉（扣款明细（超龄/迟到/违规）·已送达）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9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20:10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提交审批（需手动）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费用汇总完成，提交领导审批。请在左侧单据下方点击「提交费用审批」完成本步。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等待手动提交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本步需在单据上点击「提交费用审批」后才继续，演示时请当场点击，体现表单可操作。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系统联动：领导 · 钉钉（费用审批待办·已送达）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10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次日 09:20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领导审批看板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领导审批看板提供费用总览、环比分析、异常波动提示与考核结果关联视图。本月合计 218,  环比 −3.2%，无异常波动，审批通过。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环比 −3.2% · 无异常波动 · 审批通过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16"/>
          <w:szCs w:val="16"/>
        </w:rPr>
        <w:t xml:space="preserve">★ 本步自动弹出现场画面窗，可就画面讲解判据与置信度。</w:t>
      </w:r>
    </w:p>
    <w:p>
      <w:pPr>
        <w:keepNext/>
        <w:pBdr>
          <w:left w:val="single" w:color="0975E5" w:sz="14" w:space="6"/>
        </w:pBdr>
        <w:shd w:fill="EEF4FB" w:color="auto" w:val="clear"/>
        <w:spacing w:after="55" w:before="15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0760BA"/>
          <w:sz w:val="20"/>
          <w:szCs w:val="20"/>
        </w:rPr>
        <w:t xml:space="preserve">  11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次日 09:25　</w:t>
      </w: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结算账单与闭环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30" w:line="30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19"/>
          <w:szCs w:val="19"/>
        </w:rPr>
        <w:t xml:space="preserve">形成结算账单与明细，「考核-扣款-结算」闭环完成。所有费用报表支持导出、打印与归档，替代传统人工 Excel 汇总模式。</w:t>
      </w:r>
    </w:p>
    <w:p>
      <w:pPr>
        <w:spacing w:after="7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8C8C8C"/>
          <w:sz w:val="16"/>
          <w:szCs w:val="16"/>
        </w:rPr>
        <w:t xml:space="preserve">▸ 账单 BL-2609-014 · 人工 3 天 → 系统 3 小时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A085"/>
          <w:sz w:val="16"/>
          <w:szCs w:val="16"/>
        </w:rPr>
        <w:t xml:space="preserve">◆ 本步命中规则：考核-扣款-结算闭环（替代传统人工 Excel 汇总模式）</w:t>
      </w:r>
    </w:p>
    <w:p>
      <w:pPr>
        <w:spacing w:after="80" w:before="0" w:line="270"/>
        <w:ind w:left="2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7B6BD6"/>
          <w:sz w:val="16"/>
          <w:szCs w:val="16"/>
        </w:rPr>
        <w:t xml:space="preserve">◇ 系统联动：ERP / 费控系统（结算账单同步·已同步）</w:t>
      </w:r>
    </w:p>
    <w:p>
      <w:pPr>
        <w:pStyle w:val="Heading2"/>
        <w:keepNext/>
        <w:spacing w:after="110" w:before="23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2"/>
          <w:szCs w:val="22"/>
        </w:rPr>
        <w:t xml:space="preserve">本剧本命中的全部业务规则</w:t>
      </w:r>
    </w:p>
    <w:tbl>
      <w:tblPr>
        <w:tblW w:type="dxa" w:w="986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0"/>
        <w:gridCol w:w="2750"/>
        <w:gridCol w:w="5296"/>
        <w:gridCol w:w="1200"/>
      </w:tblGrid>
      <w:tr>
        <w:trPr>
          <w:tblHeader/>
        </w:trPr>
        <w:tc>
          <w:tcPr>
            <w:tcW w:type="dxa" w:w="62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步</w:t>
            </w:r>
          </w:p>
        </w:tc>
        <w:tc>
          <w:tcPr>
            <w:tcW w:type="dxa" w:w="275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规则</w:t>
            </w:r>
          </w:p>
        </w:tc>
        <w:tc>
          <w:tcPr>
            <w:tcW w:type="dxa" w:w="5296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判定逻辑</w:t>
            </w:r>
          </w:p>
        </w:tc>
        <w:tc>
          <w:tcPr>
            <w:tcW w:type="dxa" w:w="1200"/>
            <w:shd w:fill="F2F2F2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7"/>
                <w:szCs w:val="17"/>
              </w:rPr>
              <w:t xml:space="preserve">类型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钉钉考勤原始数据自动同步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打卡记录 / 加班申请 / 忘打卡审批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四张关键报表自动生成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考勤终表 / 花名册 / 配套服务明细 / 费用汇总表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多源数据整合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门禁记录辅助考勤核对及重点区域出入管控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规则一：出勤天数自动计算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忘打卡经审批后回填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规则二：超龄人员识别与扣款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保洁岗 &gt;60 岁按 30% 扣减人头费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规则三：迟到早退判定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单次 ≥15min 扣 50 元/次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规则四：配套服务时长折算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保洁/保安/维修线上审批后同步结算表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规则五：AI 违规扣款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每起 200 元，可追溯至事件号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拦截/警示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数据一致性保障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全部基于源头数据，可追溯、可复核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  <w:tr>
        <w:tc>
          <w:tcPr>
            <w:tcW w:type="dxa" w:w="62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75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考核-扣款-结算闭环</w:t>
            </w:r>
          </w:p>
        </w:tc>
        <w:tc>
          <w:tcPr>
            <w:tcW w:type="dxa" w:w="529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替代传统人工 Excel 汇总模式</w:t>
            </w:r>
          </w:p>
        </w:tc>
        <w:tc>
          <w:tcPr>
            <w:tcW w:type="dxa" w:w="1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after="25" w:before="25" w:line="25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校验/计算</w:t>
            </w:r>
          </w:p>
        </w:tc>
      </w:tr>
    </w:tbl>
    <w:p>
      <w:pPr>
        <w:pStyle w:val="Heading1"/>
        <w:pageBreakBefore/>
        <w:spacing w:after="15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7"/>
          <w:szCs w:val="27"/>
        </w:rPr>
        <w:t xml:space="preserve">演示口径与红线</w:t>
      </w:r>
    </w:p>
    <w:p>
      <w:pPr>
        <w:spacing w:after="80" w:before="40" w:line="295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以下五条建议在演示中主动说明，比被追问更好。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消防联动：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平台演示的是管理与联动编排逻辑，不替代消防主机的法定联动功能。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无人机：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固定航线、视距内、由持证飞手操作；1 台不构成常态化覆盖，定位为固定设备盲区补盲与告警抵近复核，不替代固定摄像机。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演示画面：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现场视窗与弹窗画面均为 SVG 示意，非真实影像；演示件不使用真实人脸。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数据脱敏：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姓名保留姓与末字、工号保留后 4 位、身份证一律不显示；设备厂家与型号（青鸟 / 海湾 / 利达等）保留真实值，作为「这就是你们园区」的可信度来源。</w:t>
      </w:r>
    </w:p>
    <w:p>
      <w:pPr>
        <w:pStyle w:val="ListParagraph"/>
        <w:numPr>
          <w:ilvl w:val="0"/>
          <w:numId w:val="2"/>
        </w:numPr>
        <w:spacing w:after="50" w:before="25" w:line="29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0"/>
          <w:szCs w:val="20"/>
        </w:rPr>
        <w:t xml:space="preserve">待替换数据：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0"/>
          <w:szCs w:val="20"/>
        </w:rPr>
        <w:t xml:space="preserve">宿舍房型与床位台账、外协费用规则单价、消防逐层监控台数为推定值（总数 881 已对齐），待客户提供原始台账后替换。</w:t>
      </w:r>
    </w:p>
    <w:sectPr>
      <w:footerReference w:type="default" r:id="rId7"/>
      <w:pgSz w:w="11906" w:h="16838" w:orient="portrait"/>
      <w:pgMar w:top="1100" w:right="1020" w:bottom="11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80" w:hanging="210"/>
      </w:pPr>
      <w:rPr>
        <w:rFonts w:ascii="微软雅黑" w:cs="微软雅黑" w:eastAsia="微软雅黑" w:hAnsi="微软雅黑"/>
        <w:sz w:val="15"/>
        <w:szCs w:val="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2026-09-08T00:49:36.934Z</dcterms:created>
  <dcterms:modified xsi:type="dcterms:W3CDTF">2026-09-08T00:49:36.934Z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