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Запуск приложения: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приложения нас встречает главное окно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40220" cy="3746500"/>
                <wp:effectExtent l="0" t="0" r="0" b="635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40220" cy="374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38.60pt;height:295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Пройдёмся</w:t>
      </w:r>
      <w:r>
        <w:rPr>
          <w:rFonts w:ascii="Times New Roman" w:hAnsi="Times New Roman" w:cs="Times New Roman"/>
          <w:sz w:val="28"/>
          <w:szCs w:val="28"/>
        </w:rPr>
        <w:t xml:space="preserve"> далее</w:t>
      </w:r>
      <w:r>
        <w:rPr>
          <w:rFonts w:ascii="Times New Roman" w:hAnsi="Times New Roman" w:cs="Times New Roman"/>
          <w:sz w:val="28"/>
          <w:szCs w:val="28"/>
        </w:rPr>
        <w:t xml:space="preserve"> по интерфейсу: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</w:t>
      </w:r>
      <w:r>
        <w:rPr>
          <w:rFonts w:ascii="Times New Roman" w:hAnsi="Times New Roman" w:cs="Times New Roman"/>
          <w:sz w:val="28"/>
          <w:szCs w:val="28"/>
        </w:rPr>
        <w:t xml:space="preserve">" - осуществляется подключение к COM порту.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Отключиться</w:t>
      </w:r>
      <w:r>
        <w:rPr>
          <w:rFonts w:ascii="Times New Roman" w:hAnsi="Times New Roman" w:cs="Times New Roman"/>
          <w:sz w:val="28"/>
          <w:szCs w:val="28"/>
        </w:rPr>
        <w:t xml:space="preserve">" - осуществляется отключение от COM порта.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представлены кнопки: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Сохранить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" - сохранение заполненных параметров пользователем, той или иной команды.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Загрузить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" - заполнение полей из файла ранее сохранённой конфигурации той или иной команды.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Считать конфигурацию с устройства</w:t>
      </w:r>
      <w:r>
        <w:rPr>
          <w:rFonts w:ascii="Times New Roman" w:hAnsi="Times New Roman" w:cs="Times New Roman"/>
          <w:sz w:val="28"/>
          <w:szCs w:val="28"/>
        </w:rPr>
        <w:t xml:space="preserve">" - считывания данных с устройства командой "cnf" и заполнение полей полученными данными.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Параметры подключения</w:t>
      </w:r>
      <w:r>
        <w:rPr>
          <w:rFonts w:ascii="Times New Roman" w:hAnsi="Times New Roman" w:cs="Times New Roman"/>
          <w:sz w:val="28"/>
          <w:szCs w:val="28"/>
        </w:rPr>
        <w:t xml:space="preserve">" - открытия окна для настройки COM.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Информация</w:t>
      </w:r>
      <w:r>
        <w:rPr>
          <w:rFonts w:ascii="Times New Roman" w:hAnsi="Times New Roman" w:cs="Times New Roman"/>
          <w:sz w:val="28"/>
          <w:szCs w:val="28"/>
        </w:rPr>
        <w:t xml:space="preserve">" - вывод приложением информации о помощи для правильной последовательности работы с платой и командами, а также выводом ошибок, которые могли произойти во время работы.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Ввод в консоль</w:t>
      </w:r>
      <w:r>
        <w:rPr>
          <w:rFonts w:ascii="Times New Roman" w:hAnsi="Times New Roman" w:cs="Times New Roman"/>
          <w:sz w:val="28"/>
          <w:szCs w:val="28"/>
        </w:rPr>
        <w:t xml:space="preserve">" - возможность пользователю вводить команды.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Команды для терминала</w:t>
      </w:r>
      <w:r>
        <w:rPr>
          <w:rFonts w:ascii="Times New Roman" w:hAnsi="Times New Roman" w:cs="Times New Roman"/>
          <w:sz w:val="28"/>
          <w:szCs w:val="28"/>
        </w:rPr>
        <w:t xml:space="preserve">" - выпадающий список, который содержит уже заготовленные команды для работы.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Отправить</w:t>
      </w:r>
      <w:r>
        <w:rPr>
          <w:rFonts w:ascii="Times New Roman" w:hAnsi="Times New Roman" w:cs="Times New Roman"/>
          <w:sz w:val="28"/>
          <w:szCs w:val="28"/>
        </w:rPr>
        <w:t xml:space="preserve">" - передача команды/данных в терминал.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Отправить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" - если команда содержит передачу переменных, они заполняются и передаются с помощью данной кнопки.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Очистить консоль</w:t>
      </w:r>
      <w:r>
        <w:rPr>
          <w:rFonts w:ascii="Times New Roman" w:hAnsi="Times New Roman" w:cs="Times New Roman"/>
          <w:sz w:val="28"/>
          <w:szCs w:val="28"/>
        </w:rPr>
        <w:t xml:space="preserve">" - очистка истории работы листе.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</w:t>
      </w:r>
      <w:r>
        <w:rPr>
          <w:rFonts w:ascii="Times New Roman" w:hAnsi="Times New Roman" w:cs="Times New Roman"/>
          <w:sz w:val="28"/>
          <w:szCs w:val="28"/>
        </w:rPr>
        <w:t xml:space="preserve">" - вывод полученных данных от COM порта.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приложения: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Начнём с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. Для её настройки пользователю необходимо нажать на кнопку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Параметры подключения</w:t>
      </w:r>
      <w:r>
        <w:rPr>
          <w:rFonts w:ascii="Times New Roman" w:hAnsi="Times New Roman" w:cs="Times New Roman"/>
          <w:sz w:val="28"/>
          <w:szCs w:val="28"/>
        </w:rPr>
        <w:t xml:space="preserve">», после её нажатия открывается окно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42690"/>
                <wp:effectExtent l="0" t="0" r="4445" b="0"/>
                <wp:docPr id="2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34505" cy="3742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38.15pt;height:294.7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0267" cy="2353003"/>
                <wp:effectExtent l="0" t="0" r="9525" b="9525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10267" cy="2353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21.28pt;height:185.28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9524" cy="2333333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809524" cy="2333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21.22pt;height:183.7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окне пользователь устанавливает необходимые настройки из данных в выпадающем списке.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нужных значений необходимо нажать кнопку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Сохранить</w:t>
      </w:r>
      <w:r>
        <w:rPr>
          <w:rFonts w:ascii="Times New Roman" w:hAnsi="Times New Roman" w:cs="Times New Roman"/>
          <w:sz w:val="28"/>
          <w:szCs w:val="28"/>
        </w:rPr>
        <w:t xml:space="preserve">» - эти данные будут каждый прочитываться при нажатии на кнопку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Подключиться</w:t>
      </w:r>
      <w:r>
        <w:rPr>
          <w:rFonts w:ascii="Times New Roman" w:hAnsi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741" cy="2353003"/>
                <wp:effectExtent l="0" t="0" r="0" b="9525"/>
                <wp:docPr id="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00741" cy="2353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20.53pt;height:185.2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к основному окну, 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 нажимаем кнопку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Подключиться</w:t>
      </w:r>
      <w:r>
        <w:rPr>
          <w:rFonts w:ascii="Times New Roman" w:hAnsi="Times New Roman" w:cs="Times New Roman"/>
          <w:sz w:val="28"/>
          <w:szCs w:val="28"/>
        </w:rPr>
        <w:t xml:space="preserve">». Если всё успешно, пользователь может увидеть сообщение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COM порт открыт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, если по </w:t>
      </w:r>
      <w:r>
        <w:rPr>
          <w:rFonts w:ascii="Times New Roman" w:hAnsi="Times New Roman" w:cs="Times New Roman"/>
          <w:sz w:val="28"/>
          <w:szCs w:val="28"/>
        </w:rPr>
        <w:t xml:space="preserve">какой-то</w:t>
      </w:r>
      <w:r>
        <w:rPr>
          <w:rFonts w:ascii="Times New Roman" w:hAnsi="Times New Roman" w:cs="Times New Roman"/>
          <w:sz w:val="28"/>
          <w:szCs w:val="28"/>
        </w:rPr>
        <w:t xml:space="preserve"> из причин возникла ошибка</w:t>
      </w:r>
      <w:r>
        <w:rPr>
          <w:rFonts w:ascii="Times New Roman" w:hAnsi="Times New Roman" w:cs="Times New Roman"/>
          <w:sz w:val="28"/>
          <w:szCs w:val="28"/>
        </w:rPr>
        <w:t xml:space="preserve">, будет выведено соответствующее сообщение в блок «Информация»: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6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Важное примечание</w:t>
      </w:r>
      <w:r>
        <w:rPr>
          <w:rFonts w:ascii="Times New Roman" w:hAnsi="Times New Roman" w:cs="Times New Roman"/>
          <w:sz w:val="28"/>
          <w:szCs w:val="28"/>
        </w:rPr>
        <w:t xml:space="preserve">: при настройке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появляются новые подключения если они есть, в ином случае всегда стандартом будет в списке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42690"/>
                <wp:effectExtent l="0" t="0" r="4445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34505" cy="3742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538.15pt;height:294.7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Пройдёмся по кнопкам с левой стороны в нижнем углу: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Сохранить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её нажатии возникнет сообщение пользователю о том, что перед началом необходимо выбрать команду, для которой будут заполняться переменные.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61105"/>
                <wp:effectExtent l="0" t="0" r="4445" b="0"/>
                <wp:docPr id="8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34505" cy="3761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538.15pt;height:296.15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команду в списке «Команды для терминала». Выберем для примера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cnf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» и нажимаем отправить.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sz w:val="28"/>
          <w:szCs w:val="28"/>
        </w:rPr>
        <w:t xml:space="preserve">команды,</w:t>
      </w:r>
      <w:r>
        <w:rPr>
          <w:rFonts w:ascii="Times New Roman" w:hAnsi="Times New Roman" w:cs="Times New Roman"/>
          <w:sz w:val="28"/>
          <w:szCs w:val="28"/>
        </w:rPr>
        <w:t xml:space="preserve"> у которых необходимо заполнить переменные не отправляются сразу в терминал, они открывают блок для заполнения переменных и только после нажатия на кнопку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Отправить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отправляют команду и переменные заполненные пользователем. При нажатии на кнопку отправить также появляются подсказки для правильно работы с приложением.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42690"/>
                <wp:effectExtent l="0" t="0" r="4445" b="0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34505" cy="3742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538.15pt;height:294.7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Заполним поля. Для примера заполним их следующими значениями: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24000000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-110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10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пользователь может нажимать кнопку «Сохранить конфигурацию». Открывается «Проводник», документ сразу сохраняется в формате «.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txt</w:t>
      </w:r>
      <w:r>
        <w:rPr>
          <w:rFonts w:ascii="Times New Roman" w:hAnsi="Times New Roman" w:cs="Times New Roman"/>
          <w:sz w:val="28"/>
          <w:szCs w:val="28"/>
        </w:rPr>
        <w:t xml:space="preserve">» и пользователю остаётся лишь выбрать место куда он будет сохранять (По умолчанию предлагается папка, где находится сам проект) и дать название файлу.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4562475"/>
                <wp:effectExtent l="0" t="0" r="4445" b="9525"/>
                <wp:docPr id="11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34505" cy="456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538.15pt;height:359.25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91335" cy="1583690"/>
                <wp:effectExtent l="0" t="0" r="0" b="0"/>
                <wp:docPr id="1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791335" cy="158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141.05pt;height:124.70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Загрузить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ранее уже был текстовый документ со значениями или если необходимо подгрузить </w:t>
      </w:r>
      <w:r>
        <w:rPr>
          <w:rFonts w:ascii="Times New Roman" w:hAnsi="Times New Roman" w:cs="Times New Roman"/>
          <w:sz w:val="28"/>
          <w:szCs w:val="28"/>
        </w:rPr>
        <w:t xml:space="preserve">данные,</w:t>
      </w:r>
      <w:r>
        <w:rPr>
          <w:rFonts w:ascii="Times New Roman" w:hAnsi="Times New Roman" w:cs="Times New Roman"/>
          <w:sz w:val="28"/>
          <w:szCs w:val="28"/>
        </w:rPr>
        <w:t xml:space="preserve"> которые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 уже ранее</w:t>
      </w:r>
      <w:r>
        <w:rPr>
          <w:rFonts w:ascii="Times New Roman" w:hAnsi="Times New Roman" w:cs="Times New Roman"/>
          <w:sz w:val="28"/>
          <w:szCs w:val="28"/>
        </w:rPr>
        <w:t xml:space="preserve"> сохран</w:t>
      </w:r>
      <w:r>
        <w:rPr>
          <w:rFonts w:ascii="Times New Roman" w:hAnsi="Times New Roman" w:cs="Times New Roman"/>
          <w:sz w:val="28"/>
          <w:szCs w:val="28"/>
        </w:rPr>
        <w:t xml:space="preserve">ял</w:t>
      </w:r>
      <w:r>
        <w:rPr>
          <w:rFonts w:ascii="Times New Roman" w:hAnsi="Times New Roman" w:cs="Times New Roman"/>
          <w:sz w:val="28"/>
          <w:szCs w:val="28"/>
        </w:rPr>
        <w:t xml:space="preserve">, необходимо нажать кнопку «Загрузить конфигурацию». Пользователю открывается проводник, где необходимо выбрать файл, с которого будут считываться данные.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13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4552950"/>
                <wp:effectExtent l="0" t="0" r="4445" b="0"/>
                <wp:docPr id="14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834505" cy="455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538.15pt;height:358.50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61105"/>
                <wp:effectExtent l="0" t="0" r="4445" b="0"/>
                <wp:docPr id="15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34505" cy="3761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538.15pt;height:296.15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Считать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конфигурацию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устройства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Считать конфигурацию с устройства</w:t>
      </w:r>
      <w:r>
        <w:rPr>
          <w:rFonts w:ascii="Times New Roman" w:hAnsi="Times New Roman" w:cs="Times New Roman"/>
          <w:sz w:val="28"/>
          <w:szCs w:val="28"/>
        </w:rPr>
        <w:t xml:space="preserve">» происходит отправка команды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cnf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заполнение полей данными, полученными от устройства. Если пользователь нажал кнопку, но перед этим на плате не была прожата кнопка с открытием терминала, в блоке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Информация</w:t>
      </w:r>
      <w:r>
        <w:rPr>
          <w:rFonts w:ascii="Times New Roman" w:hAnsi="Times New Roman" w:cs="Times New Roman"/>
          <w:sz w:val="28"/>
          <w:szCs w:val="28"/>
        </w:rPr>
        <w:t xml:space="preserve">» появиться ошибка «</w:t>
      </w:r>
      <w:r>
        <w:rPr>
          <w:rFonts w:ascii="Times New Roman" w:hAnsi="Times New Roman" w:cs="Times New Roman"/>
          <w:sz w:val="28"/>
          <w:szCs w:val="28"/>
        </w:rPr>
        <w:t xml:space="preserve">Не удалось извлечь данные.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16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правильно выполнение действий, нажатие кнопки на плате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открытие терминала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нажатие кнопки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Считать конфигурацию с устройства</w:t>
      </w:r>
      <w:r>
        <w:rPr>
          <w:rFonts w:ascii="Times New Roman" w:hAnsi="Times New Roman" w:cs="Times New Roman"/>
          <w:sz w:val="28"/>
          <w:szCs w:val="28"/>
        </w:rPr>
        <w:t xml:space="preserve">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17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Отправить 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Возьмём для примера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cnf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». Нажимаем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Подключиться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выбираем команду из списка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Команды для терминала</w:t>
      </w:r>
      <w:r>
        <w:rPr>
          <w:rFonts w:ascii="Times New Roman" w:hAnsi="Times New Roman" w:cs="Times New Roman"/>
          <w:sz w:val="28"/>
          <w:szCs w:val="28"/>
        </w:rPr>
        <w:t xml:space="preserve">»/либо же вручную пишем команду в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Ввод в консоль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нажимаем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Отправить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заполняем вручную/загружаем конфигурацию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нажимаем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Отправить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Wingdings" w:hAnsi="Wingdings" w:eastAsia="Wingdings" w:cs="Wingdings"/>
          <w:sz w:val="28"/>
          <w:szCs w:val="28"/>
          <w:lang w:val="en-US"/>
        </w:rPr>
        <w:t xml:space="preserve"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проверяем правильность с помощью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Считать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 устройства</w:t>
      </w:r>
      <w:r>
        <w:rPr>
          <w:rFonts w:ascii="Times New Roman" w:hAnsi="Times New Roman" w:cs="Times New Roman"/>
          <w:sz w:val="28"/>
          <w:szCs w:val="28"/>
        </w:rPr>
        <w:t xml:space="preserve">»/либо в списке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Команды для терминала</w:t>
      </w:r>
      <w:r>
        <w:rPr>
          <w:rFonts w:ascii="Times New Roman" w:hAnsi="Times New Roman" w:cs="Times New Roman"/>
          <w:sz w:val="28"/>
          <w:szCs w:val="28"/>
        </w:rPr>
        <w:t xml:space="preserve">» выбираем команду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cnf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70630"/>
                <wp:effectExtent l="0" t="0" r="4445" b="1270"/>
                <wp:docPr id="18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834505" cy="377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538.15pt;height:296.90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19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70630"/>
                <wp:effectExtent l="0" t="0" r="4445" b="1270"/>
                <wp:docPr id="20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34505" cy="377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538.15pt;height:296.90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96210" cy="1310640"/>
                <wp:effectExtent l="0" t="0" r="8890" b="3810"/>
                <wp:docPr id="21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696210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212.30pt;height:103.20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22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Справочная информация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Справочная информация открывает по нажатию клавиши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», либо по нажатию на кнопку со знаком вопроса.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9211" cy="342948"/>
                <wp:effectExtent l="0" t="0" r="0" b="0"/>
                <wp:docPr id="23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9211" cy="342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8.76pt;height:27.0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40220" cy="6906260"/>
                <wp:effectExtent l="0" t="0" r="0" b="8890"/>
                <wp:docPr id="24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840220" cy="6906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538.60pt;height:543.80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Отключение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Происходит по кнопке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Отключение</w:t>
      </w:r>
      <w:r>
        <w:rPr>
          <w:rFonts w:ascii="Times New Roman" w:hAnsi="Times New Roman" w:cs="Times New Roman"/>
          <w:sz w:val="28"/>
          <w:szCs w:val="28"/>
        </w:rPr>
        <w:t xml:space="preserve">» и в листе пишется «</w:t>
      </w:r>
      <w:r>
        <w:rPr>
          <w:rFonts w:ascii="Times New Roman" w:hAnsi="Times New Roman" w:cs="Times New Roman"/>
          <w:sz w:val="28"/>
          <w:szCs w:val="28"/>
        </w:rPr>
        <w:t xml:space="preserve">COM порт закрыт</w:t>
      </w:r>
      <w:r>
        <w:rPr>
          <w:rFonts w:ascii="Times New Roman" w:hAnsi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before="100" w:after="1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42690"/>
                <wp:effectExtent l="0" t="0" r="4445" b="0"/>
                <wp:docPr id="25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834505" cy="3742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538.15pt;height:294.70pt;mso-wrap-distance-left:0.00pt;mso-wrap-distance-top:0.00pt;mso-wrap-distance-right:0.00pt;mso-wrap-distance-bottom:0.00pt;" stroked="f">
                <v:path textboxrect="0,0,0,0"/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34505" cy="3751580"/>
                <wp:effectExtent l="0" t="0" r="4445" b="1270"/>
                <wp:docPr id="2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834505" cy="375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538.15pt;height:295.40pt;mso-wrap-distance-left:0.00pt;mso-wrap-distance-top:0.00pt;mso-wrap-distance-right:0.00pt;mso-wrap-distance-bottom:0.00pt;" stroked="f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567" w:right="567" w:bottom="567" w:left="567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31"/>
    <w:link w:val="62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31"/>
    <w:link w:val="623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31"/>
    <w:link w:val="62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31"/>
    <w:link w:val="62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31"/>
    <w:link w:val="62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31"/>
    <w:link w:val="62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31"/>
    <w:link w:val="62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31"/>
    <w:link w:val="6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31"/>
    <w:link w:val="6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31"/>
    <w:link w:val="643"/>
    <w:uiPriority w:val="10"/>
    <w:rPr>
      <w:sz w:val="48"/>
      <w:szCs w:val="48"/>
    </w:rPr>
  </w:style>
  <w:style w:type="character" w:styleId="38">
    <w:name w:val="Subtitle Char"/>
    <w:basedOn w:val="631"/>
    <w:link w:val="645"/>
    <w:uiPriority w:val="11"/>
    <w:rPr>
      <w:sz w:val="24"/>
      <w:szCs w:val="24"/>
    </w:rPr>
  </w:style>
  <w:style w:type="character" w:styleId="40">
    <w:name w:val="Quote Char"/>
    <w:link w:val="647"/>
    <w:uiPriority w:val="29"/>
    <w:rPr>
      <w:i/>
    </w:rPr>
  </w:style>
  <w:style w:type="character" w:styleId="42">
    <w:name w:val="Intense Quote Char"/>
    <w:link w:val="651"/>
    <w:uiPriority w:val="30"/>
    <w:rPr>
      <w:i/>
    </w:rPr>
  </w:style>
  <w:style w:type="paragraph" w:styleId="43">
    <w:name w:val="Header"/>
    <w:basedOn w:val="621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31"/>
    <w:link w:val="43"/>
    <w:uiPriority w:val="99"/>
  </w:style>
  <w:style w:type="paragraph" w:styleId="45">
    <w:name w:val="Footer"/>
    <w:basedOn w:val="621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31"/>
    <w:link w:val="45"/>
    <w:uiPriority w:val="99"/>
  </w:style>
  <w:style w:type="paragraph" w:styleId="47">
    <w:name w:val="Caption"/>
    <w:basedOn w:val="621"/>
    <w:next w:val="621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3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1b7ca4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0e3f14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5c1955" w:themeColor="accent5" w:themeShade="95"/>
        <w:sz w:val="22"/>
      </w:rPr>
    </w:tblStylePr>
    <w:tblStylePr w:type="firstCol">
      <w:rPr>
        <w:rFonts w:ascii="Liberation Sans" w:hAnsi="Liberation Sans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2e611a" w:themeColor="accent6" w:themeShade="95"/>
        <w:sz w:val="22"/>
      </w:rPr>
    </w:tblStylePr>
    <w:tblStylePr w:type="firstCol">
      <w:rPr>
        <w:rFonts w:ascii="Liberation Sans" w:hAnsi="Liberation Sans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0c394b" w:themeColor="accent1" w:themeShade="95"/>
        <w:sz w:val="22"/>
      </w:rPr>
    </w:tblStylePr>
    <w:tblStylePr w:type="firstCol">
      <w:rPr>
        <w:rFonts w:ascii="Liberation Sans" w:hAnsi="Liberation Sans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c394b" w:themeColor="accent1" w:themeShade="95"/>
        <w:sz w:val="22"/>
      </w:rPr>
    </w:tblStylePr>
  </w:style>
  <w:style w:type="table" w:styleId="149">
    <w:name w:val="List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34f16" w:themeColor="accent2" w:themeTint="97" w:themeShade="95"/>
        <w:sz w:val="22"/>
      </w:rPr>
    </w:tblStylePr>
  </w:style>
  <w:style w:type="table" w:styleId="150">
    <w:name w:val="List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1f842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f842b" w:themeColor="accent3" w:themeTint="98" w:themeShade="95"/>
        <w:sz w:val="22"/>
      </w:rPr>
    </w:tblStylePr>
  </w:style>
  <w:style w:type="table" w:styleId="151">
    <w:name w:val="List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d8ab8" w:themeColor="accent4" w:themeTint="9A" w:themeShade="95"/>
        <w:sz w:val="22"/>
      </w:rPr>
    </w:tblStylePr>
  </w:style>
  <w:style w:type="table" w:styleId="152">
    <w:name w:val="List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932888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32888" w:themeColor="accent5" w:themeTint="9A" w:themeShade="95"/>
        <w:sz w:val="22"/>
      </w:rPr>
    </w:tblStylePr>
  </w:style>
  <w:style w:type="table" w:styleId="153">
    <w:name w:val="List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b952a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b952a" w:themeColor="accent6" w:themeTint="98" w:themeShade="95"/>
        <w:sz w:val="22"/>
      </w:rPr>
    </w:tblStylePr>
  </w:style>
  <w:style w:type="table" w:styleId="154">
    <w:name w:val="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6">
    <w:name w:val="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7">
    <w:name w:val="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8">
    <w:name w:val="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9">
    <w:name w:val="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0">
    <w:name w:val="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1">
    <w:name w:val="Bordered &amp; 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3">
    <w:name w:val="Bordered &amp; 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4">
    <w:name w:val="Bordered &amp; 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5">
    <w:name w:val="Bordered &amp; 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6">
    <w:name w:val="Bordered &amp; 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7">
    <w:name w:val="Bordered &amp; 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8">
    <w:name w:val="Bordered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1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31"/>
    <w:uiPriority w:val="99"/>
    <w:unhideWhenUsed/>
    <w:rPr>
      <w:vertAlign w:val="superscript"/>
    </w:rPr>
  </w:style>
  <w:style w:type="paragraph" w:styleId="179">
    <w:name w:val="endnote text"/>
    <w:basedOn w:val="621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31"/>
    <w:uiPriority w:val="99"/>
    <w:semiHidden/>
    <w:unhideWhenUsed/>
    <w:rPr>
      <w:vertAlign w:val="superscript"/>
    </w:rPr>
  </w:style>
  <w:style w:type="paragraph" w:styleId="182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</w:style>
  <w:style w:type="paragraph" w:styleId="622">
    <w:name w:val="Heading 1"/>
    <w:basedOn w:val="621"/>
    <w:next w:val="621"/>
    <w:link w:val="634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3">
    <w:name w:val="Heading 2"/>
    <w:basedOn w:val="621"/>
    <w:next w:val="621"/>
    <w:link w:val="635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4">
    <w:name w:val="Heading 3"/>
    <w:basedOn w:val="621"/>
    <w:next w:val="621"/>
    <w:link w:val="636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5">
    <w:name w:val="Heading 4"/>
    <w:basedOn w:val="621"/>
    <w:next w:val="621"/>
    <w:link w:val="637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26">
    <w:name w:val="Heading 5"/>
    <w:basedOn w:val="621"/>
    <w:next w:val="621"/>
    <w:link w:val="638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27">
    <w:name w:val="Heading 6"/>
    <w:basedOn w:val="621"/>
    <w:next w:val="621"/>
    <w:link w:val="639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28">
    <w:name w:val="Heading 7"/>
    <w:basedOn w:val="621"/>
    <w:next w:val="621"/>
    <w:link w:val="640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29">
    <w:name w:val="Heading 8"/>
    <w:basedOn w:val="621"/>
    <w:next w:val="621"/>
    <w:link w:val="641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0">
    <w:name w:val="Heading 9"/>
    <w:basedOn w:val="621"/>
    <w:next w:val="621"/>
    <w:link w:val="642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31" w:default="1">
    <w:name w:val="Default Paragraph Font"/>
    <w:uiPriority w:val="1"/>
    <w:unhideWhenUsed/>
  </w:style>
  <w:style w:type="table" w:styleId="6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3" w:default="1">
    <w:name w:val="No List"/>
    <w:uiPriority w:val="99"/>
    <w:semiHidden/>
    <w:unhideWhenUsed/>
  </w:style>
  <w:style w:type="character" w:styleId="634" w:customStyle="1">
    <w:name w:val="Заголовок 1 Знак"/>
    <w:basedOn w:val="631"/>
    <w:link w:val="62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5" w:customStyle="1">
    <w:name w:val="Заголовок 2 Знак"/>
    <w:basedOn w:val="631"/>
    <w:link w:val="623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6" w:customStyle="1">
    <w:name w:val="Заголовок 3 Знак"/>
    <w:basedOn w:val="631"/>
    <w:link w:val="624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37" w:customStyle="1">
    <w:name w:val="Заголовок 4 Знак"/>
    <w:basedOn w:val="631"/>
    <w:link w:val="625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38" w:customStyle="1">
    <w:name w:val="Заголовок 5 Знак"/>
    <w:basedOn w:val="631"/>
    <w:link w:val="626"/>
    <w:uiPriority w:val="9"/>
    <w:semiHidden/>
    <w:rPr>
      <w:rFonts w:eastAsiaTheme="majorEastAsia" w:cstheme="majorBidi"/>
      <w:color w:val="0f4761" w:themeColor="accent1" w:themeShade="BF"/>
    </w:rPr>
  </w:style>
  <w:style w:type="character" w:styleId="639" w:customStyle="1">
    <w:name w:val="Заголовок 6 Знак"/>
    <w:basedOn w:val="631"/>
    <w:link w:val="627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40" w:customStyle="1">
    <w:name w:val="Заголовок 7 Знак"/>
    <w:basedOn w:val="631"/>
    <w:link w:val="628"/>
    <w:uiPriority w:val="9"/>
    <w:semiHidden/>
    <w:rPr>
      <w:rFonts w:eastAsiaTheme="majorEastAsia" w:cstheme="majorBidi"/>
      <w:color w:val="595959" w:themeColor="text1" w:themeTint="A6"/>
    </w:rPr>
  </w:style>
  <w:style w:type="character" w:styleId="641" w:customStyle="1">
    <w:name w:val="Заголовок 8 Знак"/>
    <w:basedOn w:val="631"/>
    <w:link w:val="629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42" w:customStyle="1">
    <w:name w:val="Заголовок 9 Знак"/>
    <w:basedOn w:val="631"/>
    <w:link w:val="630"/>
    <w:uiPriority w:val="9"/>
    <w:semiHidden/>
    <w:rPr>
      <w:rFonts w:eastAsiaTheme="majorEastAsia" w:cstheme="majorBidi"/>
      <w:color w:val="272727" w:themeColor="text1" w:themeTint="D8"/>
    </w:rPr>
  </w:style>
  <w:style w:type="paragraph" w:styleId="643">
    <w:name w:val="Title"/>
    <w:basedOn w:val="621"/>
    <w:next w:val="621"/>
    <w:link w:val="644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4" w:customStyle="1">
    <w:name w:val="Заголовок Знак"/>
    <w:basedOn w:val="631"/>
    <w:link w:val="643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5">
    <w:name w:val="Subtitle"/>
    <w:basedOn w:val="621"/>
    <w:next w:val="621"/>
    <w:link w:val="64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6" w:customStyle="1">
    <w:name w:val="Подзаголовок Знак"/>
    <w:basedOn w:val="631"/>
    <w:link w:val="64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7">
    <w:name w:val="Quote"/>
    <w:basedOn w:val="621"/>
    <w:next w:val="621"/>
    <w:link w:val="648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48" w:customStyle="1">
    <w:name w:val="Цитата 2 Знак"/>
    <w:basedOn w:val="631"/>
    <w:link w:val="647"/>
    <w:uiPriority w:val="29"/>
    <w:rPr>
      <w:i/>
      <w:iCs/>
      <w:color w:val="404040" w:themeColor="text1" w:themeTint="BF"/>
    </w:rPr>
  </w:style>
  <w:style w:type="paragraph" w:styleId="649">
    <w:name w:val="List Paragraph"/>
    <w:basedOn w:val="621"/>
    <w:uiPriority w:val="34"/>
    <w:qFormat/>
    <w:pPr>
      <w:contextualSpacing/>
      <w:ind w:left="720"/>
    </w:pPr>
  </w:style>
  <w:style w:type="character" w:styleId="650">
    <w:name w:val="Intense Emphasis"/>
    <w:basedOn w:val="631"/>
    <w:uiPriority w:val="21"/>
    <w:qFormat/>
    <w:rPr>
      <w:i/>
      <w:iCs/>
      <w:color w:val="0f4761" w:themeColor="accent1" w:themeShade="BF"/>
    </w:rPr>
  </w:style>
  <w:style w:type="paragraph" w:styleId="651">
    <w:name w:val="Intense Quote"/>
    <w:basedOn w:val="621"/>
    <w:next w:val="621"/>
    <w:link w:val="652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52" w:customStyle="1">
    <w:name w:val="Выделенная цитата Знак"/>
    <w:basedOn w:val="631"/>
    <w:link w:val="651"/>
    <w:uiPriority w:val="30"/>
    <w:rPr>
      <w:i/>
      <w:iCs/>
      <w:color w:val="0f4761" w:themeColor="accent1" w:themeShade="BF"/>
    </w:rPr>
  </w:style>
  <w:style w:type="character" w:styleId="653">
    <w:name w:val="Intense Reference"/>
    <w:basedOn w:val="631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Liberation Sans"/>
        <a:cs typeface="Liberation Sans"/>
      </a:majorFont>
      <a:minorFont>
        <a:latin typeface="Aptos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Иванова</dc:creator>
  <cp:keywords/>
  <dc:description/>
  <cp:lastModifiedBy>Виктория Иванова</cp:lastModifiedBy>
  <cp:revision>18</cp:revision>
  <dcterms:created xsi:type="dcterms:W3CDTF">2025-04-25T06:20:00Z</dcterms:created>
  <dcterms:modified xsi:type="dcterms:W3CDTF">2025-12-01T05:04:20Z</dcterms:modified>
</cp:coreProperties>
</file>