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4"/>
          <w:szCs w:val="24"/>
        </w:rPr>
      </w:pPr>
      <w:r w:rsidDel="00000000" w:rsidR="00000000" w:rsidRPr="00000000">
        <w:rPr>
          <w:b w:val="1"/>
          <w:sz w:val="24"/>
          <w:szCs w:val="24"/>
          <w:rtl w:val="0"/>
        </w:rPr>
        <w:t xml:space="preserve">Project Design Phase-II</w:t>
      </w:r>
    </w:p>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rtl w:val="0"/>
        </w:rPr>
        <w:t xml:space="preserve">Solution Requirements (Functional &amp; Non-functional)</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t xml:space="preserve">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t xml:space="preserve">SWTID-2026-5468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t xml:space="preserve">Implement Client Script &amp; UI Policy (Incident)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Functional Requirements:</w:t>
      </w:r>
    </w:p>
    <w:p w:rsidR="00000000" w:rsidDel="00000000" w:rsidP="00000000" w:rsidRDefault="00000000" w:rsidRPr="00000000" w14:paraId="0000000E">
      <w:pPr>
        <w:rPr/>
      </w:pPr>
      <w:r w:rsidDel="00000000" w:rsidR="00000000" w:rsidRPr="00000000">
        <w:rPr>
          <w:rtl w:val="0"/>
        </w:rPr>
        <w:t xml:space="preserve">Following are the functional requirements of the proposed solution.</w:t>
      </w:r>
    </w:p>
    <w:tbl>
      <w:tblPr>
        <w:tblStyle w:val="Table2"/>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150"/>
        <w:gridCol w:w="5248"/>
        <w:tblGridChange w:id="0">
          <w:tblGrid>
            <w:gridCol w:w="926"/>
            <w:gridCol w:w="3150"/>
            <w:gridCol w:w="5248"/>
          </w:tblGrid>
        </w:tblGridChange>
      </w:tblGrid>
      <w:tr>
        <w:trPr>
          <w:cantSplit w:val="0"/>
          <w:trHeight w:val="333" w:hRule="atLeast"/>
          <w:tblHeader w:val="0"/>
        </w:trPr>
        <w:tc>
          <w:tcPr/>
          <w:p w:rsidR="00000000" w:rsidDel="00000000" w:rsidP="00000000" w:rsidRDefault="00000000" w:rsidRPr="00000000" w14:paraId="0000000F">
            <w:pPr>
              <w:rPr>
                <w:b w:val="1"/>
              </w:rPr>
            </w:pPr>
            <w:r w:rsidDel="00000000" w:rsidR="00000000" w:rsidRPr="00000000">
              <w:rPr>
                <w:b w:val="1"/>
                <w:rtl w:val="0"/>
              </w:rPr>
              <w:t xml:space="preserve">FR No.</w:t>
            </w:r>
          </w:p>
        </w:tc>
        <w:tc>
          <w:tcPr/>
          <w:p w:rsidR="00000000" w:rsidDel="00000000" w:rsidP="00000000" w:rsidRDefault="00000000" w:rsidRPr="00000000" w14:paraId="00000010">
            <w:pPr>
              <w:rPr>
                <w:b w:val="1"/>
              </w:rPr>
            </w:pPr>
            <w:r w:rsidDel="00000000" w:rsidR="00000000" w:rsidRPr="00000000">
              <w:rPr>
                <w:b w:val="1"/>
                <w:rtl w:val="0"/>
              </w:rPr>
              <w:t xml:space="preserve">Functional Requirement (Epic)</w:t>
            </w:r>
          </w:p>
        </w:tc>
        <w:tc>
          <w:tcPr/>
          <w:p w:rsidR="00000000" w:rsidDel="00000000" w:rsidP="00000000" w:rsidRDefault="00000000" w:rsidRPr="00000000" w14:paraId="00000011">
            <w:pPr>
              <w:rPr>
                <w:b w:val="1"/>
              </w:rPr>
            </w:pPr>
            <w:r w:rsidDel="00000000" w:rsidR="00000000" w:rsidRPr="00000000">
              <w:rPr>
                <w:b w:val="1"/>
                <w:rtl w:val="0"/>
              </w:rPr>
              <w:t xml:space="preserve">Sub Requirement (Story / Sub-Task)</w:t>
            </w:r>
          </w:p>
        </w:tc>
      </w:tr>
      <w:tr>
        <w:trPr>
          <w:cantSplit w:val="0"/>
          <w:trHeight w:val="489" w:hRule="atLeast"/>
          <w:tblHeader w:val="0"/>
        </w:trPr>
        <w:tc>
          <w:tcPr/>
          <w:p w:rsidR="00000000" w:rsidDel="00000000" w:rsidP="00000000" w:rsidRDefault="00000000" w:rsidRPr="00000000" w14:paraId="00000012">
            <w:pPr>
              <w:rPr/>
            </w:pPr>
            <w:r>
              <w:rPr/>
              <w:t xml:space="preserve">FR-1</w:t>
            </w:r>
          </w:p>
        </w:tc>
        <w:tc>
          <w:tcPr/>
          <w:p w:rsidR="00000000" w:rsidDel="00000000" w:rsidP="00000000" w:rsidRDefault="00000000" w:rsidRPr="00000000" w14:paraId="00000013">
            <w:pPr>
              <w:rPr/>
            </w:pPr>
            <w:r>
              <w:rPr/>
              <w:t xml:space="preserve">High Impact Field Control</w:t>
            </w:r>
          </w:p>
        </w:tc>
        <w:tc>
          <w:tcPr/>
          <w:p w:rsidR="00000000" w:rsidDel="00000000" w:rsidP="00000000" w:rsidRDefault="00000000" w:rsidRPr="00000000" w14:paraId="00000014">
            <w:pPr>
              <w:rPr/>
            </w:pPr>
            <w:r>
              <w:rPr/>
              <w:t xml:space="preserve">UI Policy "High Impact Control" is created on the Incident table and kept active</w:t>
            </w:r>
          </w:p>
          <w:p w:rsidR="00000000" w:rsidDel="00000000" w:rsidP="00000000" w:rsidRDefault="00000000" w:rsidRPr="00000000" w14:paraId="00000014">
            <w:pPr>
              <w:rPr/>
            </w:pPr>
            <w:r>
              <w:rPr/>
              <w:t xml:space="preserve">Condition: Impact is 1 - High, so the policy runs only for high impact incidents</w:t>
            </w:r>
          </w:p>
          <w:p w:rsidR="00000000" w:rsidDel="00000000" w:rsidP="00000000" w:rsidRDefault="00000000" w:rsidRPr="00000000" w14:paraId="00000014">
            <w:pPr>
              <w:rPr/>
            </w:pPr>
            <w:r>
              <w:rPr/>
              <w:t xml:space="preserve">UI Policy Action makes Assignment group mandatory</w:t>
            </w:r>
          </w:p>
          <w:p w:rsidR="00000000" w:rsidDel="00000000" w:rsidP="00000000" w:rsidRDefault="00000000" w:rsidRPr="00000000" w14:paraId="00000014">
            <w:pPr>
              <w:rPr/>
            </w:pPr>
            <w:r>
              <w:rPr/>
              <w:t xml:space="preserve">Reverse if false is set to true, so the change is undone when Impact is no longer High</w:t>
            </w:r>
          </w:p>
        </w:tc>
      </w:tr>
      <w:tr>
        <w:trPr>
          <w:cantSplit w:val="0"/>
          <w:trHeight w:val="489" w:hRule="atLeast"/>
          <w:tblHeader w:val="0"/>
        </w:trPr>
        <w:tc>
          <w:tcPr/>
          <w:p w:rsidR="00000000" w:rsidDel="00000000" w:rsidP="00000000" w:rsidRDefault="00000000" w:rsidRPr="00000000" w14:paraId="00000017">
            <w:pPr>
              <w:rPr/>
            </w:pPr>
            <w:r>
              <w:rPr/>
              <w:t xml:space="preserve">FR-2</w:t>
            </w:r>
          </w:p>
        </w:tc>
        <w:tc>
          <w:tcPr/>
          <w:p w:rsidR="00000000" w:rsidDel="00000000" w:rsidP="00000000" w:rsidRDefault="00000000" w:rsidRPr="00000000" w14:paraId="00000018">
            <w:pPr>
              <w:rPr/>
            </w:pPr>
            <w:r>
              <w:rPr/>
              <w:t xml:space="preserve">Urgency Field Control</w:t>
            </w:r>
          </w:p>
        </w:tc>
        <w:tc>
          <w:tcPr/>
          <w:p w:rsidR="00000000" w:rsidDel="00000000" w:rsidP="00000000" w:rsidRDefault="00000000" w:rsidRPr="00000000" w14:paraId="00000019">
            <w:pPr>
              <w:rPr/>
            </w:pPr>
            <w:r>
              <w:rPr/>
              <w:t xml:space="preserve">UI Policy Action on the Urgency field with Read-only = true</w:t>
            </w:r>
          </w:p>
          <w:p w:rsidR="00000000" w:rsidDel="00000000" w:rsidP="00000000" w:rsidRDefault="00000000" w:rsidRPr="00000000" w14:paraId="00000019">
            <w:pPr>
              <w:rPr/>
            </w:pPr>
            <w:r>
              <w:rPr/>
              <w:t xml:space="preserve">Visible is left unchanged, so the field stays on the form but cannot be edited</w:t>
            </w:r>
          </w:p>
          <w:p w:rsidR="00000000" w:rsidDel="00000000" w:rsidP="00000000" w:rsidRDefault="00000000" w:rsidRPr="00000000" w14:paraId="00000019">
            <w:pPr>
              <w:rPr/>
            </w:pPr>
            <w:r>
              <w:rPr/>
              <w:t xml:space="preserve">Urgency becomes editable again when Impact changes to another value</w:t>
            </w:r>
          </w:p>
        </w:tc>
      </w:tr>
      <w:tr>
        <w:trPr>
          <w:cantSplit w:val="0"/>
          <w:trHeight w:val="470" w:hRule="atLeast"/>
          <w:tblHeader w:val="0"/>
        </w:trPr>
        <w:tc>
          <w:tcPr/>
          <w:p w:rsidR="00000000" w:rsidDel="00000000" w:rsidP="00000000" w:rsidRDefault="00000000" w:rsidRPr="00000000" w14:paraId="0000001B">
            <w:pPr>
              <w:rPr/>
            </w:pPr>
            <w:r>
              <w:rPr/>
              <w:t xml:space="preserve">FR-3</w:t>
            </w:r>
          </w:p>
        </w:tc>
        <w:tc>
          <w:tcPr/>
          <w:p w:rsidR="00000000" w:rsidDel="00000000" w:rsidP="00000000" w:rsidRDefault="00000000" w:rsidRPr="00000000" w14:paraId="0000001C">
            <w:pPr>
              <w:rPr/>
            </w:pPr>
            <w:r>
              <w:rPr/>
              <w:t xml:space="preserve">Automatic Urgency Update</w:t>
            </w:r>
          </w:p>
        </w:tc>
        <w:tc>
          <w:tcPr/>
          <w:p w:rsidR="00000000" w:rsidDel="00000000" w:rsidP="00000000" w:rsidRDefault="00000000" w:rsidRPr="00000000" w14:paraId="0000001D">
            <w:pPr>
              <w:rPr/>
            </w:pPr>
            <w:r>
              <w:rPr/>
              <w:t xml:space="preserve">onChange client script on the Impact field</w:t>
            </w:r>
          </w:p>
          <w:p w:rsidR="00000000" w:rsidDel="00000000" w:rsidP="00000000" w:rsidRDefault="00000000" w:rsidRPr="00000000" w14:paraId="0000001D">
            <w:pPr>
              <w:rPr/>
            </w:pPr>
            <w:r>
              <w:rPr/>
              <w:t xml:space="preserve">Script does nothing while the form is loading or when the new value is empty</w:t>
            </w:r>
          </w:p>
          <w:p w:rsidR="00000000" w:rsidDel="00000000" w:rsidP="00000000" w:rsidRDefault="00000000" w:rsidRPr="00000000" w14:paraId="0000001D">
            <w:pPr>
              <w:rPr/>
            </w:pPr>
            <w:r>
              <w:rPr/>
              <w:t xml:space="preserve">When Impact is set to 1 - High, Urgency is set to 1 - High using g_form.setValue</w:t>
            </w:r>
          </w:p>
          <w:p w:rsidR="00000000" w:rsidDel="00000000" w:rsidP="00000000" w:rsidRDefault="00000000" w:rsidRPr="00000000" w14:paraId="0000001D">
            <w:pPr>
              <w:rPr/>
            </w:pPr>
            <w:r>
              <w:rPr/>
              <w:t xml:space="preserve">Info message "Urgency set to High for High impact incident." is displayed</w:t>
            </w:r>
          </w:p>
        </w:tc>
      </w:tr>
      <w:tr>
        <w:trPr>
          <w:cantSplit w:val="0"/>
          <w:trHeight w:val="489" w:hRule="atLeast"/>
          <w:tblHeader w:val="0"/>
        </w:trPr>
        <w:tc>
          <w:tcPr/>
          <w:p w:rsidR="00000000" w:rsidDel="00000000" w:rsidP="00000000" w:rsidRDefault="00000000" w:rsidRPr="00000000" w14:paraId="0000001E">
            <w:pPr>
              <w:rPr/>
            </w:pPr>
            <w:r>
              <w:rPr/>
              <w:t xml:space="preserve">FR-4</w:t>
            </w:r>
          </w:p>
        </w:tc>
        <w:tc>
          <w:tcPr/>
          <w:p w:rsidR="00000000" w:rsidDel="00000000" w:rsidP="00000000" w:rsidRDefault="00000000" w:rsidRPr="00000000" w14:paraId="0000001F">
            <w:pPr>
              <w:rPr/>
            </w:pPr>
            <w:r>
              <w:rPr/>
              <w:t xml:space="preserve">Save-time Validation</w:t>
            </w:r>
          </w:p>
        </w:tc>
        <w:tc>
          <w:tcPr/>
          <w:p w:rsidR="00000000" w:rsidDel="00000000" w:rsidP="00000000" w:rsidRDefault="00000000" w:rsidRPr="00000000" w14:paraId="00000020">
            <w:pPr>
              <w:rPr/>
            </w:pPr>
            <w:r>
              <w:rPr/>
              <w:t xml:space="preserve">onSubmit client script on the Incident form</w:t>
            </w:r>
          </w:p>
          <w:p w:rsidR="00000000" w:rsidDel="00000000" w:rsidP="00000000" w:rsidRDefault="00000000" w:rsidRPr="00000000" w14:paraId="00000020">
            <w:pPr>
              <w:rPr/>
            </w:pPr>
            <w:r>
              <w:rPr/>
              <w:t xml:space="preserve">When Impact is High and Assigned To is empty, the save is stopped (returns false)</w:t>
            </w:r>
          </w:p>
          <w:p w:rsidR="00000000" w:rsidDel="00000000" w:rsidP="00000000" w:rsidRDefault="00000000" w:rsidRPr="00000000" w14:paraId="00000020">
            <w:pPr>
              <w:rPr/>
            </w:pPr>
            <w:r>
              <w:rPr/>
              <w:t xml:space="preserve">Error message "Assigned To is mandatory for High impact incidents." is shown on the Assigned To field</w:t>
            </w:r>
          </w:p>
          <w:p w:rsidR="00000000" w:rsidDel="00000000" w:rsidP="00000000" w:rsidRDefault="00000000" w:rsidRPr="00000000" w14:paraId="00000020">
            <w:pPr>
              <w:rPr/>
            </w:pPr>
            <w:r>
              <w:rPr/>
              <w:t xml:space="preserve">Record saves normally once Assigned To is filled</w:t>
            </w:r>
          </w:p>
        </w:tc>
      </w:tr>
      <w:tr>
        <w:trPr>
          <w:cantSplit w:val="0"/>
          <w:trHeight w:val="489" w:hRule="atLeast"/>
          <w:tblHeader w:val="0"/>
        </w:trPr>
        <w:tc>
          <w:tcPr/>
          <w:p w:rsidR="00000000" w:rsidDel="00000000" w:rsidP="00000000" w:rsidRDefault="00000000" w:rsidRPr="00000000" w14:paraId="00000021">
            <w:pPr>
              <w:rPr/>
            </w:pPr>
            <w:r>
              <w:rPr/>
              <w:t xml:space="preserve">FR-5</w:t>
            </w:r>
          </w:p>
        </w:tc>
        <w:tc>
          <w:tcPr/>
          <w:p w:rsidR="00000000" w:rsidDel="00000000" w:rsidP="00000000" w:rsidRDefault="00000000" w:rsidRPr="00000000" w14:paraId="00000022">
            <w:pPr>
              <w:rPr/>
            </w:pPr>
            <w:r>
              <w:rPr/>
              <w:t xml:space="preserve">List Edit Restriction</w:t>
            </w:r>
          </w:p>
        </w:tc>
        <w:tc>
          <w:tcPr/>
          <w:p w:rsidR="00000000" w:rsidDel="00000000" w:rsidP="00000000" w:rsidRDefault="00000000" w:rsidRPr="00000000" w14:paraId="00000023">
            <w:pPr>
              <w:rPr/>
            </w:pPr>
            <w:r>
              <w:rPr/>
              <w:t xml:space="preserve">onCellEdit client script on the State field of the Incident table</w:t>
            </w:r>
          </w:p>
          <w:p w:rsidR="00000000" w:rsidDel="00000000" w:rsidP="00000000" w:rsidRDefault="00000000" w:rsidRPr="00000000" w14:paraId="00000023">
            <w:pPr>
              <w:rPr/>
            </w:pPr>
            <w:r>
              <w:rPr/>
              <w:t xml:space="preserve">Alert tells the user that State cannot be updated using list editing and to open the Incident</w:t>
            </w:r>
          </w:p>
          <w:p w:rsidR="00000000" w:rsidDel="00000000" w:rsidP="00000000" w:rsidRDefault="00000000" w:rsidRPr="00000000" w14:paraId="00000023">
            <w:pPr>
              <w:rPr/>
            </w:pPr>
            <w:r>
              <w:rPr/>
              <w:t xml:space="preserve">Change is cancelled (callback(false)), so the State value remains unchanged</w:t>
            </w:r>
          </w:p>
        </w:tc>
      </w:tr>
      <w:tr>
        <w:trPr>
          <w:cantSplit w:val="0"/>
          <w:trHeight w:val="489" w:hRule="atLeast"/>
          <w:tblHeader w:val="0"/>
        </w:trPr>
        <w:tc>
          <w:tcPr/>
          <w:p w:rsidR="00000000" w:rsidDel="00000000" w:rsidP="00000000" w:rsidRDefault="00000000" w:rsidRPr="00000000" w14:paraId="00000024">
            <w:pPr>
              <w:rPr/>
            </w:pPr>
            <w:r>
              <w:rPr/>
              <w:t xml:space="preserve">FR-6</w:t>
            </w:r>
          </w:p>
        </w:tc>
        <w:tc>
          <w:tcPr/>
          <w:p w:rsidR="00000000" w:rsidDel="00000000" w:rsidP="00000000" w:rsidRDefault="00000000" w:rsidRPr="00000000" w14:paraId="00000025">
            <w:pPr>
              <w:rPr>
                <w:color w:val="222222"/>
              </w:rPr>
            </w:pPr>
            <w:r>
              <w:rPr/>
              <w:t xml:space="preserve">Form-based State Update</w:t>
            </w:r>
          </w:p>
        </w:tc>
        <w:tc>
          <w:tcPr/>
          <w:p w:rsidR="00000000" w:rsidDel="00000000" w:rsidP="00000000" w:rsidRDefault="00000000" w:rsidRPr="00000000" w14:paraId="00000026">
            <w:pPr>
              <w:rPr/>
            </w:pPr>
            <w:r>
              <w:rPr/>
              <w:t xml:space="preserve">State can still be changed from the Incident form</w:t>
            </w:r>
          </w:p>
          <w:p w:rsidR="00000000" w:rsidDel="00000000" w:rsidP="00000000" w:rsidRDefault="00000000" w:rsidRPr="00000000" w14:paraId="00000026">
            <w:pPr>
              <w:rPr/>
            </w:pPr>
            <w:r>
              <w:rPr/>
              <w:t xml:space="preserve">Save succeeds while the other rules (UI Policy and client scripts) continue to apply</w:t>
            </w:r>
          </w:p>
        </w:tc>
      </w:tr>
      <w:tr>
        <w:trPr>
          <w:cantSplit w:val="0"/>
          <w:trHeight w:val="489" w:hRule="atLeast"/>
          <w:tblHeader w:val="0"/>
        </w:trPr>
        <w:tc>
          <w:tcPr/>
          <w:p w:rsidR="00000000" w:rsidDel="00000000" w:rsidP="00000000" w:rsidRDefault="00000000" w:rsidRPr="00000000" w14:paraId="00000024">
            <w:pPr>
              <w:rPr/>
            </w:pPr>
            <w:r>
              <w:rPr/>
              <w:t xml:space="preserve">FR-7</w:t>
            </w:r>
          </w:p>
        </w:tc>
        <w:tc>
          <w:tcPr/>
          <w:p w:rsidR="00000000" w:rsidDel="00000000" w:rsidP="00000000" w:rsidRDefault="00000000" w:rsidRPr="00000000" w14:paraId="00000025">
            <w:pPr>
              <w:rPr>
                <w:color w:val="222222"/>
              </w:rPr>
            </w:pPr>
            <w:r>
              <w:rPr/>
              <w:t xml:space="preserve">Reverse Condition Handling</w:t>
            </w:r>
          </w:p>
        </w:tc>
        <w:tc>
          <w:tcPr/>
          <w:p w:rsidR="00000000" w:rsidDel="00000000" w:rsidP="00000000" w:rsidRDefault="00000000" w:rsidRPr="00000000" w14:paraId="00000026">
            <w:pPr>
              <w:rPr/>
            </w:pPr>
            <w:r>
              <w:rPr/>
              <w:t xml:space="preserve">When Impact is changed from High to Medium, the Assignment group mandatory setting is removed</w:t>
            </w:r>
          </w:p>
          <w:p w:rsidR="00000000" w:rsidDel="00000000" w:rsidP="00000000" w:rsidRDefault="00000000" w:rsidRPr="00000000" w14:paraId="00000026">
            <w:pPr>
              <w:rPr/>
            </w:pPr>
            <w:r>
              <w:rPr/>
              <w:t xml:space="preserve">Urgency becomes editable again and the onSubmit check no longer blocks the save</w:t>
            </w:r>
          </w:p>
          <w:p w:rsidR="00000000" w:rsidDel="00000000" w:rsidP="00000000" w:rsidRDefault="00000000" w:rsidRPr="00000000" w14:paraId="00000026">
            <w:pPr>
              <w:rPr/>
            </w:pPr>
            <w:r>
              <w:rPr/>
              <w:t xml:space="preserve">Record saves successfully without errors</w:t>
            </w:r>
          </w:p>
        </w:tc>
      </w:tr>
      <w:tr>
        <w:trPr>
          <w:cantSplit w:val="0"/>
          <w:trHeight w:val="489" w:hRule="atLeast"/>
          <w:tblHeader w:val="0"/>
        </w:trPr>
        <w:tc>
          <w:tcPr/>
          <w:p w:rsidR="00000000" w:rsidDel="00000000" w:rsidP="00000000" w:rsidRDefault="00000000" w:rsidRPr="00000000" w14:paraId="00000024">
            <w:pPr>
              <w:rPr/>
            </w:pPr>
            <w:r>
              <w:rPr/>
              <w:t xml:space="preserve">FR-8</w:t>
            </w:r>
          </w:p>
        </w:tc>
        <w:tc>
          <w:tcPr/>
          <w:p w:rsidR="00000000" w:rsidDel="00000000" w:rsidP="00000000" w:rsidRDefault="00000000" w:rsidRPr="00000000" w14:paraId="00000025">
            <w:pPr>
              <w:rPr>
                <w:color w:val="222222"/>
              </w:rPr>
            </w:pPr>
            <w:r>
              <w:rPr/>
              <w:t xml:space="preserve">Testing and Verification</w:t>
            </w:r>
          </w:p>
        </w:tc>
        <w:tc>
          <w:tcPr/>
          <w:p w:rsidR="00000000" w:rsidDel="00000000" w:rsidP="00000000" w:rsidRDefault="00000000" w:rsidRPr="00000000" w14:paraId="00000026">
            <w:pPr>
              <w:rPr/>
            </w:pPr>
            <w:r>
              <w:rPr/>
              <w:t xml:space="preserve">Test 1: High impact with Assigned To empty is blocked with an error message</w:t>
            </w:r>
          </w:p>
          <w:p w:rsidR="00000000" w:rsidDel="00000000" w:rsidP="00000000" w:rsidRDefault="00000000" w:rsidRPr="00000000" w14:paraId="00000026">
            <w:pPr>
              <w:rPr/>
            </w:pPr>
            <w:r>
              <w:rPr/>
              <w:t xml:space="preserve">Test 2: High impact with Assigned To filled saves successfully</w:t>
            </w:r>
          </w:p>
          <w:p w:rsidR="00000000" w:rsidDel="00000000" w:rsidP="00000000" w:rsidRDefault="00000000" w:rsidRPr="00000000" w14:paraId="00000026">
            <w:pPr>
              <w:rPr/>
            </w:pPr>
            <w:r>
              <w:rPr/>
              <w:t xml:space="preserve">Test 3: Reverse condition test (High to Medium)</w:t>
            </w:r>
          </w:p>
          <w:p w:rsidR="00000000" w:rsidDel="00000000" w:rsidP="00000000" w:rsidRDefault="00000000" w:rsidRPr="00000000" w14:paraId="00000026">
            <w:pPr>
              <w:rPr/>
            </w:pPr>
            <w:r>
              <w:rPr/>
              <w:t xml:space="preserve">Test 4: List edit of State is blocked with an alert</w:t>
            </w:r>
          </w:p>
          <w:p w:rsidR="00000000" w:rsidDel="00000000" w:rsidP="00000000" w:rsidRDefault="00000000" w:rsidRPr="00000000" w14:paraId="00000026">
            <w:pPr>
              <w:rPr/>
            </w:pPr>
            <w:r>
              <w:rPr/>
              <w:t xml:space="preserve">Test 5: State update from the form is saved successfully</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Non-functional Requirements:</w:t>
      </w:r>
    </w:p>
    <w:p w:rsidR="00000000" w:rsidDel="00000000" w:rsidP="00000000" w:rsidRDefault="00000000" w:rsidRPr="00000000" w14:paraId="0000002B">
      <w:pPr>
        <w:rPr/>
      </w:pPr>
      <w:r w:rsidDel="00000000" w:rsidR="00000000" w:rsidRPr="00000000">
        <w:rPr>
          <w:rtl w:val="0"/>
        </w:rPr>
        <w:t xml:space="preserve">Following are the non-functional requirements of the proposed solution.</w:t>
      </w:r>
    </w:p>
    <w:tbl>
      <w:tblPr>
        <w:tblStyle w:val="Table3"/>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464"/>
        <w:gridCol w:w="4934"/>
        <w:tblGridChange w:id="0">
          <w:tblGrid>
            <w:gridCol w:w="926"/>
            <w:gridCol w:w="3464"/>
            <w:gridCol w:w="4934"/>
          </w:tblGrid>
        </w:tblGridChange>
      </w:tblGrid>
      <w:tr>
        <w:trPr>
          <w:cantSplit w:val="0"/>
          <w:trHeight w:val="333" w:hRule="atLeast"/>
          <w:tblHeader w:val="0"/>
        </w:trPr>
        <w:tc>
          <w:tcPr/>
          <w:p w:rsidR="00000000" w:rsidDel="00000000" w:rsidP="00000000" w:rsidRDefault="00000000" w:rsidRPr="00000000" w14:paraId="0000002C">
            <w:pPr>
              <w:rPr>
                <w:b w:val="1"/>
              </w:rPr>
            </w:pPr>
            <w:r w:rsidDel="00000000" w:rsidR="00000000" w:rsidRPr="00000000">
              <w:rPr>
                <w:b w:val="1"/>
                <w:rtl w:val="0"/>
              </w:rPr>
              <w:t xml:space="preserve">FR No.</w:t>
            </w:r>
          </w:p>
        </w:tc>
        <w:tc>
          <w:tcPr/>
          <w:p w:rsidR="00000000" w:rsidDel="00000000" w:rsidP="00000000" w:rsidRDefault="00000000" w:rsidRPr="00000000" w14:paraId="0000002D">
            <w:pPr>
              <w:rPr>
                <w:b w:val="1"/>
              </w:rPr>
            </w:pPr>
            <w:r w:rsidDel="00000000" w:rsidR="00000000" w:rsidRPr="00000000">
              <w:rPr>
                <w:b w:val="1"/>
                <w:rtl w:val="0"/>
              </w:rPr>
              <w:t xml:space="preserve">Non-Functional Requirement</w:t>
            </w:r>
          </w:p>
        </w:tc>
        <w:tc>
          <w:tcPr/>
          <w:p w:rsidR="00000000" w:rsidDel="00000000" w:rsidP="00000000" w:rsidRDefault="00000000" w:rsidRPr="00000000" w14:paraId="0000002E">
            <w:pPr>
              <w:rPr>
                <w:b w:val="1"/>
              </w:rPr>
            </w:pPr>
            <w:r w:rsidDel="00000000" w:rsidR="00000000" w:rsidRPr="00000000">
              <w:rPr>
                <w:b w:val="1"/>
                <w:rtl w:val="0"/>
              </w:rPr>
              <w:t xml:space="preserve">Description</w:t>
            </w:r>
          </w:p>
        </w:tc>
      </w:tr>
      <w:tr>
        <w:trPr>
          <w:cantSplit w:val="0"/>
          <w:trHeight w:val="489" w:hRule="atLeast"/>
          <w:tblHeader w:val="0"/>
        </w:trPr>
        <w:tc>
          <w:tcPr/>
          <w:p w:rsidR="00000000" w:rsidDel="00000000" w:rsidP="00000000" w:rsidRDefault="00000000" w:rsidRPr="00000000" w14:paraId="0000002F">
            <w:pPr>
              <w:rPr/>
            </w:pPr>
            <w:r w:rsidDel="00000000" w:rsidR="00000000" w:rsidRPr="00000000">
              <w:rPr>
                <w:rtl w:val="0"/>
              </w:rPr>
              <w:t xml:space="preserve">NFR-1</w:t>
            </w:r>
          </w:p>
        </w:tc>
        <w:tc>
          <w:tcPr/>
          <w:p w:rsidR="00000000" w:rsidDel="00000000" w:rsidP="00000000" w:rsidRDefault="00000000" w:rsidRPr="00000000" w14:paraId="00000030">
            <w:pPr>
              <w:rPr/>
            </w:pPr>
            <w:r w:rsidDel="00000000" w:rsidR="00000000" w:rsidRPr="00000000">
              <w:rPr>
                <w:b w:val="1"/>
                <w:rtl w:val="0"/>
              </w:rPr>
              <w:t xml:space="preserve">Usability</w:t>
            </w:r>
            <w:r w:rsidDel="00000000" w:rsidR="00000000" w:rsidRPr="00000000">
              <w:rPr>
                <w:rtl w:val="0"/>
              </w:rPr>
            </w:r>
          </w:p>
        </w:tc>
        <w:tc>
          <w:tcPr/>
          <w:p w:rsidR="00000000" w:rsidDel="00000000" w:rsidP="00000000" w:rsidRDefault="00000000" w:rsidRPr="00000000" w14:paraId="00000031">
            <w:pPr>
              <w:rPr/>
            </w:pPr>
            <w:r>
              <w:rPr/>
              <w:t xml:space="preserve">The form gives clear, immediate feedback so users know what to do: an info message when Urgency is set automatically, an error box on the Assigned To field when a save is blocked, and an alert when a list edit is not allowed. Field names and messages use the same wording as the Incident form.</w:t>
            </w:r>
          </w:p>
        </w:tc>
      </w:tr>
      <w:tr>
        <w:trPr>
          <w:cantSplit w:val="0"/>
          <w:trHeight w:val="489" w:hRule="atLeast"/>
          <w:tblHeader w:val="0"/>
        </w:trPr>
        <w:tc>
          <w:tcPr/>
          <w:p w:rsidR="00000000" w:rsidDel="00000000" w:rsidP="00000000" w:rsidRDefault="00000000" w:rsidRPr="00000000" w14:paraId="00000032">
            <w:pPr>
              <w:rPr/>
            </w:pPr>
            <w:r w:rsidDel="00000000" w:rsidR="00000000" w:rsidRPr="00000000">
              <w:rPr>
                <w:rtl w:val="0"/>
              </w:rPr>
              <w:t xml:space="preserve">NFR-2</w:t>
            </w:r>
          </w:p>
        </w:tc>
        <w:tc>
          <w:tcPr/>
          <w:p w:rsidR="00000000" w:rsidDel="00000000" w:rsidP="00000000" w:rsidRDefault="00000000" w:rsidRPr="00000000" w14:paraId="00000033">
            <w:pPr>
              <w:rPr/>
            </w:pPr>
            <w:r w:rsidDel="00000000" w:rsidR="00000000" w:rsidRPr="00000000">
              <w:rPr>
                <w:b w:val="1"/>
                <w:rtl w:val="0"/>
              </w:rPr>
              <w:t xml:space="preserve">Security</w:t>
            </w:r>
            <w:r w:rsidDel="00000000" w:rsidR="00000000" w:rsidRPr="00000000">
              <w:rPr>
                <w:rtl w:val="0"/>
              </w:rPr>
            </w:r>
          </w:p>
        </w:tc>
        <w:tc>
          <w:tcPr/>
          <w:p w:rsidR="00000000" w:rsidDel="00000000" w:rsidP="00000000" w:rsidRDefault="00000000" w:rsidRPr="00000000" w14:paraId="00000034">
            <w:pPr>
              <w:rPr/>
            </w:pPr>
            <w:r>
              <w:rPr/>
              <w:t xml:space="preserve">The UI Policy and Client Scripts can be created or changed only by users with administrative or configuration access. Access to Incident records continues to follow the standard ServiceNow roles and access controls, and the rules make sure High impact incidents always have the required ownership data.</w:t>
            </w:r>
          </w:p>
        </w:tc>
      </w:tr>
      <w:tr>
        <w:trPr>
          <w:cantSplit w:val="0"/>
          <w:trHeight w:val="470" w:hRule="atLeast"/>
          <w:tblHeader w:val="0"/>
        </w:trPr>
        <w:tc>
          <w:tcPr/>
          <w:p w:rsidR="00000000" w:rsidDel="00000000" w:rsidP="00000000" w:rsidRDefault="00000000" w:rsidRPr="00000000" w14:paraId="00000035">
            <w:pPr>
              <w:rPr/>
            </w:pPr>
            <w:r w:rsidDel="00000000" w:rsidR="00000000" w:rsidRPr="00000000">
              <w:rPr>
                <w:rtl w:val="0"/>
              </w:rPr>
              <w:t xml:space="preserve">NFR-3</w:t>
            </w:r>
          </w:p>
        </w:tc>
        <w:tc>
          <w:tcPr/>
          <w:p w:rsidR="00000000" w:rsidDel="00000000" w:rsidP="00000000" w:rsidRDefault="00000000" w:rsidRPr="00000000" w14:paraId="00000036">
            <w:pPr>
              <w:rPr/>
            </w:pPr>
            <w:r w:rsidDel="00000000" w:rsidR="00000000" w:rsidRPr="00000000">
              <w:rPr>
                <w:b w:val="1"/>
                <w:rtl w:val="0"/>
              </w:rPr>
              <w:t xml:space="preserve">Reliability</w:t>
            </w:r>
            <w:r w:rsidDel="00000000" w:rsidR="00000000" w:rsidRPr="00000000">
              <w:rPr>
                <w:rtl w:val="0"/>
              </w:rPr>
            </w:r>
          </w:p>
        </w:tc>
        <w:tc>
          <w:tcPr/>
          <w:p w:rsidR="00000000" w:rsidDel="00000000" w:rsidP="00000000" w:rsidRDefault="00000000" w:rsidRPr="00000000" w14:paraId="00000037">
            <w:pPr>
              <w:rPr/>
            </w:pPr>
            <w:r>
              <w:rPr/>
              <w:t xml:space="preserve">The same rules run every time the conditions are met, so results are predictable. Reverse if false restores the fields when Impact is no longer High, and the client scripts return without action when the form is loading or the value is empty.</w:t>
            </w:r>
          </w:p>
        </w:tc>
      </w:tr>
      <w:tr>
        <w:trPr>
          <w:cantSplit w:val="0"/>
          <w:trHeight w:val="489" w:hRule="atLeast"/>
          <w:tblHeader w:val="0"/>
        </w:trPr>
        <w:tc>
          <w:tcPr/>
          <w:p w:rsidR="00000000" w:rsidDel="00000000" w:rsidP="00000000" w:rsidRDefault="00000000" w:rsidRPr="00000000" w14:paraId="00000038">
            <w:pPr>
              <w:rPr/>
            </w:pPr>
            <w:r w:rsidDel="00000000" w:rsidR="00000000" w:rsidRPr="00000000">
              <w:rPr>
                <w:rtl w:val="0"/>
              </w:rPr>
              <w:t xml:space="preserve">NFR-4</w:t>
            </w:r>
          </w:p>
        </w:tc>
        <w:tc>
          <w:tcPr/>
          <w:p w:rsidR="00000000" w:rsidDel="00000000" w:rsidP="00000000" w:rsidRDefault="00000000" w:rsidRPr="00000000" w14:paraId="00000039">
            <w:pPr>
              <w:rPr/>
            </w:pPr>
            <w:r w:rsidDel="00000000" w:rsidR="00000000" w:rsidRPr="00000000">
              <w:rPr>
                <w:b w:val="1"/>
                <w:rtl w:val="0"/>
              </w:rPr>
              <w:t xml:space="preserve">Performance</w:t>
            </w:r>
            <w:r w:rsidDel="00000000" w:rsidR="00000000" w:rsidRPr="00000000">
              <w:rPr>
                <w:rtl w:val="0"/>
              </w:rPr>
            </w:r>
          </w:p>
        </w:tc>
        <w:tc>
          <w:tcPr/>
          <w:p w:rsidR="00000000" w:rsidDel="00000000" w:rsidP="00000000" w:rsidRDefault="00000000" w:rsidRPr="00000000" w14:paraId="0000003A">
            <w:pPr>
              <w:rPr/>
            </w:pPr>
            <w:r>
              <w:rPr/>
              <w:t xml:space="preserve">Validation and field behaviour run in the browser (client side), so users get immediate feedback without waiting for a server round trip. The scripts are short and only run for the Incident table and the specific fields involved.</w:t>
            </w:r>
          </w:p>
        </w:tc>
      </w:tr>
      <w:tr>
        <w:trPr>
          <w:cantSplit w:val="0"/>
          <w:trHeight w:val="489" w:hRule="atLeast"/>
          <w:tblHeader w:val="0"/>
        </w:trPr>
        <w:tc>
          <w:tcPr/>
          <w:p w:rsidR="00000000" w:rsidDel="00000000" w:rsidP="00000000" w:rsidRDefault="00000000" w:rsidRPr="00000000" w14:paraId="0000003B">
            <w:pPr>
              <w:rPr/>
            </w:pPr>
            <w:r w:rsidDel="00000000" w:rsidR="00000000" w:rsidRPr="00000000">
              <w:rPr>
                <w:rtl w:val="0"/>
              </w:rPr>
              <w:t xml:space="preserve">NFR-5</w:t>
            </w:r>
          </w:p>
        </w:tc>
        <w:tc>
          <w:tcPr/>
          <w:p w:rsidR="00000000" w:rsidDel="00000000" w:rsidP="00000000" w:rsidRDefault="00000000" w:rsidRPr="00000000" w14:paraId="0000003C">
            <w:pPr>
              <w:rPr/>
            </w:pPr>
            <w:r w:rsidDel="00000000" w:rsidR="00000000" w:rsidRPr="00000000">
              <w:rPr>
                <w:b w:val="1"/>
                <w:rtl w:val="0"/>
              </w:rPr>
              <w:t xml:space="preserve">Availability</w:t>
            </w:r>
            <w:r w:rsidDel="00000000" w:rsidR="00000000" w:rsidRPr="00000000">
              <w:rPr>
                <w:rtl w:val="0"/>
              </w:rPr>
            </w:r>
          </w:p>
        </w:tc>
        <w:tc>
          <w:tcPr/>
          <w:p w:rsidR="00000000" w:rsidDel="00000000" w:rsidP="00000000" w:rsidRDefault="00000000" w:rsidRPr="00000000" w14:paraId="0000003D">
            <w:pPr>
              <w:rPr/>
            </w:pPr>
            <w:r>
              <w:rPr/>
              <w:t xml:space="preserve">The controls are part of the ServiceNow instance configuration, so they are available whenever the Incident form and Incident list are available. No separate service or external system is needed.</w:t>
            </w:r>
          </w:p>
        </w:tc>
      </w:tr>
      <w:tr>
        <w:trPr>
          <w:cantSplit w:val="0"/>
          <w:trHeight w:val="489" w:hRule="atLeast"/>
          <w:tblHeader w:val="0"/>
        </w:trPr>
        <w:tc>
          <w:tcPr/>
          <w:p w:rsidR="00000000" w:rsidDel="00000000" w:rsidP="00000000" w:rsidRDefault="00000000" w:rsidRPr="00000000" w14:paraId="0000003E">
            <w:pPr>
              <w:rPr/>
            </w:pPr>
            <w:r w:rsidDel="00000000" w:rsidR="00000000" w:rsidRPr="00000000">
              <w:rPr>
                <w:rtl w:val="0"/>
              </w:rPr>
              <w:t xml:space="preserve">NFR-6</w:t>
            </w:r>
          </w:p>
        </w:tc>
        <w:tc>
          <w:tcPr/>
          <w:p w:rsidR="00000000" w:rsidDel="00000000" w:rsidP="00000000" w:rsidRDefault="00000000" w:rsidRPr="00000000" w14:paraId="0000003F">
            <w:pPr>
              <w:rPr>
                <w:color w:val="222222"/>
              </w:rPr>
            </w:pPr>
            <w:r w:rsidDel="00000000" w:rsidR="00000000" w:rsidRPr="00000000">
              <w:rPr>
                <w:b w:val="1"/>
                <w:color w:val="222222"/>
                <w:rtl w:val="0"/>
              </w:rPr>
              <w:t xml:space="preserve">Scalability</w:t>
            </w:r>
            <w:r w:rsidDel="00000000" w:rsidR="00000000" w:rsidRPr="00000000">
              <w:rPr>
                <w:rtl w:val="0"/>
              </w:rPr>
            </w:r>
          </w:p>
        </w:tc>
        <w:tc>
          <w:tcPr/>
          <w:p w:rsidR="00000000" w:rsidDel="00000000" w:rsidP="00000000" w:rsidRDefault="00000000" w:rsidRPr="00000000" w14:paraId="00000040">
            <w:pPr>
              <w:rPr/>
            </w:pPr>
            <w:r>
              <w:rPr/>
              <w:t xml:space="preserve">The rules are defined once on the Incident table and apply to every Incident record, so they keep working as the number of incidents and users grows. More fields or conditions can be added later using the same UI Policy and Client Script approach.</w:t>
            </w:r>
          </w:p>
        </w:tc>
      </w:tr>
    </w:tbl>
    <w:p w:rsidR="00000000" w:rsidDel="00000000" w:rsidP="00000000" w:rsidRDefault="00000000" w:rsidRPr="00000000" w14:paraId="00000041">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