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t xml:space="preserve">30 September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r>
              <w:t xml:space="preserve">SWTID-2026-5468</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r>
              <w:t xml:space="preserve">Implement Client Script &amp; UI Policy (Incident)</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7777777" w:rsidR="00604E29" w:rsidRDefault="00604E29">
            <w:r>
              <w:t xml:space="preserve">Incident records need consistent and accurate data for effective triage, routing and resolution. Relying only on user awareness and manual checks can lead to incomplete, inconsistent or incorrect data being submitted, which affects reporting accuracy, SLA compliance and overall service quality.</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7777777" w:rsidR="00604E29" w:rsidRDefault="00604E29">
            <w:r>
              <w:t xml:space="preserve">Enforce conditional field behaviour and validation directly on the Incident form using ServiceNow UI Policy and Client Scripts:</w:t>
            </w:r>
          </w:p>
          <w:p w14:paraId="463B60E0" w14:textId="77777777" w:rsidR="00604E29" w:rsidRDefault="00604E29">
            <w:r>
              <w:t xml:space="preserve">UI Policy "High Impact Control": when Impact is 1 - High, Assignment group is mandatory and Urgency is read-only (Reverse if false)</w:t>
            </w:r>
          </w:p>
          <w:p w14:paraId="463B60E0" w14:textId="77777777" w:rsidR="00604E29" w:rsidRDefault="00604E29">
            <w:r>
              <w:t xml:space="preserve">onChange Client Script: sets Urgency to High when Impact is High</w:t>
            </w:r>
          </w:p>
          <w:p w14:paraId="463B60E0" w14:textId="77777777" w:rsidR="00604E29" w:rsidRDefault="00604E29">
            <w:r>
              <w:t xml:space="preserve">onSubmit Client Script: prevents saving when Assigned To is empty for High impact</w:t>
            </w:r>
          </w:p>
          <w:p w14:paraId="463B60E0" w14:textId="77777777" w:rsidR="00604E29" w:rsidRDefault="00604E29">
            <w:r>
              <w:t xml:space="preserve">onCellEdit Client Script: blocks State changes made from the list view</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7777777" w:rsidR="00604E29" w:rsidRDefault="00604E29">
            <w:r>
              <w:t xml:space="preserve">UI Policies and Client Scripts (onChange, onSubmit and onCellEdit) work together to make fields mandatory, auto-populate values, control field behaviour and prevent record submission when required conditions are not met.</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7777777" w:rsidR="00604E29" w:rsidRDefault="00604E29">
            <w:r>
              <w:t xml:space="preserve">Incidents are created with complete and valid information, improving data quality and consistency across the platform, reporting accuracy, SLA compliance and service quality.</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7777777" w:rsidR="00604E29" w:rsidRDefault="00604E29">
            <w:r>
              <w:t xml:space="preserve">This is a micro project and does not have a revenue model. It uses standard ServiceNow configuration, and its value is better data quality and service quality.</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7777777" w:rsidR="00604E29" w:rsidRDefault="00604E29">
            <w:r>
              <w:t xml:space="preserve">The solution is lightweight, efficient and easy to implement. The UI Policy and Client Scripts are defined on the Incident table, so they apply to all Incident records.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