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795F" w14:textId="3B8B9B14" w:rsidR="0082724C" w:rsidRPr="00AA4866" w:rsidRDefault="00AA4866">
      <w:pPr>
        <w:rPr>
          <w:lang w:val="es-ES"/>
        </w:rPr>
      </w:pPr>
      <w:r>
        <w:rPr>
          <w:lang w:val="es-ES"/>
        </w:rPr>
        <w:t>Hola</w:t>
      </w:r>
    </w:p>
    <w:sectPr w:rsidR="0082724C" w:rsidRPr="00AA4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A5"/>
    <w:rsid w:val="005665EB"/>
    <w:rsid w:val="0082724C"/>
    <w:rsid w:val="00A01538"/>
    <w:rsid w:val="00AA4866"/>
    <w:rsid w:val="00C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827F5"/>
  <w15:chartTrackingRefBased/>
  <w15:docId w15:val="{038FF233-9D63-4BAC-A278-3C4CFD99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Muñoz Matallana</dc:creator>
  <cp:keywords/>
  <dc:description/>
  <cp:lastModifiedBy>José Muñoz Matallana</cp:lastModifiedBy>
  <cp:revision>2</cp:revision>
  <dcterms:created xsi:type="dcterms:W3CDTF">2023-07-17T16:06:00Z</dcterms:created>
  <dcterms:modified xsi:type="dcterms:W3CDTF">2023-07-17T16:06:00Z</dcterms:modified>
</cp:coreProperties>
</file>