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6.0" w:type="dxa"/>
        <w:jc w:val="left"/>
        <w:tblInd w:w="0.0" w:type="dxa"/>
        <w:tblLayout w:type="fixed"/>
        <w:tblLook w:val="0000"/>
      </w:tblPr>
      <w:tblGrid>
        <w:gridCol w:w="1432"/>
        <w:gridCol w:w="6203"/>
        <w:gridCol w:w="1431"/>
        <w:tblGridChange w:id="0">
          <w:tblGrid>
            <w:gridCol w:w="1432"/>
            <w:gridCol w:w="6203"/>
            <w:gridCol w:w="1431"/>
          </w:tblGrid>
        </w:tblGridChange>
      </w:tblGrid>
      <w:tr>
        <w:trPr>
          <w:trHeight w:val="1360" w:hRule="atLeast"/>
        </w:trPr>
        <w:tc>
          <w:tcPr>
            <w:vAlign w:val="center"/>
          </w:tcPr>
          <w:p w:rsidR="00000000" w:rsidDel="00000000" w:rsidP="00000000" w:rsidRDefault="00000000" w:rsidRPr="00000000" w14:paraId="00000002">
            <w:pPr>
              <w:rPr/>
            </w:pPr>
            <w:r w:rsidDel="00000000" w:rsidR="00000000" w:rsidRPr="00000000">
              <w:rPr/>
              <w:drawing>
                <wp:inline distB="0" distT="0" distL="0" distR="0">
                  <wp:extent cx="771380" cy="77138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1380" cy="77138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Style w:val="Heading1"/>
              <w:jc w:val="center"/>
              <w:rPr>
                <w:sz w:val="32"/>
                <w:szCs w:val="32"/>
              </w:rPr>
            </w:pPr>
            <w:r w:rsidDel="00000000" w:rsidR="00000000" w:rsidRPr="00000000">
              <w:rPr>
                <w:sz w:val="36"/>
                <w:szCs w:val="36"/>
                <w:rtl w:val="0"/>
              </w:rPr>
              <w:t xml:space="preserve">P</w:t>
            </w:r>
            <w:r w:rsidDel="00000000" w:rsidR="00000000" w:rsidRPr="00000000">
              <w:rPr>
                <w:sz w:val="32"/>
                <w:szCs w:val="32"/>
                <w:rtl w:val="0"/>
              </w:rPr>
              <w:t xml:space="preserve">AMUKKALE </w:t>
            </w:r>
            <w:r w:rsidDel="00000000" w:rsidR="00000000" w:rsidRPr="00000000">
              <w:rPr>
                <w:sz w:val="36"/>
                <w:szCs w:val="36"/>
                <w:rtl w:val="0"/>
              </w:rPr>
              <w:t xml:space="preserve">Ü</w:t>
            </w:r>
            <w:r w:rsidDel="00000000" w:rsidR="00000000" w:rsidRPr="00000000">
              <w:rPr>
                <w:sz w:val="32"/>
                <w:szCs w:val="32"/>
                <w:rtl w:val="0"/>
              </w:rPr>
              <w:t xml:space="preserve">NİVERSİTESİ</w:t>
            </w:r>
          </w:p>
          <w:p w:rsidR="00000000" w:rsidDel="00000000" w:rsidP="00000000" w:rsidRDefault="00000000" w:rsidRPr="00000000" w14:paraId="00000004">
            <w:pPr>
              <w:pStyle w:val="Heading2"/>
              <w:jc w:val="center"/>
              <w:rPr>
                <w:b w:val="1"/>
              </w:rPr>
            </w:pPr>
            <w:r w:rsidDel="00000000" w:rsidR="00000000" w:rsidRPr="00000000">
              <w:rPr>
                <w:b w:val="1"/>
                <w:rtl w:val="0"/>
              </w:rPr>
              <w:t xml:space="preserve">BİLGİSAYAR MÜHENDİSLİĞİ BÖLÜMÜ</w:t>
            </w:r>
          </w:p>
          <w:p w:rsidR="00000000" w:rsidDel="00000000" w:rsidP="00000000" w:rsidRDefault="00000000" w:rsidRPr="00000000" w14:paraId="0000000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CENG 305 – İşletim Sistemleri</w:t>
              <w:br w:type="textWrapping"/>
            </w:r>
            <w:r w:rsidDel="00000000" w:rsidR="00000000" w:rsidRPr="00000000">
              <w:rPr>
                <w:rFonts w:ascii="Times New Roman" w:cs="Times New Roman" w:eastAsia="Times New Roman" w:hAnsi="Times New Roman"/>
                <w:b w:val="1"/>
                <w:sz w:val="20"/>
                <w:szCs w:val="20"/>
                <w:rtl w:val="0"/>
              </w:rPr>
              <w:t xml:space="preserve">2017-2018 EĞİTİM ÖĞRETİM YILI GÜZ DÖNEMİ  DÖNEM SONU SINAVI</w:t>
            </w:r>
          </w:p>
          <w:p w:rsidR="00000000" w:rsidDel="00000000" w:rsidP="00000000" w:rsidRDefault="00000000" w:rsidRPr="00000000" w14:paraId="00000006">
            <w:pPr>
              <w:jc w:val="center"/>
              <w:rPr/>
            </w:pPr>
            <w:r w:rsidDel="00000000" w:rsidR="00000000" w:rsidRPr="00000000">
              <w:rPr>
                <w:rFonts w:ascii="Times New Roman" w:cs="Times New Roman" w:eastAsia="Times New Roman" w:hAnsi="Times New Roman"/>
                <w:b w:val="1"/>
                <w:rtl w:val="0"/>
              </w:rPr>
              <w:t xml:space="preserve">Süre:85dk</w:t>
            </w:r>
            <w:r w:rsidDel="00000000" w:rsidR="00000000" w:rsidRPr="00000000">
              <w:rPr>
                <w:rtl w:val="0"/>
              </w:rPr>
            </w:r>
          </w:p>
        </w:tc>
        <w:tc>
          <w:tcPr>
            <w:vAlign w:val="center"/>
          </w:tcPr>
          <w:p w:rsidR="00000000" w:rsidDel="00000000" w:rsidP="00000000" w:rsidRDefault="00000000" w:rsidRPr="00000000" w14:paraId="00000007">
            <w:pPr>
              <w:jc w:val="right"/>
              <w:rPr/>
            </w:pPr>
            <w:r w:rsidDel="00000000" w:rsidR="00000000" w:rsidRPr="00000000">
              <w:rPr/>
              <w:drawing>
                <wp:inline distB="0" distT="0" distL="0" distR="0">
                  <wp:extent cx="796193" cy="87083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6193" cy="8708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Öğrenci No:                                                    Ad:                                  Soyad:</w:t>
      </w:r>
    </w:p>
    <w:p w:rsidR="00000000" w:rsidDel="00000000" w:rsidP="00000000" w:rsidRDefault="00000000" w:rsidRPr="00000000" w14:paraId="0000000B">
      <w:pPr>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İmza:</w:t>
        <w:tab/>
        <w:tab/>
        <w:tab/>
        <w:tab/>
        <w:tab/>
        <w:tab/>
        <w:tab/>
        <w:tab/>
        <w:tab/>
        <w:t xml:space="preserve">02.01.2018</w:t>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PAÜ CENG 305 İşletim Sistemleri Dönem Sonu Sınavı</w:t>
      </w:r>
    </w:p>
    <w:p w:rsidR="00000000" w:rsidDel="00000000" w:rsidP="00000000" w:rsidRDefault="00000000" w:rsidRPr="00000000" w14:paraId="0000000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veya 5’inci sorulardan sadece birini cevaplayınız, cevaplamadığınızı   puan tablosundan çarpı işareti ile işaretleyiniz!</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tbl>
      <w:tblPr>
        <w:tblStyle w:val="Table2"/>
        <w:tblW w:w="7535.0" w:type="dxa"/>
        <w:jc w:val="left"/>
        <w:tblInd w:w="110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8"/>
        <w:gridCol w:w="992"/>
        <w:gridCol w:w="992"/>
        <w:gridCol w:w="993"/>
        <w:gridCol w:w="992"/>
        <w:gridCol w:w="1014"/>
        <w:gridCol w:w="1134"/>
        <w:tblGridChange w:id="0">
          <w:tblGrid>
            <w:gridCol w:w="1418"/>
            <w:gridCol w:w="992"/>
            <w:gridCol w:w="992"/>
            <w:gridCol w:w="993"/>
            <w:gridCol w:w="992"/>
            <w:gridCol w:w="1014"/>
            <w:gridCol w:w="1134"/>
          </w:tblGrid>
        </w:tblGridChange>
      </w:tblGrid>
      <w:tr>
        <w:trPr>
          <w:trHeight w:val="340" w:hRule="atLeast"/>
        </w:trPr>
        <w:tc>
          <w:tcPr/>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Soru</w:t>
            </w:r>
          </w:p>
        </w:tc>
        <w:tc>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(25p)</w:t>
            </w:r>
          </w:p>
        </w:tc>
        <w:tc>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(25p)</w:t>
            </w:r>
          </w:p>
        </w:tc>
        <w:tc>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(25p)</w:t>
            </w:r>
          </w:p>
        </w:tc>
        <w:tc>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(25p)</w:t>
            </w:r>
          </w:p>
        </w:tc>
        <w:tc>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5(25p)</w:t>
            </w:r>
          </w:p>
        </w:tc>
        <w:tc>
          <w:tcPr/>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Toplam</w:t>
            </w:r>
          </w:p>
        </w:tc>
      </w:tr>
      <w:tr>
        <w:trPr>
          <w:trHeight w:val="320" w:hRule="atLeast"/>
        </w:trPr>
        <w:tc>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Puan</w:t>
            </w:r>
          </w:p>
        </w:tc>
        <w:tc>
          <w:tcPr/>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ifadeleri doğru yanlış olarak nitelendiriniz ( (D) ya da (Y) olarak.).</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size büyüklüğündeki  azalma daha düşük boyutlu page tablosu gereksinimi    oluşturur. (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size büyüklüğündeki  azalma daha çok TLB miss oluşumuna neden olur. (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 yaratmak process yaratmaktan daha az maliyetlidir. (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Threadler arası context switch processler arası context switchten maliyetlidir. (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Pratikte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optimal page replacement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algoritması en iyi seçimdir. (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İşletim sistemi aynı kaynağa erişmek isteyen processleri denetlemekten sorumlu değildir.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call’ları işlemcinin öncelik (privelege ) modunu değiştirmemektedir.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Hyperthreading ile  I/O için bekleyen threadler yerine başka threadler çalıştırılarak                               </w:t>
        <w:br w:type="textWrapping"/>
        <w:t xml:space="preserve">  eş zamanlı çalışan thread sayısı fazla gösterilebilmektedir. (  )</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tablosu memoryde depolanan bir sayfalama sistemimiz olduğunu düşünelim. Memorye erişme 200 nanosaniye sürüyorsa memoryde bulunan bir sayfaya erişmek ne kadar sürer?</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sisteme TLB eklediğimizi varsayarsak ve %75 olasılıkla sayfalar TLB de       bulunuyorsa memorydeki bir sayfaya erişmenin efektif süresi nedir? (TLB’ye erişmek 0ns alıyor.)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Sistemde 10 disk drive’ı ve 4 adet processin olduğunu varsayalım.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anında sistemin durumu aşağıdaki şekildedir. Bu durumda sistem safe durumda mıdır? Öyleyse bunu kanıtlayan bir sequence gösteriniz. Değilse de nedenini açıklayınız.</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5429.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3"/>
        <w:gridCol w:w="1808"/>
        <w:gridCol w:w="1808"/>
        <w:tblGridChange w:id="0">
          <w:tblGrid>
            <w:gridCol w:w="1813"/>
            <w:gridCol w:w="1808"/>
            <w:gridCol w:w="1808"/>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Processes</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Allocation</w:t>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(Virtual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page replacement algoritmasını aşağıdaki referans string’ine uyguladığımızı düşünelim.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1 2 3 4 1 2 5 1 2 3 4 5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memorydeki frame sayısı üçten dörte yükseldiğinde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fault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sayısı  artar mı, azalır mı  ya da aynı mı  kalır?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Aşağıda dört frame’lik kapasitesi bulunan bir main memory’nin herbir frame’inde bulunan page’lerin id’si, belleğe yüklenme anı, CPU tarafından en son kullanıldığı an ve son 6 mslik periyodda kullanıp kullanılmadığını gösteren R bitini görüyoruz.</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6555.0" w:type="dxa"/>
        <w:jc w:val="left"/>
        <w:tblInd w:w="123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7"/>
        <w:gridCol w:w="2264"/>
        <w:gridCol w:w="2264"/>
        <w:gridCol w:w="1000"/>
        <w:tblGridChange w:id="0">
          <w:tblGrid>
            <w:gridCol w:w="1027"/>
            <w:gridCol w:w="2264"/>
            <w:gridCol w:w="2264"/>
            <w:gridCol w:w="1000"/>
          </w:tblGrid>
        </w:tblGridChange>
      </w:tblGrid>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Yüklenme Anı (ms)</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son Kullanılma anı (ms)</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p>
        </w:tc>
      </w:tr>
      <w:tr>
        <w:trPr>
          <w:trHeight w:val="300"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40" w:hRule="atLeast"/>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285</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Buna göre sisteme memoryde bulunmayan yeni bir page yüklemek istediğimizde;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LRU ve second chance algoritması kullanıldığında bellekten atılacak page hangisi olacaktır? Sırasıyla belirtiniz.</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(Process Syncronization)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 tane maymunun halattan yapılmış dar bir köprüden geçtiği bir problem üzerinde düşünmeniz isteniyor. Köprünün batısında muz ağaçları, köprünün doğu tarafında ise gölge yapma kapasitesi yüksek ağaçlar bulunuyor. Maymunlar ilk başta doğuda bulunuyorlar ve muz yemek için köprü üzerinden batıya geçiyor, orada muz yedikten sonra  gölgede biraz uyumak için köprü üzerinden doğu tarafa geçip her biri farklı sürelerde (rastgele) uyuyor. Uyanınca maymunlar tekrar muz yiyor ve bu süreç bu şekilde tekrarlanıyor. Bu sistemde maymunlar karşı tarafa geçerken çeşitli problemler yaşıyor: 1) iki tane maymun köprüde farklı yöne geçecek şekilde karşılaşırsa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deadlock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oluşuyor. (Yani maymunlar geriye dönmeyi ya da kenardan geçmeyi gerçekleştiremiyor.) 2) Halattan yapılmış köprü maksimumda 5 tane maymunu taşıyabiliyor, daha  fazlasında köprü kopuyor. Bu iki problemin oluşmayacağı maymunların barış içinde uyuyup muz yiyebileceği bir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senkronizasyon algoritmasını semaforlar kullanarak tasarlayınız.</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soruda girilen bir sayının mükemmel bir sayı olup olmadığını bulmak için bir multi-threaded program yazmanız istenmektedir (C#, Java ya da C kullanabilirsiniz.) . Mükemmel bir sayı kendisi hariç çarpanlarının toplamına eşit olan sayıdır. Örneğin 6 ve 28 birer mükemmel sayılardır.  Dışardan girilen bir sayı (N) ve yine dışarıdan girilen thread sayısına  (T) göre bu girilen sayının (N) mükemmel olup olmadığını girilen T sayısı kadar thread yaratarak bulan multi-threaded bir uygulama yazınız.</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Başarılar.</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widowControl w:val="0"/>
        <w:jc w:val="both"/>
        <w:rPr>
          <w:rFonts w:ascii="Times New Roman" w:cs="Times New Roman" w:eastAsia="Times New Roman" w:hAnsi="Times New Roman"/>
          <w:color w:val="231f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Old Standard 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rFonts w:ascii="Times New Roman" w:cs="Times New Roman" w:eastAsia="Times New Roman" w:hAnsi="Times New Roman"/>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F0E90"/>
  </w:style>
  <w:style w:type="paragraph" w:styleId="Heading1">
    <w:name w:val="heading 1"/>
    <w:basedOn w:val="Normal"/>
    <w:next w:val="Normal"/>
    <w:link w:val="Heading1Char"/>
    <w:qFormat w:val="1"/>
    <w:rsid w:val="003F0E90"/>
    <w:pPr>
      <w:keepNext w:val="1"/>
      <w:outlineLvl w:val="0"/>
    </w:pPr>
    <w:rPr>
      <w:rFonts w:ascii="Times New Roman" w:cs="Times New Roman" w:eastAsia="Times New Roman" w:hAnsi="Times New Roman"/>
      <w:b w:val="1"/>
      <w:sz w:val="28"/>
      <w:szCs w:val="20"/>
      <w:lang w:eastAsia="tr-TR" w:val="tr-TR"/>
    </w:rPr>
  </w:style>
  <w:style w:type="paragraph" w:styleId="Heading2">
    <w:name w:val="heading 2"/>
    <w:basedOn w:val="Normal"/>
    <w:next w:val="Normal"/>
    <w:link w:val="Heading2Char"/>
    <w:qFormat w:val="1"/>
    <w:rsid w:val="003F0E90"/>
    <w:pPr>
      <w:keepNext w:val="1"/>
      <w:outlineLvl w:val="1"/>
    </w:pPr>
    <w:rPr>
      <w:rFonts w:ascii="Times New Roman" w:cs="Times New Roman" w:eastAsia="Times New Roman" w:hAnsi="Times New Roman"/>
      <w:szCs w:val="20"/>
      <w:lang w:eastAsia="tr-TR" w:val="tr-T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3F0E90"/>
    <w:rPr>
      <w:rFonts w:ascii="Times New Roman" w:cs="Times New Roman" w:eastAsia="Times New Roman" w:hAnsi="Times New Roman"/>
      <w:b w:val="1"/>
      <w:sz w:val="28"/>
      <w:szCs w:val="20"/>
      <w:lang w:eastAsia="tr-TR" w:val="tr-TR"/>
    </w:rPr>
  </w:style>
  <w:style w:type="character" w:styleId="Heading2Char" w:customStyle="1">
    <w:name w:val="Heading 2 Char"/>
    <w:basedOn w:val="DefaultParagraphFont"/>
    <w:link w:val="Heading2"/>
    <w:rsid w:val="003F0E90"/>
    <w:rPr>
      <w:rFonts w:ascii="Times New Roman" w:cs="Times New Roman" w:eastAsia="Times New Roman" w:hAnsi="Times New Roman"/>
      <w:szCs w:val="20"/>
      <w:lang w:eastAsia="tr-TR" w:val="tr-TR"/>
    </w:rPr>
  </w:style>
  <w:style w:type="paragraph" w:styleId="ListParagraph">
    <w:name w:val="List Paragraph"/>
    <w:basedOn w:val="Normal"/>
    <w:uiPriority w:val="34"/>
    <w:qFormat w:val="1"/>
    <w:rsid w:val="003F0E90"/>
    <w:pPr>
      <w:ind w:left="720"/>
      <w:contextualSpacing w:val="1"/>
    </w:pPr>
  </w:style>
  <w:style w:type="table" w:styleId="TableGrid">
    <w:name w:val="Table Grid"/>
    <w:basedOn w:val="TableNormal"/>
    <w:uiPriority w:val="39"/>
    <w:rsid w:val="003F0E90"/>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unhideWhenUsed w:val="1"/>
    <w:rsid w:val="002A3D07"/>
    <w:pPr>
      <w:spacing w:after="100" w:afterAutospacing="1" w:before="100" w:beforeAutospacing="1"/>
    </w:pPr>
    <w:rPr>
      <w:rFonts w:ascii="Times New Roman" w:cs="Times New Roman" w:hAnsi="Times New Roman"/>
    </w:rPr>
  </w:style>
  <w:style w:type="character" w:styleId="PlaceholderText">
    <w:name w:val="Placeholder Text"/>
    <w:basedOn w:val="DefaultParagraphFont"/>
    <w:uiPriority w:val="99"/>
    <w:semiHidden w:val="1"/>
    <w:rsid w:val="00042D2E"/>
    <w:rPr>
      <w:color w:val="808080"/>
    </w:rPr>
  </w:style>
  <w:style w:type="paragraph" w:styleId="Header">
    <w:name w:val="header"/>
    <w:basedOn w:val="Normal"/>
    <w:link w:val="HeaderChar"/>
    <w:uiPriority w:val="99"/>
    <w:unhideWhenUsed w:val="1"/>
    <w:rsid w:val="00E73519"/>
    <w:pPr>
      <w:tabs>
        <w:tab w:val="center" w:pos="4536"/>
        <w:tab w:val="right" w:pos="9072"/>
      </w:tabs>
    </w:pPr>
  </w:style>
  <w:style w:type="character" w:styleId="HeaderChar" w:customStyle="1">
    <w:name w:val="Header Char"/>
    <w:basedOn w:val="DefaultParagraphFont"/>
    <w:link w:val="Header"/>
    <w:uiPriority w:val="99"/>
    <w:rsid w:val="00E73519"/>
  </w:style>
  <w:style w:type="paragraph" w:styleId="Footer">
    <w:name w:val="footer"/>
    <w:basedOn w:val="Normal"/>
    <w:link w:val="FooterChar"/>
    <w:uiPriority w:val="99"/>
    <w:unhideWhenUsed w:val="1"/>
    <w:rsid w:val="00E73519"/>
    <w:pPr>
      <w:tabs>
        <w:tab w:val="center" w:pos="4536"/>
        <w:tab w:val="right" w:pos="9072"/>
      </w:tabs>
    </w:pPr>
  </w:style>
  <w:style w:type="character" w:styleId="FooterChar" w:customStyle="1">
    <w:name w:val="Footer Char"/>
    <w:basedOn w:val="DefaultParagraphFont"/>
    <w:link w:val="Footer"/>
    <w:uiPriority w:val="99"/>
    <w:rsid w:val="00E73519"/>
  </w:style>
  <w:style w:type="table" w:styleId="TableGridLight">
    <w:name w:val="Grid Table Light"/>
    <w:basedOn w:val="TableNormal"/>
    <w:uiPriority w:val="40"/>
    <w:rsid w:val="002E7100"/>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2017-12-28T13:44:00Z</dcterms:created>
  <dc:creator>elif acar</dc:creator>
</cp:coreProperties>
</file>