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374" w:rsidRDefault="006C03B4">
      <w:pPr>
        <w:pStyle w:val="Heading3"/>
        <w:spacing w:before="79" w:line="252" w:lineRule="exact"/>
        <w:ind w:left="353" w:right="407"/>
        <w:jc w:val="center"/>
      </w:pPr>
      <w:r>
        <w:pict>
          <v:shape id="_x0000_s1169" style="position:absolute;left:0;text-align:left;margin-left:155.95pt;margin-top:504.65pt;width:311.8pt;height:198.4pt;z-index:-18103296;mso-position-horizontal-relative:page;mso-position-vertical-relative:page" coordorigin="3119,10093" coordsize="6236,3968" path="m3119,10439r7,-70l3146,10304r32,-59l3220,10194r51,-42l3330,10120r65,-20l3465,10093r5544,l9079,10100r65,20l9203,10152r51,42l9296,10245r32,59l9348,10369r7,70l9355,13715r-7,70l9328,13850r-32,59l9254,13960r-51,42l9144,14034r-65,20l9009,14061r-5544,l3395,14054r-65,-20l3271,14002r-51,-42l3178,13909r-32,-59l3126,13785r-7,-70l3119,10439xe" filled="f" strokecolor="#d9d9d9" strokeweight=".5pt">
            <v:stroke dashstyle="1 1"/>
            <v:path arrowok="t"/>
            <w10:wrap anchorx="page" anchory="page"/>
          </v:shape>
        </w:pict>
      </w:r>
      <w:r w:rsidR="00160145">
        <w:t>T.C.</w:t>
      </w:r>
    </w:p>
    <w:p w:rsidR="001C7374" w:rsidRDefault="00160145">
      <w:pPr>
        <w:spacing w:line="252" w:lineRule="exact"/>
        <w:ind w:left="340" w:right="407"/>
        <w:jc w:val="center"/>
        <w:rPr>
          <w:b/>
          <w:sz w:val="18"/>
        </w:rPr>
      </w:pPr>
      <w:r>
        <w:rPr>
          <w:b/>
        </w:rPr>
        <w:t>F</w:t>
      </w:r>
      <w:r>
        <w:rPr>
          <w:b/>
          <w:sz w:val="18"/>
        </w:rPr>
        <w:t xml:space="preserve">IRAT </w:t>
      </w:r>
      <w:r>
        <w:rPr>
          <w:b/>
        </w:rPr>
        <w:t>Ü</w:t>
      </w:r>
      <w:r>
        <w:rPr>
          <w:b/>
          <w:sz w:val="18"/>
        </w:rPr>
        <w:t>NİVERSİTESİ</w:t>
      </w:r>
    </w:p>
    <w:p w:rsidR="001C7374" w:rsidRDefault="00160145">
      <w:pPr>
        <w:spacing w:before="1"/>
        <w:ind w:left="344" w:right="407"/>
        <w:jc w:val="center"/>
        <w:rPr>
          <w:b/>
          <w:sz w:val="18"/>
        </w:rPr>
      </w:pPr>
      <w:r>
        <w:rPr>
          <w:b/>
        </w:rPr>
        <w:t>F</w:t>
      </w:r>
      <w:r>
        <w:rPr>
          <w:b/>
          <w:sz w:val="18"/>
        </w:rPr>
        <w:t xml:space="preserve">EN </w:t>
      </w:r>
      <w:r>
        <w:rPr>
          <w:b/>
        </w:rPr>
        <w:t>B</w:t>
      </w:r>
      <w:r>
        <w:rPr>
          <w:b/>
          <w:sz w:val="18"/>
        </w:rPr>
        <w:t xml:space="preserve">İLİMLERİ </w:t>
      </w:r>
      <w:r>
        <w:rPr>
          <w:b/>
        </w:rPr>
        <w:t>E</w:t>
      </w:r>
      <w:r>
        <w:rPr>
          <w:b/>
          <w:sz w:val="18"/>
        </w:rPr>
        <w:t>NSTİTÜSÜ</w:t>
      </w: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noProof/>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spacing w:before="3"/>
        <w:rPr>
          <w:b/>
          <w:sz w:val="19"/>
        </w:rPr>
      </w:pPr>
    </w:p>
    <w:tbl>
      <w:tblPr>
        <w:tblW w:w="0" w:type="auto"/>
        <w:tblInd w:w="1736" w:type="dxa"/>
        <w:tblLayout w:type="fixed"/>
        <w:tblCellMar>
          <w:left w:w="0" w:type="dxa"/>
          <w:right w:w="0" w:type="dxa"/>
        </w:tblCellMar>
        <w:tblLook w:val="01E0" w:firstRow="1" w:lastRow="1" w:firstColumn="1" w:lastColumn="1" w:noHBand="0" w:noVBand="0"/>
      </w:tblPr>
      <w:tblGrid>
        <w:gridCol w:w="5696"/>
      </w:tblGrid>
      <w:tr w:rsidR="001C7374">
        <w:trPr>
          <w:trHeight w:val="1095"/>
        </w:trPr>
        <w:tc>
          <w:tcPr>
            <w:tcW w:w="5696" w:type="dxa"/>
          </w:tcPr>
          <w:p w:rsidR="001C7374" w:rsidRDefault="00160145">
            <w:pPr>
              <w:pStyle w:val="TableParagraph"/>
              <w:ind w:left="199" w:right="197"/>
              <w:jc w:val="center"/>
              <w:rPr>
                <w:b/>
                <w:sz w:val="19"/>
              </w:rPr>
            </w:pPr>
            <w:r>
              <w:rPr>
                <w:b/>
                <w:sz w:val="24"/>
              </w:rPr>
              <w:t>P</w:t>
            </w:r>
            <w:r>
              <w:rPr>
                <w:b/>
                <w:sz w:val="19"/>
              </w:rPr>
              <w:t xml:space="preserve">OLİKRİSTAL </w:t>
            </w:r>
            <w:r>
              <w:rPr>
                <w:b/>
                <w:sz w:val="24"/>
              </w:rPr>
              <w:t>Ş</w:t>
            </w:r>
            <w:r>
              <w:rPr>
                <w:b/>
                <w:sz w:val="19"/>
              </w:rPr>
              <w:t xml:space="preserve">EKİL </w:t>
            </w:r>
            <w:r>
              <w:rPr>
                <w:b/>
                <w:sz w:val="24"/>
              </w:rPr>
              <w:t>H</w:t>
            </w:r>
            <w:r>
              <w:rPr>
                <w:b/>
                <w:sz w:val="19"/>
              </w:rPr>
              <w:t xml:space="preserve">AFIZALI </w:t>
            </w:r>
            <w:r>
              <w:rPr>
                <w:b/>
                <w:sz w:val="24"/>
              </w:rPr>
              <w:t>N</w:t>
            </w:r>
            <w:r>
              <w:rPr>
                <w:b/>
                <w:sz w:val="19"/>
              </w:rPr>
              <w:t>İ</w:t>
            </w:r>
            <w:r>
              <w:rPr>
                <w:b/>
                <w:sz w:val="24"/>
              </w:rPr>
              <w:t>A</w:t>
            </w:r>
            <w:r>
              <w:rPr>
                <w:b/>
                <w:sz w:val="19"/>
              </w:rPr>
              <w:t xml:space="preserve">L </w:t>
            </w:r>
            <w:r>
              <w:rPr>
                <w:b/>
                <w:sz w:val="24"/>
              </w:rPr>
              <w:t>A</w:t>
            </w:r>
            <w:r>
              <w:rPr>
                <w:b/>
                <w:sz w:val="19"/>
              </w:rPr>
              <w:t xml:space="preserve">LAŞIMLARININ </w:t>
            </w:r>
            <w:r>
              <w:rPr>
                <w:b/>
                <w:sz w:val="24"/>
              </w:rPr>
              <w:t>M</w:t>
            </w:r>
            <w:r>
              <w:rPr>
                <w:b/>
                <w:sz w:val="19"/>
              </w:rPr>
              <w:t xml:space="preserve">ODELLENMESİ VE </w:t>
            </w:r>
            <w:r>
              <w:rPr>
                <w:b/>
                <w:sz w:val="24"/>
              </w:rPr>
              <w:t>Y</w:t>
            </w:r>
            <w:r>
              <w:rPr>
                <w:b/>
                <w:sz w:val="19"/>
              </w:rPr>
              <w:t xml:space="preserve">APISAL </w:t>
            </w:r>
            <w:r>
              <w:rPr>
                <w:b/>
                <w:sz w:val="24"/>
              </w:rPr>
              <w:t>Ö</w:t>
            </w:r>
            <w:r>
              <w:rPr>
                <w:b/>
                <w:sz w:val="19"/>
              </w:rPr>
              <w:t xml:space="preserve">ZELLİKLERİNİN </w:t>
            </w:r>
            <w:r>
              <w:rPr>
                <w:b/>
                <w:sz w:val="24"/>
              </w:rPr>
              <w:t>İ</w:t>
            </w:r>
            <w:r>
              <w:rPr>
                <w:b/>
                <w:sz w:val="19"/>
              </w:rPr>
              <w:t>NCELENMESİ</w:t>
            </w:r>
          </w:p>
        </w:tc>
      </w:tr>
      <w:tr w:rsidR="001C7374">
        <w:trPr>
          <w:trHeight w:val="646"/>
        </w:trPr>
        <w:tc>
          <w:tcPr>
            <w:tcW w:w="5696" w:type="dxa"/>
          </w:tcPr>
          <w:p w:rsidR="001C7374" w:rsidRDefault="001C7374">
            <w:pPr>
              <w:pStyle w:val="TableParagraph"/>
              <w:spacing w:before="4"/>
              <w:rPr>
                <w:b/>
                <w:sz w:val="23"/>
              </w:rPr>
            </w:pPr>
          </w:p>
          <w:p w:rsidR="001C7374" w:rsidRDefault="00160145">
            <w:pPr>
              <w:pStyle w:val="TableParagraph"/>
              <w:spacing w:before="1"/>
              <w:ind w:left="199" w:right="197"/>
              <w:jc w:val="center"/>
              <w:rPr>
                <w:b/>
              </w:rPr>
            </w:pPr>
            <w:r>
              <w:rPr>
                <w:b/>
              </w:rPr>
              <w:t>Oğuzhan ORHAN</w:t>
            </w:r>
          </w:p>
        </w:tc>
      </w:tr>
      <w:tr w:rsidR="001C7374">
        <w:trPr>
          <w:trHeight w:val="443"/>
        </w:trPr>
        <w:tc>
          <w:tcPr>
            <w:tcW w:w="5696" w:type="dxa"/>
          </w:tcPr>
          <w:p w:rsidR="001C7374" w:rsidRDefault="00160145">
            <w:pPr>
              <w:pStyle w:val="TableParagraph"/>
              <w:spacing w:before="115"/>
              <w:ind w:left="197" w:right="197"/>
              <w:jc w:val="center"/>
            </w:pPr>
            <w:r>
              <w:t>Yüksek Lisans Tezi</w:t>
            </w:r>
          </w:p>
        </w:tc>
      </w:tr>
      <w:tr w:rsidR="001C7374">
        <w:trPr>
          <w:trHeight w:val="498"/>
        </w:trPr>
        <w:tc>
          <w:tcPr>
            <w:tcW w:w="5696" w:type="dxa"/>
          </w:tcPr>
          <w:p w:rsidR="001C7374" w:rsidRDefault="00160145">
            <w:pPr>
              <w:pStyle w:val="TableParagraph"/>
              <w:spacing w:before="67"/>
              <w:ind w:left="197" w:right="197"/>
              <w:jc w:val="center"/>
              <w:rPr>
                <w:sz w:val="18"/>
              </w:rPr>
            </w:pPr>
            <w:r>
              <w:t>F</w:t>
            </w:r>
            <w:r>
              <w:rPr>
                <w:sz w:val="18"/>
              </w:rPr>
              <w:t xml:space="preserve">İZİK </w:t>
            </w:r>
            <w:r>
              <w:t>A</w:t>
            </w:r>
            <w:r>
              <w:rPr>
                <w:sz w:val="18"/>
              </w:rPr>
              <w:t xml:space="preserve">NABİLİM </w:t>
            </w:r>
            <w:r>
              <w:t>D</w:t>
            </w:r>
            <w:r>
              <w:rPr>
                <w:sz w:val="18"/>
              </w:rPr>
              <w:t>ALI</w:t>
            </w:r>
          </w:p>
        </w:tc>
      </w:tr>
      <w:tr w:rsidR="001C7374">
        <w:trPr>
          <w:trHeight w:val="486"/>
        </w:trPr>
        <w:tc>
          <w:tcPr>
            <w:tcW w:w="5696" w:type="dxa"/>
          </w:tcPr>
          <w:p w:rsidR="001C7374" w:rsidRDefault="00160145">
            <w:pPr>
              <w:pStyle w:val="TableParagraph"/>
              <w:spacing w:before="168"/>
              <w:ind w:left="199" w:right="183"/>
              <w:jc w:val="center"/>
              <w:rPr>
                <w:sz w:val="20"/>
              </w:rPr>
            </w:pPr>
            <w:r>
              <w:rPr>
                <w:sz w:val="20"/>
              </w:rPr>
              <w:t>Katıhal Fiziği Bilim Dalı</w:t>
            </w:r>
          </w:p>
        </w:tc>
      </w:tr>
      <w:tr w:rsidR="001C7374">
        <w:trPr>
          <w:trHeight w:val="308"/>
        </w:trPr>
        <w:tc>
          <w:tcPr>
            <w:tcW w:w="5696" w:type="dxa"/>
          </w:tcPr>
          <w:p w:rsidR="001C7374" w:rsidRDefault="00160145">
            <w:pPr>
              <w:pStyle w:val="TableParagraph"/>
              <w:spacing w:before="78" w:line="210" w:lineRule="exact"/>
              <w:ind w:left="199" w:right="197"/>
              <w:jc w:val="center"/>
              <w:rPr>
                <w:sz w:val="20"/>
              </w:rPr>
            </w:pPr>
            <w:r>
              <w:rPr>
                <w:sz w:val="20"/>
              </w:rPr>
              <w:t>T</w:t>
            </w:r>
            <w:r>
              <w:rPr>
                <w:sz w:val="16"/>
              </w:rPr>
              <w:t xml:space="preserve">EMMUZ </w:t>
            </w:r>
            <w:r>
              <w:rPr>
                <w:sz w:val="20"/>
              </w:rPr>
              <w:t>2017</w:t>
            </w:r>
          </w:p>
        </w:tc>
      </w:tr>
    </w:tbl>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6C03B4">
      <w:pPr>
        <w:pStyle w:val="BodyText"/>
        <w:spacing w:before="3"/>
        <w:rPr>
          <w:b/>
          <w:sz w:val="15"/>
        </w:rPr>
      </w:pPr>
      <w:r>
        <w:pict>
          <v:shapetype id="_x0000_t202" coordsize="21600,21600" o:spt="202" path="m,l,21600r21600,l21600,xe">
            <v:stroke joinstyle="miter"/>
            <v:path gradientshapeok="t" o:connecttype="rect"/>
          </v:shapetype>
          <v:shape id="_x0000_s1168" type="#_x0000_t202" style="position:absolute;margin-left:84.9pt;margin-top:11pt;width:445.45pt;height:38.8pt;z-index:-15728640;mso-wrap-distance-left:0;mso-wrap-distance-right:0;mso-position-horizontal-relative:page" filled="f" strokecolor="#fae4d5" strokeweight=".5pt">
            <v:textbox inset="0,0,0,0">
              <w:txbxContent>
                <w:p w:rsidR="001C7374" w:rsidRDefault="00160145">
                  <w:pPr>
                    <w:spacing w:before="106" w:line="183" w:lineRule="exact"/>
                    <w:ind w:left="733" w:right="730"/>
                    <w:jc w:val="center"/>
                    <w:rPr>
                      <w:sz w:val="16"/>
                    </w:rPr>
                  </w:pPr>
                  <w:r>
                    <w:rPr>
                      <w:color w:val="F8CAAC"/>
                      <w:sz w:val="16"/>
                    </w:rPr>
                    <w:t>YASAL UYARI!</w:t>
                  </w:r>
                </w:p>
                <w:p w:rsidR="001C7374" w:rsidRDefault="00160145">
                  <w:pPr>
                    <w:spacing w:line="247" w:lineRule="auto"/>
                    <w:ind w:left="733" w:right="737"/>
                    <w:jc w:val="center"/>
                    <w:rPr>
                      <w:sz w:val="16"/>
                    </w:rPr>
                  </w:pPr>
                  <w:r>
                    <w:rPr>
                      <w:color w:val="F8CAAC"/>
                      <w:sz w:val="16"/>
                    </w:rPr>
                    <w:t xml:space="preserve">Burada verilen </w:t>
                  </w:r>
                  <w:r>
                    <w:rPr>
                      <w:b/>
                      <w:color w:val="C55A11"/>
                      <w:sz w:val="16"/>
                    </w:rPr>
                    <w:t>örnek tez</w:t>
                  </w:r>
                  <w:r>
                    <w:rPr>
                      <w:color w:val="F8CAAC"/>
                      <w:sz w:val="16"/>
                    </w:rPr>
                    <w:t>, yazarının izni alınarak, yeni tez yazım kurallarına uygun şekilde yeniden düzenlenmiştir. Orijinal tezden farklılıklar gösterebilir. Bu nedenlerle burada adı geçen kişilere hiçbir sorumluluk yüklenemez.</w:t>
                  </w:r>
                </w:p>
              </w:txbxContent>
            </v:textbox>
            <w10:wrap type="topAndBottom" anchorx="page"/>
          </v:shape>
        </w:pict>
      </w:r>
    </w:p>
    <w:p w:rsidR="001C7374" w:rsidRDefault="001C7374">
      <w:pPr>
        <w:rPr>
          <w:sz w:val="15"/>
        </w:rPr>
        <w:sectPr w:rsidR="001C7374">
          <w:type w:val="continuous"/>
          <w:pgSz w:w="11910" w:h="16840"/>
          <w:pgMar w:top="1320" w:right="1100" w:bottom="280" w:left="1580" w:header="708" w:footer="708" w:gutter="0"/>
          <w:cols w:space="708"/>
        </w:sectPr>
      </w:pPr>
    </w:p>
    <w:p w:rsidR="001C7374" w:rsidRDefault="00160145">
      <w:pPr>
        <w:pStyle w:val="Heading3"/>
        <w:spacing w:before="79" w:line="252" w:lineRule="exact"/>
        <w:ind w:left="353" w:right="407"/>
        <w:jc w:val="center"/>
      </w:pPr>
      <w:r>
        <w:lastRenderedPageBreak/>
        <w:t>T.C.</w:t>
      </w:r>
    </w:p>
    <w:p w:rsidR="001C7374" w:rsidRDefault="00160145">
      <w:pPr>
        <w:spacing w:line="252" w:lineRule="exact"/>
        <w:ind w:left="340" w:right="407"/>
        <w:jc w:val="center"/>
        <w:rPr>
          <w:b/>
          <w:sz w:val="18"/>
        </w:rPr>
      </w:pPr>
      <w:r>
        <w:rPr>
          <w:b/>
        </w:rPr>
        <w:t>F</w:t>
      </w:r>
      <w:r>
        <w:rPr>
          <w:b/>
          <w:sz w:val="18"/>
        </w:rPr>
        <w:t xml:space="preserve">IRAT </w:t>
      </w:r>
      <w:r>
        <w:rPr>
          <w:b/>
        </w:rPr>
        <w:t>Ü</w:t>
      </w:r>
      <w:r>
        <w:rPr>
          <w:b/>
          <w:sz w:val="18"/>
        </w:rPr>
        <w:t>NİVERSİTESİ</w:t>
      </w:r>
    </w:p>
    <w:p w:rsidR="001C7374" w:rsidRDefault="00160145">
      <w:pPr>
        <w:spacing w:before="1"/>
        <w:ind w:left="344" w:right="407"/>
        <w:jc w:val="center"/>
        <w:rPr>
          <w:b/>
          <w:sz w:val="18"/>
        </w:rPr>
      </w:pPr>
      <w:r>
        <w:rPr>
          <w:b/>
        </w:rPr>
        <w:t>F</w:t>
      </w:r>
      <w:r>
        <w:rPr>
          <w:b/>
          <w:sz w:val="18"/>
        </w:rPr>
        <w:t xml:space="preserve">EN </w:t>
      </w:r>
      <w:r>
        <w:rPr>
          <w:b/>
        </w:rPr>
        <w:t>B</w:t>
      </w:r>
      <w:r>
        <w:rPr>
          <w:b/>
          <w:sz w:val="18"/>
        </w:rPr>
        <w:t xml:space="preserve">İLİMLERİ </w:t>
      </w:r>
      <w:r>
        <w:rPr>
          <w:b/>
        </w:rPr>
        <w:t>E</w:t>
      </w:r>
      <w:r>
        <w:rPr>
          <w:b/>
          <w:sz w:val="18"/>
        </w:rPr>
        <w:t>NSTİTÜSÜ</w:t>
      </w:r>
    </w:p>
    <w:p w:rsidR="001C7374" w:rsidRDefault="001C7374">
      <w:pPr>
        <w:pStyle w:val="BodyText"/>
        <w:spacing w:before="6"/>
        <w:rPr>
          <w:b/>
          <w:sz w:val="19"/>
        </w:rPr>
      </w:pPr>
    </w:p>
    <w:p w:rsidR="001C7374" w:rsidRDefault="00160145">
      <w:pPr>
        <w:pStyle w:val="BodyText"/>
        <w:ind w:left="357" w:right="407"/>
        <w:jc w:val="center"/>
      </w:pPr>
      <w:r>
        <w:t>Fizik Anabilim Dalı</w:t>
      </w:r>
    </w:p>
    <w:p w:rsidR="001C7374" w:rsidRDefault="001C7374">
      <w:pPr>
        <w:pStyle w:val="BodyText"/>
        <w:rPr>
          <w:sz w:val="24"/>
        </w:rPr>
      </w:pPr>
    </w:p>
    <w:p w:rsidR="001C7374" w:rsidRDefault="00160145">
      <w:pPr>
        <w:spacing w:before="185"/>
        <w:ind w:left="355" w:right="407"/>
        <w:jc w:val="center"/>
        <w:rPr>
          <w:sz w:val="24"/>
        </w:rPr>
      </w:pPr>
      <w:r>
        <w:rPr>
          <w:sz w:val="24"/>
        </w:rPr>
        <w:t>Yüksek Lisans Tezi</w:t>
      </w:r>
    </w:p>
    <w:p w:rsidR="001C7374" w:rsidRDefault="001C7374">
      <w:pPr>
        <w:pStyle w:val="BodyText"/>
        <w:rPr>
          <w:sz w:val="26"/>
        </w:rPr>
      </w:pPr>
    </w:p>
    <w:p w:rsidR="001C7374" w:rsidRDefault="001C7374">
      <w:pPr>
        <w:pStyle w:val="BodyText"/>
        <w:rPr>
          <w:sz w:val="26"/>
        </w:rPr>
      </w:pPr>
    </w:p>
    <w:p w:rsidR="001C7374" w:rsidRDefault="001C7374">
      <w:pPr>
        <w:pStyle w:val="BodyText"/>
        <w:rPr>
          <w:sz w:val="26"/>
        </w:rPr>
      </w:pPr>
    </w:p>
    <w:p w:rsidR="001C7374" w:rsidRDefault="001C7374">
      <w:pPr>
        <w:pStyle w:val="BodyText"/>
        <w:rPr>
          <w:sz w:val="26"/>
        </w:rPr>
      </w:pPr>
    </w:p>
    <w:p w:rsidR="001C7374" w:rsidRDefault="001C7374">
      <w:pPr>
        <w:pStyle w:val="BodyText"/>
        <w:spacing w:before="8"/>
        <w:rPr>
          <w:sz w:val="36"/>
        </w:rPr>
      </w:pPr>
    </w:p>
    <w:p w:rsidR="001C7374" w:rsidRDefault="00160145">
      <w:pPr>
        <w:pStyle w:val="Heading1"/>
        <w:spacing w:before="0" w:line="300" w:lineRule="auto"/>
        <w:ind w:left="445" w:right="503" w:firstLine="6"/>
        <w:jc w:val="center"/>
      </w:pPr>
      <w:r>
        <w:rPr>
          <w:sz w:val="32"/>
        </w:rPr>
        <w:t>P</w:t>
      </w:r>
      <w:r>
        <w:t xml:space="preserve">OLİKRİSTAL </w:t>
      </w:r>
      <w:r>
        <w:rPr>
          <w:sz w:val="32"/>
        </w:rPr>
        <w:t>Ş</w:t>
      </w:r>
      <w:r>
        <w:t xml:space="preserve">EKİL </w:t>
      </w:r>
      <w:r>
        <w:rPr>
          <w:sz w:val="32"/>
        </w:rPr>
        <w:t>H</w:t>
      </w:r>
      <w:r>
        <w:t xml:space="preserve">AFIZALI </w:t>
      </w:r>
      <w:r>
        <w:rPr>
          <w:sz w:val="32"/>
        </w:rPr>
        <w:t>N</w:t>
      </w:r>
      <w:r>
        <w:t>İ</w:t>
      </w:r>
      <w:r>
        <w:rPr>
          <w:sz w:val="32"/>
        </w:rPr>
        <w:t>A</w:t>
      </w:r>
      <w:r>
        <w:t xml:space="preserve">L </w:t>
      </w:r>
      <w:r>
        <w:rPr>
          <w:sz w:val="32"/>
        </w:rPr>
        <w:t>A</w:t>
      </w:r>
      <w:r>
        <w:t xml:space="preserve">LAŞIMLARININ </w:t>
      </w:r>
      <w:r>
        <w:rPr>
          <w:sz w:val="32"/>
        </w:rPr>
        <w:t>M</w:t>
      </w:r>
      <w:r>
        <w:t xml:space="preserve">ODELLENMESİ VE </w:t>
      </w:r>
      <w:r>
        <w:rPr>
          <w:sz w:val="32"/>
        </w:rPr>
        <w:t>Y</w:t>
      </w:r>
      <w:r>
        <w:t xml:space="preserve">APISAL </w:t>
      </w:r>
      <w:r>
        <w:rPr>
          <w:sz w:val="32"/>
        </w:rPr>
        <w:t>Ö</w:t>
      </w:r>
      <w:r>
        <w:t xml:space="preserve">ZELLİKLERİNİN </w:t>
      </w:r>
      <w:r>
        <w:rPr>
          <w:sz w:val="32"/>
        </w:rPr>
        <w:t>İ</w:t>
      </w:r>
      <w:r>
        <w:t>NCELENMESİ</w:t>
      </w:r>
    </w:p>
    <w:p w:rsidR="001C7374" w:rsidRDefault="001C7374">
      <w:pPr>
        <w:pStyle w:val="BodyText"/>
        <w:rPr>
          <w:b/>
          <w:sz w:val="34"/>
        </w:rPr>
      </w:pPr>
    </w:p>
    <w:p w:rsidR="001C7374" w:rsidRDefault="001C7374">
      <w:pPr>
        <w:pStyle w:val="BodyText"/>
        <w:rPr>
          <w:b/>
          <w:sz w:val="34"/>
        </w:rPr>
      </w:pPr>
    </w:p>
    <w:p w:rsidR="001C7374" w:rsidRDefault="001C7374">
      <w:pPr>
        <w:pStyle w:val="BodyText"/>
        <w:spacing w:before="5"/>
        <w:rPr>
          <w:b/>
          <w:sz w:val="31"/>
        </w:rPr>
      </w:pPr>
    </w:p>
    <w:p w:rsidR="001C7374" w:rsidRDefault="00160145">
      <w:pPr>
        <w:pStyle w:val="BodyText"/>
        <w:ind w:left="355" w:right="407"/>
        <w:jc w:val="center"/>
      </w:pPr>
      <w:r>
        <w:t>Tez Yazarı</w:t>
      </w:r>
    </w:p>
    <w:p w:rsidR="001C7374" w:rsidRDefault="00160145">
      <w:pPr>
        <w:pStyle w:val="Heading2"/>
        <w:spacing w:before="67"/>
        <w:ind w:left="359" w:right="407" w:firstLine="0"/>
        <w:jc w:val="center"/>
      </w:pPr>
      <w:r>
        <w:t>Oğuzhan ORHAN</w:t>
      </w: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spacing w:before="10"/>
        <w:rPr>
          <w:b/>
          <w:sz w:val="21"/>
        </w:rPr>
      </w:pPr>
    </w:p>
    <w:p w:rsidR="001C7374" w:rsidRDefault="00160145">
      <w:pPr>
        <w:pStyle w:val="BodyText"/>
        <w:ind w:left="356" w:right="407"/>
        <w:jc w:val="center"/>
      </w:pPr>
      <w:r>
        <w:t>Danışman</w:t>
      </w:r>
    </w:p>
    <w:p w:rsidR="001C7374" w:rsidRDefault="00160145">
      <w:pPr>
        <w:pStyle w:val="BodyText"/>
        <w:spacing w:before="59"/>
        <w:ind w:left="355" w:right="407"/>
        <w:jc w:val="center"/>
      </w:pPr>
      <w:r>
        <w:t>Prof. Dr. Soner ÖZGEN</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10"/>
        <w:rPr>
          <w:sz w:val="11"/>
        </w:rPr>
      </w:pPr>
    </w:p>
    <w:tbl>
      <w:tblPr>
        <w:tblW w:w="0" w:type="auto"/>
        <w:tblInd w:w="3640" w:type="dxa"/>
        <w:tblLayout w:type="fixed"/>
        <w:tblCellMar>
          <w:left w:w="0" w:type="dxa"/>
          <w:right w:w="0" w:type="dxa"/>
        </w:tblCellMar>
        <w:tblLook w:val="01E0" w:firstRow="1" w:lastRow="1" w:firstColumn="1" w:lastColumn="1" w:noHBand="0" w:noVBand="0"/>
      </w:tblPr>
      <w:tblGrid>
        <w:gridCol w:w="1888"/>
      </w:tblGrid>
      <w:tr w:rsidR="001C7374">
        <w:trPr>
          <w:trHeight w:val="304"/>
        </w:trPr>
        <w:tc>
          <w:tcPr>
            <w:tcW w:w="1888" w:type="dxa"/>
          </w:tcPr>
          <w:p w:rsidR="001C7374" w:rsidRDefault="00160145">
            <w:pPr>
              <w:pStyle w:val="TableParagraph"/>
              <w:spacing w:line="266" w:lineRule="exact"/>
              <w:ind w:left="233" w:right="233"/>
              <w:jc w:val="center"/>
              <w:rPr>
                <w:sz w:val="24"/>
              </w:rPr>
            </w:pPr>
            <w:r>
              <w:rPr>
                <w:sz w:val="24"/>
              </w:rPr>
              <w:t>T</w:t>
            </w:r>
            <w:r>
              <w:rPr>
                <w:sz w:val="19"/>
              </w:rPr>
              <w:t xml:space="preserve">EMMUZ </w:t>
            </w:r>
            <w:r>
              <w:rPr>
                <w:sz w:val="24"/>
              </w:rPr>
              <w:t>2017</w:t>
            </w:r>
          </w:p>
        </w:tc>
      </w:tr>
      <w:tr w:rsidR="001C7374">
        <w:trPr>
          <w:trHeight w:val="304"/>
        </w:trPr>
        <w:tc>
          <w:tcPr>
            <w:tcW w:w="1888" w:type="dxa"/>
          </w:tcPr>
          <w:p w:rsidR="001C7374" w:rsidRDefault="00160145">
            <w:pPr>
              <w:pStyle w:val="TableParagraph"/>
              <w:spacing w:before="28" w:line="256" w:lineRule="exact"/>
              <w:ind w:left="233" w:right="233"/>
              <w:jc w:val="center"/>
              <w:rPr>
                <w:sz w:val="19"/>
              </w:rPr>
            </w:pPr>
            <w:r>
              <w:rPr>
                <w:sz w:val="24"/>
              </w:rPr>
              <w:t>E</w:t>
            </w:r>
            <w:r>
              <w:rPr>
                <w:sz w:val="19"/>
              </w:rPr>
              <w:t>LAZIĞ</w:t>
            </w:r>
          </w:p>
        </w:tc>
      </w:tr>
    </w:tbl>
    <w:p w:rsidR="001C7374" w:rsidRDefault="001C7374">
      <w:pPr>
        <w:spacing w:line="256" w:lineRule="exact"/>
        <w:jc w:val="center"/>
        <w:rPr>
          <w:sz w:val="19"/>
        </w:rPr>
        <w:sectPr w:rsidR="001C7374">
          <w:pgSz w:w="11910" w:h="16840"/>
          <w:pgMar w:top="1320" w:right="1100" w:bottom="280" w:left="1580" w:header="708" w:footer="708" w:gutter="0"/>
          <w:cols w:space="708"/>
        </w:sectPr>
      </w:pPr>
    </w:p>
    <w:p w:rsidR="001C7374" w:rsidRDefault="00160145">
      <w:pPr>
        <w:pStyle w:val="Heading3"/>
        <w:spacing w:before="79" w:line="252" w:lineRule="exact"/>
        <w:ind w:left="5206"/>
      </w:pPr>
      <w:r>
        <w:lastRenderedPageBreak/>
        <w:t>T. C.</w:t>
      </w:r>
    </w:p>
    <w:p w:rsidR="001C7374" w:rsidRDefault="00160145">
      <w:pPr>
        <w:ind w:left="4166" w:right="2505" w:firstLine="295"/>
        <w:rPr>
          <w:b/>
          <w:sz w:val="18"/>
        </w:rPr>
      </w:pPr>
      <w:r>
        <w:rPr>
          <w:b/>
        </w:rPr>
        <w:t>F</w:t>
      </w:r>
      <w:r>
        <w:rPr>
          <w:b/>
          <w:sz w:val="18"/>
        </w:rPr>
        <w:t xml:space="preserve">IRAT </w:t>
      </w:r>
      <w:r>
        <w:rPr>
          <w:b/>
        </w:rPr>
        <w:t>Ü</w:t>
      </w:r>
      <w:r>
        <w:rPr>
          <w:b/>
          <w:sz w:val="18"/>
        </w:rPr>
        <w:t xml:space="preserve">NİVERSİTESİ </w:t>
      </w:r>
      <w:r>
        <w:rPr>
          <w:b/>
        </w:rPr>
        <w:t>F</w:t>
      </w:r>
      <w:r>
        <w:rPr>
          <w:b/>
          <w:sz w:val="18"/>
        </w:rPr>
        <w:t xml:space="preserve">EN </w:t>
      </w:r>
      <w:r>
        <w:rPr>
          <w:b/>
        </w:rPr>
        <w:t>B</w:t>
      </w:r>
      <w:r>
        <w:rPr>
          <w:b/>
          <w:sz w:val="18"/>
        </w:rPr>
        <w:t xml:space="preserve">İLİMLERİ </w:t>
      </w:r>
      <w:r>
        <w:rPr>
          <w:b/>
        </w:rPr>
        <w:t>E</w:t>
      </w:r>
      <w:r>
        <w:rPr>
          <w:b/>
          <w:sz w:val="18"/>
        </w:rPr>
        <w:t>NSTİTÜSÜ</w:t>
      </w:r>
    </w:p>
    <w:p w:rsidR="001C7374" w:rsidRDefault="001C7374">
      <w:pPr>
        <w:pStyle w:val="BodyText"/>
        <w:spacing w:before="7"/>
        <w:rPr>
          <w:b/>
          <w:sz w:val="19"/>
        </w:rPr>
      </w:pPr>
    </w:p>
    <w:p w:rsidR="001C7374" w:rsidRDefault="00160145">
      <w:pPr>
        <w:pStyle w:val="BodyText"/>
        <w:ind w:left="2053" w:right="407"/>
        <w:jc w:val="center"/>
      </w:pPr>
      <w:r>
        <w:t>Fizik Anabilim Dalı</w:t>
      </w:r>
    </w:p>
    <w:p w:rsidR="001C7374" w:rsidRDefault="001C7374">
      <w:pPr>
        <w:pStyle w:val="BodyText"/>
        <w:rPr>
          <w:sz w:val="24"/>
        </w:rPr>
      </w:pPr>
    </w:p>
    <w:p w:rsidR="001C7374" w:rsidRDefault="00160145">
      <w:pPr>
        <w:spacing w:before="184"/>
        <w:ind w:left="2051" w:right="407"/>
        <w:jc w:val="center"/>
        <w:rPr>
          <w:sz w:val="24"/>
        </w:rPr>
      </w:pPr>
      <w:r>
        <w:rPr>
          <w:sz w:val="24"/>
        </w:rPr>
        <w:t>Yüksek Lisans Tezi</w:t>
      </w:r>
    </w:p>
    <w:p w:rsidR="001C7374" w:rsidRDefault="001C7374">
      <w:pPr>
        <w:pStyle w:val="BodyText"/>
        <w:spacing w:before="6"/>
        <w:rPr>
          <w:sz w:val="20"/>
        </w:rPr>
      </w:pPr>
    </w:p>
    <w:tbl>
      <w:tblPr>
        <w:tblW w:w="0" w:type="auto"/>
        <w:tblInd w:w="243" w:type="dxa"/>
        <w:tblLayout w:type="fixed"/>
        <w:tblCellMar>
          <w:left w:w="0" w:type="dxa"/>
          <w:right w:w="0" w:type="dxa"/>
        </w:tblCellMar>
        <w:tblLook w:val="01E0" w:firstRow="1" w:lastRow="1" w:firstColumn="1" w:lastColumn="1" w:noHBand="0" w:noVBand="0"/>
      </w:tblPr>
      <w:tblGrid>
        <w:gridCol w:w="1722"/>
        <w:gridCol w:w="6955"/>
      </w:tblGrid>
      <w:tr w:rsidR="001C7374">
        <w:trPr>
          <w:trHeight w:val="713"/>
        </w:trPr>
        <w:tc>
          <w:tcPr>
            <w:tcW w:w="1722" w:type="dxa"/>
          </w:tcPr>
          <w:p w:rsidR="001C7374" w:rsidRDefault="00160145">
            <w:pPr>
              <w:pStyle w:val="TableParagraph"/>
              <w:spacing w:before="115"/>
              <w:ind w:right="101"/>
              <w:jc w:val="right"/>
              <w:rPr>
                <w:sz w:val="20"/>
              </w:rPr>
            </w:pPr>
            <w:r>
              <w:rPr>
                <w:sz w:val="20"/>
              </w:rPr>
              <w:t>Başlığı:</w:t>
            </w:r>
          </w:p>
        </w:tc>
        <w:tc>
          <w:tcPr>
            <w:tcW w:w="6955" w:type="dxa"/>
            <w:tcBorders>
              <w:top w:val="single" w:sz="4" w:space="0" w:color="000000"/>
            </w:tcBorders>
          </w:tcPr>
          <w:p w:rsidR="001C7374" w:rsidRDefault="00160145">
            <w:pPr>
              <w:pStyle w:val="TableParagraph"/>
              <w:spacing w:before="113"/>
              <w:ind w:left="114" w:right="582"/>
            </w:pPr>
            <w:r>
              <w:t>Polikristal Şekil Hafızalı NiAl Alaşımlarının Modellenmesi ve Yapısal Özelliklerinin İncelenmesi</w:t>
            </w:r>
          </w:p>
        </w:tc>
      </w:tr>
      <w:tr w:rsidR="001C7374">
        <w:trPr>
          <w:trHeight w:val="416"/>
        </w:trPr>
        <w:tc>
          <w:tcPr>
            <w:tcW w:w="1722" w:type="dxa"/>
          </w:tcPr>
          <w:p w:rsidR="001C7374" w:rsidRDefault="00160145">
            <w:pPr>
              <w:pStyle w:val="TableParagraph"/>
              <w:spacing w:before="88"/>
              <w:ind w:right="99"/>
              <w:jc w:val="right"/>
              <w:rPr>
                <w:sz w:val="20"/>
              </w:rPr>
            </w:pPr>
            <w:r>
              <w:rPr>
                <w:sz w:val="20"/>
              </w:rPr>
              <w:t>Yazarı:</w:t>
            </w:r>
          </w:p>
        </w:tc>
        <w:tc>
          <w:tcPr>
            <w:tcW w:w="6955" w:type="dxa"/>
          </w:tcPr>
          <w:p w:rsidR="001C7374" w:rsidRDefault="00160145">
            <w:pPr>
              <w:pStyle w:val="TableParagraph"/>
              <w:spacing w:before="86"/>
              <w:ind w:left="114"/>
            </w:pPr>
            <w:r>
              <w:t>Oğuzhan ORHAN</w:t>
            </w:r>
          </w:p>
        </w:tc>
      </w:tr>
      <w:tr w:rsidR="001C7374">
        <w:trPr>
          <w:trHeight w:val="369"/>
        </w:trPr>
        <w:tc>
          <w:tcPr>
            <w:tcW w:w="1722" w:type="dxa"/>
          </w:tcPr>
          <w:p w:rsidR="001C7374" w:rsidRDefault="00160145">
            <w:pPr>
              <w:pStyle w:val="TableParagraph"/>
              <w:spacing w:before="70"/>
              <w:ind w:right="99"/>
              <w:jc w:val="right"/>
              <w:rPr>
                <w:sz w:val="20"/>
              </w:rPr>
            </w:pPr>
            <w:r>
              <w:rPr>
                <w:sz w:val="20"/>
              </w:rPr>
              <w:t>İlk Teslim Tarihi:</w:t>
            </w:r>
          </w:p>
        </w:tc>
        <w:tc>
          <w:tcPr>
            <w:tcW w:w="6955" w:type="dxa"/>
          </w:tcPr>
          <w:p w:rsidR="001C7374" w:rsidRDefault="00160145">
            <w:pPr>
              <w:pStyle w:val="TableParagraph"/>
              <w:spacing w:before="68"/>
              <w:ind w:left="114"/>
            </w:pPr>
            <w:r>
              <w:t>26.6.2017</w:t>
            </w:r>
          </w:p>
        </w:tc>
      </w:tr>
      <w:tr w:rsidR="001C7374">
        <w:trPr>
          <w:trHeight w:val="323"/>
        </w:trPr>
        <w:tc>
          <w:tcPr>
            <w:tcW w:w="1722" w:type="dxa"/>
          </w:tcPr>
          <w:p w:rsidR="001C7374" w:rsidRDefault="00160145">
            <w:pPr>
              <w:pStyle w:val="TableParagraph"/>
              <w:spacing w:before="41"/>
              <w:ind w:right="102"/>
              <w:jc w:val="right"/>
              <w:rPr>
                <w:sz w:val="20"/>
              </w:rPr>
            </w:pPr>
            <w:r>
              <w:rPr>
                <w:sz w:val="20"/>
              </w:rPr>
              <w:t>Savunma Tarihi:</w:t>
            </w:r>
          </w:p>
        </w:tc>
        <w:tc>
          <w:tcPr>
            <w:tcW w:w="6955" w:type="dxa"/>
            <w:tcBorders>
              <w:bottom w:val="single" w:sz="4" w:space="0" w:color="000000"/>
            </w:tcBorders>
          </w:tcPr>
          <w:p w:rsidR="001C7374" w:rsidRDefault="00160145">
            <w:pPr>
              <w:pStyle w:val="TableParagraph"/>
              <w:spacing w:before="39"/>
              <w:ind w:left="114"/>
            </w:pPr>
            <w:r>
              <w:t>25.7.2017</w:t>
            </w:r>
          </w:p>
        </w:tc>
      </w:tr>
    </w:tbl>
    <w:p w:rsidR="001C7374" w:rsidRDefault="001C7374">
      <w:pPr>
        <w:pStyle w:val="BodyText"/>
        <w:rPr>
          <w:sz w:val="26"/>
        </w:rPr>
      </w:pPr>
    </w:p>
    <w:p w:rsidR="001C7374" w:rsidRDefault="00160145">
      <w:pPr>
        <w:spacing w:before="158"/>
        <w:ind w:left="2053" w:right="407"/>
        <w:jc w:val="center"/>
        <w:rPr>
          <w:b/>
          <w:sz w:val="26"/>
        </w:rPr>
      </w:pPr>
      <w:r>
        <w:rPr>
          <w:b/>
          <w:sz w:val="32"/>
        </w:rPr>
        <w:t>T</w:t>
      </w:r>
      <w:r>
        <w:rPr>
          <w:b/>
          <w:sz w:val="26"/>
        </w:rPr>
        <w:t xml:space="preserve">EZ </w:t>
      </w:r>
      <w:r>
        <w:rPr>
          <w:b/>
          <w:sz w:val="32"/>
        </w:rPr>
        <w:t>O</w:t>
      </w:r>
      <w:r>
        <w:rPr>
          <w:b/>
          <w:sz w:val="26"/>
        </w:rPr>
        <w:t>NAYI</w:t>
      </w:r>
    </w:p>
    <w:p w:rsidR="001C7374" w:rsidRDefault="00160145">
      <w:pPr>
        <w:spacing w:before="226"/>
        <w:ind w:left="2106" w:right="314"/>
        <w:jc w:val="both"/>
        <w:rPr>
          <w:sz w:val="20"/>
        </w:rPr>
      </w:pPr>
      <w:r>
        <w:rPr>
          <w:sz w:val="20"/>
        </w:rPr>
        <w:t>Fırat</w:t>
      </w:r>
      <w:r>
        <w:rPr>
          <w:spacing w:val="-10"/>
          <w:sz w:val="20"/>
        </w:rPr>
        <w:t xml:space="preserve"> </w:t>
      </w:r>
      <w:r>
        <w:rPr>
          <w:sz w:val="20"/>
        </w:rPr>
        <w:t>Üniversitesi</w:t>
      </w:r>
      <w:r>
        <w:rPr>
          <w:spacing w:val="-8"/>
          <w:sz w:val="20"/>
        </w:rPr>
        <w:t xml:space="preserve"> </w:t>
      </w:r>
      <w:r>
        <w:rPr>
          <w:sz w:val="20"/>
        </w:rPr>
        <w:t>Fen</w:t>
      </w:r>
      <w:r>
        <w:rPr>
          <w:spacing w:val="-10"/>
          <w:sz w:val="20"/>
        </w:rPr>
        <w:t xml:space="preserve"> </w:t>
      </w:r>
      <w:r>
        <w:rPr>
          <w:sz w:val="20"/>
        </w:rPr>
        <w:t>Bilimleri</w:t>
      </w:r>
      <w:r>
        <w:rPr>
          <w:spacing w:val="-10"/>
          <w:sz w:val="20"/>
        </w:rPr>
        <w:t xml:space="preserve"> </w:t>
      </w:r>
      <w:r>
        <w:rPr>
          <w:sz w:val="20"/>
        </w:rPr>
        <w:t>Enstitüsü</w:t>
      </w:r>
      <w:r>
        <w:rPr>
          <w:spacing w:val="-10"/>
          <w:sz w:val="20"/>
        </w:rPr>
        <w:t xml:space="preserve"> </w:t>
      </w:r>
      <w:r>
        <w:rPr>
          <w:sz w:val="20"/>
        </w:rPr>
        <w:t>tez</w:t>
      </w:r>
      <w:r>
        <w:rPr>
          <w:spacing w:val="-7"/>
          <w:sz w:val="20"/>
        </w:rPr>
        <w:t xml:space="preserve"> </w:t>
      </w:r>
      <w:r>
        <w:rPr>
          <w:sz w:val="20"/>
        </w:rPr>
        <w:t>yazım</w:t>
      </w:r>
      <w:r>
        <w:rPr>
          <w:spacing w:val="-8"/>
          <w:sz w:val="20"/>
        </w:rPr>
        <w:t xml:space="preserve"> </w:t>
      </w:r>
      <w:r>
        <w:rPr>
          <w:sz w:val="20"/>
        </w:rPr>
        <w:t>kurallarına</w:t>
      </w:r>
      <w:r>
        <w:rPr>
          <w:spacing w:val="-7"/>
          <w:sz w:val="20"/>
        </w:rPr>
        <w:t xml:space="preserve"> </w:t>
      </w:r>
      <w:r>
        <w:rPr>
          <w:sz w:val="20"/>
        </w:rPr>
        <w:t>göre</w:t>
      </w:r>
      <w:r>
        <w:rPr>
          <w:spacing w:val="-9"/>
          <w:sz w:val="20"/>
        </w:rPr>
        <w:t xml:space="preserve"> </w:t>
      </w:r>
      <w:r>
        <w:rPr>
          <w:sz w:val="20"/>
        </w:rPr>
        <w:t>hazırlanan</w:t>
      </w:r>
      <w:r>
        <w:rPr>
          <w:spacing w:val="-9"/>
          <w:sz w:val="20"/>
        </w:rPr>
        <w:t xml:space="preserve"> </w:t>
      </w:r>
      <w:r>
        <w:rPr>
          <w:sz w:val="20"/>
        </w:rPr>
        <w:t>bu</w:t>
      </w:r>
      <w:r>
        <w:rPr>
          <w:spacing w:val="-10"/>
          <w:sz w:val="20"/>
        </w:rPr>
        <w:t xml:space="preserve"> </w:t>
      </w:r>
      <w:r>
        <w:rPr>
          <w:sz w:val="20"/>
        </w:rPr>
        <w:t>tez aşağıda imzaları bulunan jüri üyeleri tarafından değerlendirilmiş ve akademik dinleyicilere açık yapılan savunma sonucunda ile kabul</w:t>
      </w:r>
      <w:r>
        <w:rPr>
          <w:spacing w:val="-6"/>
          <w:sz w:val="20"/>
        </w:rPr>
        <w:t xml:space="preserve"> </w:t>
      </w:r>
      <w:r>
        <w:rPr>
          <w:sz w:val="20"/>
        </w:rPr>
        <w:t>edilmiştir.</w:t>
      </w:r>
    </w:p>
    <w:p w:rsidR="001C7374" w:rsidRDefault="001C7374">
      <w:pPr>
        <w:pStyle w:val="BodyText"/>
        <w:rPr>
          <w:sz w:val="20"/>
        </w:rPr>
      </w:pPr>
    </w:p>
    <w:p w:rsidR="001C7374" w:rsidRDefault="001C7374">
      <w:pPr>
        <w:pStyle w:val="BodyText"/>
        <w:spacing w:before="9"/>
        <w:rPr>
          <w:sz w:val="17"/>
        </w:rPr>
      </w:pPr>
    </w:p>
    <w:p w:rsidR="001C7374" w:rsidRDefault="00160145">
      <w:pPr>
        <w:ind w:left="1396"/>
      </w:pPr>
      <w:r>
        <w:rPr>
          <w:noProof/>
          <w:lang w:eastAsia="tr-TR"/>
        </w:rPr>
        <w:drawing>
          <wp:anchor distT="0" distB="0" distL="0" distR="0" simplePos="0" relativeHeight="485218304" behindDoc="1" locked="0" layoutInCell="1" allowOverlap="1">
            <wp:simplePos x="0" y="0"/>
            <wp:positionH relativeFrom="page">
              <wp:posOffset>3860234</wp:posOffset>
            </wp:positionH>
            <wp:positionV relativeFrom="paragraph">
              <wp:posOffset>931163</wp:posOffset>
            </wp:positionV>
            <wp:extent cx="1215804" cy="502919"/>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cstate="print"/>
                    <a:stretch>
                      <a:fillRect/>
                    </a:stretch>
                  </pic:blipFill>
                  <pic:spPr>
                    <a:xfrm>
                      <a:off x="0" y="0"/>
                      <a:ext cx="1215804" cy="502919"/>
                    </a:xfrm>
                    <a:prstGeom prst="rect">
                      <a:avLst/>
                    </a:prstGeom>
                  </pic:spPr>
                </pic:pic>
              </a:graphicData>
            </a:graphic>
          </wp:anchor>
        </w:drawing>
      </w:r>
      <w:r>
        <w:rPr>
          <w:sz w:val="20"/>
        </w:rPr>
        <w:t>Üye</w:t>
      </w:r>
      <w:r>
        <w:t>:</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4"/>
        <w:rPr>
          <w:sz w:val="23"/>
        </w:rPr>
      </w:pPr>
    </w:p>
    <w:tbl>
      <w:tblPr>
        <w:tblW w:w="0" w:type="auto"/>
        <w:tblInd w:w="1472" w:type="dxa"/>
        <w:tblLayout w:type="fixed"/>
        <w:tblCellMar>
          <w:left w:w="0" w:type="dxa"/>
          <w:right w:w="0" w:type="dxa"/>
        </w:tblCellMar>
        <w:tblLook w:val="01E0" w:firstRow="1" w:lastRow="1" w:firstColumn="1" w:lastColumn="1" w:noHBand="0" w:noVBand="0"/>
      </w:tblPr>
      <w:tblGrid>
        <w:gridCol w:w="7655"/>
      </w:tblGrid>
      <w:tr w:rsidR="001C7374">
        <w:trPr>
          <w:trHeight w:val="284"/>
        </w:trPr>
        <w:tc>
          <w:tcPr>
            <w:tcW w:w="7655" w:type="dxa"/>
          </w:tcPr>
          <w:p w:rsidR="001C7374" w:rsidRDefault="00160145">
            <w:pPr>
              <w:pStyle w:val="TableParagraph"/>
              <w:tabs>
                <w:tab w:val="left" w:leader="dot" w:pos="4664"/>
              </w:tabs>
              <w:spacing w:line="221" w:lineRule="exact"/>
              <w:ind w:left="200"/>
              <w:rPr>
                <w:sz w:val="20"/>
              </w:rPr>
            </w:pPr>
            <w:r>
              <w:rPr>
                <w:sz w:val="20"/>
              </w:rPr>
              <w:t>Bu tez, Enstitü Yönetim</w:t>
            </w:r>
            <w:r>
              <w:rPr>
                <w:spacing w:val="-11"/>
                <w:sz w:val="20"/>
              </w:rPr>
              <w:t xml:space="preserve"> </w:t>
            </w:r>
            <w:r>
              <w:rPr>
                <w:sz w:val="20"/>
              </w:rPr>
              <w:t>Kurulunun</w:t>
            </w:r>
            <w:r>
              <w:rPr>
                <w:spacing w:val="49"/>
                <w:sz w:val="20"/>
              </w:rPr>
              <w:t xml:space="preserve"> </w:t>
            </w:r>
            <w:r>
              <w:rPr>
                <w:sz w:val="20"/>
              </w:rPr>
              <w:t>......./......../20</w:t>
            </w:r>
            <w:r>
              <w:rPr>
                <w:sz w:val="20"/>
              </w:rPr>
              <w:tab/>
              <w:t>tarihli toplantısında</w:t>
            </w:r>
            <w:r>
              <w:rPr>
                <w:spacing w:val="-4"/>
                <w:sz w:val="20"/>
              </w:rPr>
              <w:t xml:space="preserve"> </w:t>
            </w:r>
            <w:r>
              <w:rPr>
                <w:sz w:val="20"/>
              </w:rPr>
              <w:t>tescillenmiştir.</w:t>
            </w:r>
          </w:p>
        </w:tc>
      </w:tr>
      <w:tr w:rsidR="001C7374">
        <w:trPr>
          <w:trHeight w:val="305"/>
        </w:trPr>
        <w:tc>
          <w:tcPr>
            <w:tcW w:w="7655" w:type="dxa"/>
          </w:tcPr>
          <w:p w:rsidR="001C7374" w:rsidRDefault="00160145">
            <w:pPr>
              <w:pStyle w:val="TableParagraph"/>
              <w:spacing w:before="58"/>
              <w:ind w:left="2685" w:right="2504"/>
              <w:jc w:val="center"/>
              <w:rPr>
                <w:i/>
                <w:sz w:val="16"/>
              </w:rPr>
            </w:pPr>
            <w:r>
              <w:rPr>
                <w:i/>
                <w:color w:val="D9D9D9"/>
                <w:sz w:val="16"/>
              </w:rPr>
              <w:t>İmza</w:t>
            </w:r>
          </w:p>
        </w:tc>
      </w:tr>
      <w:tr w:rsidR="001C7374">
        <w:trPr>
          <w:trHeight w:val="312"/>
        </w:trPr>
        <w:tc>
          <w:tcPr>
            <w:tcW w:w="7655" w:type="dxa"/>
          </w:tcPr>
          <w:p w:rsidR="001C7374" w:rsidRDefault="00160145">
            <w:pPr>
              <w:pStyle w:val="TableParagraph"/>
              <w:spacing w:before="54" w:line="238" w:lineRule="exact"/>
              <w:ind w:left="2966" w:right="2504"/>
              <w:jc w:val="center"/>
            </w:pPr>
            <w:r>
              <w:t>Prof. Dr. Soner ÖZGEN</w:t>
            </w:r>
          </w:p>
        </w:tc>
      </w:tr>
      <w:tr w:rsidR="001C7374">
        <w:trPr>
          <w:trHeight w:val="225"/>
        </w:trPr>
        <w:tc>
          <w:tcPr>
            <w:tcW w:w="7655" w:type="dxa"/>
          </w:tcPr>
          <w:p w:rsidR="001C7374" w:rsidRDefault="00160145">
            <w:pPr>
              <w:pStyle w:val="TableParagraph"/>
              <w:spacing w:line="206" w:lineRule="exact"/>
              <w:ind w:left="2966" w:right="2504"/>
              <w:jc w:val="center"/>
              <w:rPr>
                <w:sz w:val="20"/>
              </w:rPr>
            </w:pPr>
            <w:r>
              <w:rPr>
                <w:sz w:val="20"/>
              </w:rPr>
              <w:t>Enstitü Müdürü</w:t>
            </w:r>
          </w:p>
        </w:tc>
      </w:tr>
    </w:tbl>
    <w:p w:rsidR="001C7374" w:rsidRDefault="001C7374">
      <w:pPr>
        <w:spacing w:line="206" w:lineRule="exact"/>
        <w:jc w:val="center"/>
        <w:rPr>
          <w:sz w:val="20"/>
        </w:rPr>
        <w:sectPr w:rsidR="001C7374">
          <w:pgSz w:w="11910" w:h="16840"/>
          <w:pgMar w:top="1320" w:right="1100" w:bottom="280" w:left="1580" w:header="708" w:footer="708" w:gutter="0"/>
          <w:cols w:space="708"/>
        </w:sectPr>
      </w:pPr>
    </w:p>
    <w:p w:rsidR="001C7374" w:rsidRDefault="00160145">
      <w:pPr>
        <w:pStyle w:val="Heading1"/>
        <w:ind w:left="353" w:right="407"/>
        <w:jc w:val="center"/>
      </w:pPr>
      <w:r>
        <w:rPr>
          <w:sz w:val="32"/>
        </w:rPr>
        <w:lastRenderedPageBreak/>
        <w:t>B</w:t>
      </w:r>
      <w:r>
        <w:t>EYAN</w:t>
      </w:r>
    </w:p>
    <w:p w:rsidR="001C7374" w:rsidRDefault="001C7374">
      <w:pPr>
        <w:pStyle w:val="BodyText"/>
        <w:rPr>
          <w:b/>
          <w:sz w:val="31"/>
        </w:rPr>
      </w:pPr>
    </w:p>
    <w:p w:rsidR="001C7374" w:rsidRDefault="00160145">
      <w:pPr>
        <w:spacing w:line="300" w:lineRule="auto"/>
        <w:ind w:left="263" w:right="313" w:firstLine="566"/>
        <w:jc w:val="both"/>
        <w:rPr>
          <w:sz w:val="20"/>
        </w:rPr>
      </w:pPr>
      <w:r>
        <w:rPr>
          <w:sz w:val="20"/>
        </w:rPr>
        <w:t>Fırat</w:t>
      </w:r>
      <w:r>
        <w:rPr>
          <w:spacing w:val="-10"/>
          <w:sz w:val="20"/>
        </w:rPr>
        <w:t xml:space="preserve"> </w:t>
      </w:r>
      <w:r>
        <w:rPr>
          <w:sz w:val="20"/>
        </w:rPr>
        <w:t>Üniversitesi</w:t>
      </w:r>
      <w:r>
        <w:rPr>
          <w:spacing w:val="-11"/>
          <w:sz w:val="20"/>
        </w:rPr>
        <w:t xml:space="preserve"> </w:t>
      </w:r>
      <w:r>
        <w:rPr>
          <w:sz w:val="20"/>
        </w:rPr>
        <w:t>Fen</w:t>
      </w:r>
      <w:r>
        <w:rPr>
          <w:spacing w:val="-11"/>
          <w:sz w:val="20"/>
        </w:rPr>
        <w:t xml:space="preserve"> </w:t>
      </w:r>
      <w:r>
        <w:rPr>
          <w:sz w:val="20"/>
        </w:rPr>
        <w:t>Bilimleri</w:t>
      </w:r>
      <w:r>
        <w:rPr>
          <w:spacing w:val="-13"/>
          <w:sz w:val="20"/>
        </w:rPr>
        <w:t xml:space="preserve"> </w:t>
      </w:r>
      <w:r>
        <w:rPr>
          <w:sz w:val="20"/>
        </w:rPr>
        <w:t>Enstitüsü</w:t>
      </w:r>
      <w:r>
        <w:rPr>
          <w:spacing w:val="-10"/>
          <w:sz w:val="20"/>
        </w:rPr>
        <w:t xml:space="preserve"> </w:t>
      </w:r>
      <w:r>
        <w:rPr>
          <w:sz w:val="20"/>
        </w:rPr>
        <w:t>tez</w:t>
      </w:r>
      <w:r>
        <w:rPr>
          <w:spacing w:val="-10"/>
          <w:sz w:val="20"/>
        </w:rPr>
        <w:t xml:space="preserve"> </w:t>
      </w:r>
      <w:r>
        <w:rPr>
          <w:sz w:val="20"/>
        </w:rPr>
        <w:t>yazım</w:t>
      </w:r>
      <w:r>
        <w:rPr>
          <w:spacing w:val="-12"/>
          <w:sz w:val="20"/>
        </w:rPr>
        <w:t xml:space="preserve"> </w:t>
      </w:r>
      <w:r>
        <w:rPr>
          <w:sz w:val="20"/>
        </w:rPr>
        <w:t>kurallarına</w:t>
      </w:r>
      <w:r>
        <w:rPr>
          <w:spacing w:val="-10"/>
          <w:sz w:val="20"/>
        </w:rPr>
        <w:t xml:space="preserve"> </w:t>
      </w:r>
      <w:r>
        <w:rPr>
          <w:sz w:val="20"/>
        </w:rPr>
        <w:t>uygun</w:t>
      </w:r>
      <w:r>
        <w:rPr>
          <w:spacing w:val="-11"/>
          <w:sz w:val="20"/>
        </w:rPr>
        <w:t xml:space="preserve"> </w:t>
      </w:r>
      <w:r>
        <w:rPr>
          <w:sz w:val="20"/>
        </w:rPr>
        <w:t>olarak</w:t>
      </w:r>
      <w:r>
        <w:rPr>
          <w:spacing w:val="-11"/>
          <w:sz w:val="20"/>
        </w:rPr>
        <w:t xml:space="preserve"> </w:t>
      </w:r>
      <w:r>
        <w:rPr>
          <w:sz w:val="20"/>
        </w:rPr>
        <w:t>hazırladığım</w:t>
      </w:r>
      <w:r>
        <w:rPr>
          <w:spacing w:val="-11"/>
          <w:sz w:val="20"/>
        </w:rPr>
        <w:t xml:space="preserve"> </w:t>
      </w:r>
      <w:r>
        <w:rPr>
          <w:sz w:val="20"/>
        </w:rPr>
        <w:t>“Polikristal Şekil Hafızalı NiAl Alaşımlarının Modellenmesi ve Yapısal Özelliklerinin İncelenmesi” Başlıklı Yüksek Lisans</w:t>
      </w:r>
      <w:r>
        <w:rPr>
          <w:spacing w:val="-6"/>
          <w:sz w:val="20"/>
        </w:rPr>
        <w:t xml:space="preserve"> </w:t>
      </w:r>
      <w:r>
        <w:rPr>
          <w:sz w:val="20"/>
        </w:rPr>
        <w:t>Tezimin</w:t>
      </w:r>
      <w:r>
        <w:rPr>
          <w:spacing w:val="-6"/>
          <w:sz w:val="20"/>
        </w:rPr>
        <w:t xml:space="preserve"> </w:t>
      </w:r>
      <w:r>
        <w:rPr>
          <w:sz w:val="20"/>
        </w:rPr>
        <w:t>içindeki</w:t>
      </w:r>
      <w:r>
        <w:rPr>
          <w:spacing w:val="-2"/>
          <w:sz w:val="20"/>
        </w:rPr>
        <w:t xml:space="preserve"> </w:t>
      </w:r>
      <w:r>
        <w:rPr>
          <w:sz w:val="20"/>
        </w:rPr>
        <w:t>bütün</w:t>
      </w:r>
      <w:r>
        <w:rPr>
          <w:spacing w:val="-3"/>
          <w:sz w:val="20"/>
        </w:rPr>
        <w:t xml:space="preserve"> </w:t>
      </w:r>
      <w:r>
        <w:rPr>
          <w:sz w:val="20"/>
        </w:rPr>
        <w:t>bilgilerin</w:t>
      </w:r>
      <w:r>
        <w:rPr>
          <w:spacing w:val="-6"/>
          <w:sz w:val="20"/>
        </w:rPr>
        <w:t xml:space="preserve"> </w:t>
      </w:r>
      <w:r>
        <w:rPr>
          <w:sz w:val="20"/>
        </w:rPr>
        <w:t>doğru</w:t>
      </w:r>
      <w:r>
        <w:rPr>
          <w:spacing w:val="-6"/>
          <w:sz w:val="20"/>
        </w:rPr>
        <w:t xml:space="preserve"> </w:t>
      </w:r>
      <w:r>
        <w:rPr>
          <w:sz w:val="20"/>
        </w:rPr>
        <w:t>olduğunu,</w:t>
      </w:r>
      <w:r>
        <w:rPr>
          <w:spacing w:val="-4"/>
          <w:sz w:val="20"/>
        </w:rPr>
        <w:t xml:space="preserve"> </w:t>
      </w:r>
      <w:r>
        <w:rPr>
          <w:sz w:val="20"/>
        </w:rPr>
        <w:t>bilgilerin</w:t>
      </w:r>
      <w:r>
        <w:rPr>
          <w:spacing w:val="-3"/>
          <w:sz w:val="20"/>
        </w:rPr>
        <w:t xml:space="preserve"> </w:t>
      </w:r>
      <w:r>
        <w:rPr>
          <w:sz w:val="20"/>
        </w:rPr>
        <w:t>üretilmesi</w:t>
      </w:r>
      <w:r>
        <w:rPr>
          <w:spacing w:val="-3"/>
          <w:sz w:val="20"/>
        </w:rPr>
        <w:t xml:space="preserve"> </w:t>
      </w:r>
      <w:r>
        <w:rPr>
          <w:sz w:val="20"/>
        </w:rPr>
        <w:t>ve</w:t>
      </w:r>
      <w:r>
        <w:rPr>
          <w:spacing w:val="-3"/>
          <w:sz w:val="20"/>
        </w:rPr>
        <w:t xml:space="preserve"> </w:t>
      </w:r>
      <w:r>
        <w:rPr>
          <w:sz w:val="20"/>
        </w:rPr>
        <w:t>sunulmasında</w:t>
      </w:r>
      <w:r>
        <w:rPr>
          <w:spacing w:val="-4"/>
          <w:sz w:val="20"/>
        </w:rPr>
        <w:t xml:space="preserve"> </w:t>
      </w:r>
      <w:r>
        <w:rPr>
          <w:sz w:val="20"/>
        </w:rPr>
        <w:t>bilimsel</w:t>
      </w:r>
      <w:r>
        <w:rPr>
          <w:spacing w:val="-2"/>
          <w:sz w:val="20"/>
        </w:rPr>
        <w:t xml:space="preserve"> </w:t>
      </w:r>
      <w:r>
        <w:rPr>
          <w:sz w:val="20"/>
        </w:rPr>
        <w:t>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w:t>
      </w:r>
      <w:r>
        <w:rPr>
          <w:spacing w:val="-2"/>
          <w:sz w:val="20"/>
        </w:rPr>
        <w:t xml:space="preserve"> </w:t>
      </w:r>
      <w:r>
        <w:rPr>
          <w:sz w:val="20"/>
        </w:rPr>
        <w:t>ederim.</w:t>
      </w:r>
    </w:p>
    <w:p w:rsidR="001C7374" w:rsidRDefault="00160145">
      <w:pPr>
        <w:pStyle w:val="BodyText"/>
        <w:spacing w:before="1"/>
        <w:ind w:right="312"/>
        <w:jc w:val="right"/>
      </w:pPr>
      <w:r>
        <w:rPr>
          <w:spacing w:val="-1"/>
        </w:rPr>
        <w:t>25/7/2017</w:t>
      </w:r>
    </w:p>
    <w:p w:rsidR="001C7374" w:rsidRDefault="001C7374">
      <w:pPr>
        <w:pStyle w:val="BodyText"/>
        <w:spacing w:before="7"/>
        <w:rPr>
          <w:sz w:val="25"/>
        </w:rPr>
      </w:pPr>
    </w:p>
    <w:p w:rsidR="001C7374" w:rsidRDefault="001C7374">
      <w:pPr>
        <w:jc w:val="right"/>
        <w:sectPr w:rsidR="001C7374">
          <w:pgSz w:w="11910" w:h="16840"/>
          <w:pgMar w:top="1580" w:right="1100" w:bottom="280" w:left="1580" w:header="708" w:footer="708" w:gutter="0"/>
          <w:cols w:space="708"/>
        </w:sectPr>
      </w:pPr>
    </w:p>
    <w:p w:rsidR="001C7374" w:rsidRDefault="00160145">
      <w:pPr>
        <w:pStyle w:val="Heading1"/>
        <w:ind w:left="354" w:right="407"/>
        <w:jc w:val="center"/>
      </w:pPr>
      <w:bookmarkStart w:id="0" w:name="_bookmark0"/>
      <w:bookmarkEnd w:id="0"/>
      <w:r>
        <w:rPr>
          <w:sz w:val="32"/>
        </w:rPr>
        <w:lastRenderedPageBreak/>
        <w:t>Ö</w:t>
      </w:r>
      <w:r>
        <w:t>NSÖZ</w:t>
      </w:r>
    </w:p>
    <w:p w:rsidR="001C7374" w:rsidRDefault="001C7374">
      <w:pPr>
        <w:pStyle w:val="BodyText"/>
        <w:rPr>
          <w:b/>
          <w:sz w:val="20"/>
        </w:rPr>
      </w:pPr>
    </w:p>
    <w:p w:rsidR="001C7374" w:rsidRDefault="006C03B4">
      <w:pPr>
        <w:pStyle w:val="BodyText"/>
        <w:spacing w:before="2"/>
        <w:rPr>
          <w:b/>
          <w:sz w:val="19"/>
        </w:rPr>
      </w:pPr>
      <w:r>
        <w:pict>
          <v:rect id="_x0000_s1153" style="position:absolute;margin-left:90.75pt;margin-top:13pt;width:435.3pt;height:.5pt;z-index:-15722496;mso-wrap-distance-left:0;mso-wrap-distance-right:0;mso-position-horizontal-relative:page" fillcolor="black" stroked="f">
            <w10:wrap type="topAndBottom" anchorx="page"/>
          </v:rect>
        </w:pict>
      </w:r>
    </w:p>
    <w:p w:rsidR="001C7374" w:rsidRDefault="00160145">
      <w:pPr>
        <w:spacing w:before="86" w:line="300" w:lineRule="auto"/>
        <w:ind w:left="263" w:right="314" w:firstLine="566"/>
        <w:jc w:val="both"/>
        <w:rPr>
          <w:sz w:val="20"/>
        </w:rPr>
      </w:pPr>
      <w:r>
        <w:rPr>
          <w:sz w:val="20"/>
        </w:rPr>
        <w:t>Polikristal şekil hafızalı alaşımlar deformasyon sonrasında sıcaklık, basınç veya zor gibi fiziksel etkilerle</w:t>
      </w:r>
      <w:r>
        <w:rPr>
          <w:spacing w:val="-12"/>
          <w:sz w:val="20"/>
        </w:rPr>
        <w:t xml:space="preserve"> </w:t>
      </w:r>
      <w:r>
        <w:rPr>
          <w:sz w:val="20"/>
        </w:rPr>
        <w:t>deformasyon</w:t>
      </w:r>
      <w:r>
        <w:rPr>
          <w:spacing w:val="-14"/>
          <w:sz w:val="20"/>
        </w:rPr>
        <w:t xml:space="preserve"> </w:t>
      </w:r>
      <w:r>
        <w:rPr>
          <w:sz w:val="20"/>
        </w:rPr>
        <w:t>öncesi</w:t>
      </w:r>
      <w:r>
        <w:rPr>
          <w:spacing w:val="-9"/>
          <w:sz w:val="20"/>
        </w:rPr>
        <w:t xml:space="preserve"> </w:t>
      </w:r>
      <w:r>
        <w:rPr>
          <w:sz w:val="20"/>
        </w:rPr>
        <w:t>şekillerini</w:t>
      </w:r>
      <w:r>
        <w:rPr>
          <w:spacing w:val="-10"/>
          <w:sz w:val="20"/>
        </w:rPr>
        <w:t xml:space="preserve"> </w:t>
      </w:r>
      <w:r>
        <w:rPr>
          <w:sz w:val="20"/>
        </w:rPr>
        <w:t>yeniden</w:t>
      </w:r>
      <w:r>
        <w:rPr>
          <w:spacing w:val="-11"/>
          <w:sz w:val="20"/>
        </w:rPr>
        <w:t xml:space="preserve"> </w:t>
      </w:r>
      <w:r>
        <w:rPr>
          <w:sz w:val="20"/>
        </w:rPr>
        <w:t>kazanabilen</w:t>
      </w:r>
      <w:r>
        <w:rPr>
          <w:spacing w:val="-11"/>
          <w:sz w:val="20"/>
        </w:rPr>
        <w:t xml:space="preserve"> </w:t>
      </w:r>
      <w:r>
        <w:rPr>
          <w:sz w:val="20"/>
        </w:rPr>
        <w:t>ve</w:t>
      </w:r>
      <w:r>
        <w:rPr>
          <w:spacing w:val="-11"/>
          <w:sz w:val="20"/>
        </w:rPr>
        <w:t xml:space="preserve"> </w:t>
      </w:r>
      <w:r>
        <w:rPr>
          <w:sz w:val="20"/>
        </w:rPr>
        <w:t>bu</w:t>
      </w:r>
      <w:r>
        <w:rPr>
          <w:spacing w:val="-14"/>
          <w:sz w:val="20"/>
        </w:rPr>
        <w:t xml:space="preserve"> </w:t>
      </w:r>
      <w:r>
        <w:rPr>
          <w:sz w:val="20"/>
        </w:rPr>
        <w:t>özellikleri</w:t>
      </w:r>
      <w:r>
        <w:rPr>
          <w:spacing w:val="-10"/>
          <w:sz w:val="20"/>
        </w:rPr>
        <w:t xml:space="preserve"> </w:t>
      </w:r>
      <w:r>
        <w:rPr>
          <w:sz w:val="20"/>
        </w:rPr>
        <w:t>nedeniyle</w:t>
      </w:r>
      <w:r>
        <w:rPr>
          <w:spacing w:val="-11"/>
          <w:sz w:val="20"/>
        </w:rPr>
        <w:t xml:space="preserve"> </w:t>
      </w:r>
      <w:r>
        <w:rPr>
          <w:sz w:val="20"/>
        </w:rPr>
        <w:t>ileri</w:t>
      </w:r>
      <w:r>
        <w:rPr>
          <w:spacing w:val="-13"/>
          <w:sz w:val="20"/>
        </w:rPr>
        <w:t xml:space="preserve"> </w:t>
      </w:r>
      <w:r>
        <w:rPr>
          <w:sz w:val="20"/>
        </w:rPr>
        <w:t>teknolojinin</w:t>
      </w:r>
      <w:r>
        <w:rPr>
          <w:spacing w:val="-13"/>
          <w:sz w:val="20"/>
        </w:rPr>
        <w:t xml:space="preserve"> </w:t>
      </w:r>
      <w:r>
        <w:rPr>
          <w:sz w:val="20"/>
        </w:rPr>
        <w:t>pek çok alanında kullanımı mümkün olan alaşımlardır. Ancak, bu özelliklerinin temeli olan katı-katı faz dönüşümlerinin atomik ölçekteki mekanizmaları henüz</w:t>
      </w:r>
      <w:r w:rsidR="0016170F">
        <w:rPr>
          <w:sz w:val="20"/>
        </w:rPr>
        <w:t xml:space="preserve"> </w:t>
      </w:r>
      <w:r>
        <w:rPr>
          <w:sz w:val="20"/>
        </w:rPr>
        <w:t xml:space="preserve"> tam olarak anlaşılamamıştır. Günümüzde, daha çok tek kristal formunda üretilen ve bu nedenle üretim maliyetleri yüksek olan bu alaşımların polikristal formda üretilmesi gündelik hayattaki uygulama alanlarını</w:t>
      </w:r>
      <w:r>
        <w:rPr>
          <w:spacing w:val="5"/>
          <w:sz w:val="20"/>
        </w:rPr>
        <w:t xml:space="preserve"> </w:t>
      </w:r>
      <w:bookmarkStart w:id="1" w:name="_GoBack"/>
      <w:r>
        <w:rPr>
          <w:sz w:val="20"/>
        </w:rPr>
        <w:t>genişletecektir.</w:t>
      </w:r>
      <w:bookmarkEnd w:id="1"/>
    </w:p>
    <w:p w:rsidR="001C7374" w:rsidRDefault="00160145">
      <w:pPr>
        <w:spacing w:before="1" w:line="300" w:lineRule="auto"/>
        <w:ind w:left="263" w:right="313" w:firstLine="566"/>
        <w:jc w:val="both"/>
        <w:rPr>
          <w:sz w:val="20"/>
        </w:rPr>
      </w:pPr>
      <w:r>
        <w:rPr>
          <w:sz w:val="20"/>
        </w:rPr>
        <w:t>Malzeme biliminde atomik ölçekte deneyler yapmak genellikle maliyetli ve zaman alıcı işlemlerdir. Deneysel süreçler yerine bilgisayar simülasyonları yardımıyla yeni alaşımlar tasarlamak da her geçen gün daha çok tercih edilmektedir. Ancak, atomik ölçekte modeller oluşturmak ve büyük sistemler üzerinde çalışmak teorik alaşım tasarımlarının en zor ve sınırlayıcı kısımlarındandır. Bu tez çalışmasında, klasik yaklaşımlar üzerine kurulu basit modellerin oluşturulabileceği, bir milyon civarında atom bulunduran modeller yardımıyla polikristal alaşımların modellenebileceği ve bunların bazı fiziksel özelliklerinin incelenebileceği varsayılmıştır. Ayrıca, hesaplamaların, paralele programlama teknikleri kullanılarak küçük ölçekli iş istasyonları üzerinde yapılabileceği öngörülmüştür.</w:t>
      </w:r>
    </w:p>
    <w:p w:rsidR="001C7374" w:rsidRDefault="00160145">
      <w:pPr>
        <w:spacing w:line="300" w:lineRule="auto"/>
        <w:ind w:left="263" w:right="317" w:firstLine="566"/>
        <w:jc w:val="both"/>
        <w:rPr>
          <w:sz w:val="20"/>
        </w:rPr>
      </w:pPr>
      <w:r>
        <w:rPr>
          <w:sz w:val="20"/>
        </w:rPr>
        <w:t>Çalışmalarım süresince zaman gözetmeksizin vakit ayırıp sorularımı cevaplayan, tüm olaylara karşı bilimsel bakış açımı genişleten danışman hocam Sayın Prof. Dr. Soner ÖZGEN’e çok teşekkür ederim.</w:t>
      </w:r>
    </w:p>
    <w:p w:rsidR="001C7374" w:rsidRDefault="00160145">
      <w:pPr>
        <w:spacing w:before="1" w:line="300" w:lineRule="auto"/>
        <w:ind w:left="263" w:right="321" w:firstLine="566"/>
        <w:jc w:val="both"/>
        <w:rPr>
          <w:sz w:val="20"/>
        </w:rPr>
      </w:pPr>
      <w:r>
        <w:rPr>
          <w:sz w:val="20"/>
        </w:rPr>
        <w:t>Tez çalışmalarımdan elde ettiğim bulguları bir deneyci gözü ile bakıp yorumlayan, sahip olduğu tüm akademik kaynakları benimle paylaşan ve tez yazımı süresince desteğini esirgemeyen, hem arkadaşlık hem de hocalık yapan Sayın Arş. Gör. Dr. Köksal YILDIZ’a değerli katkılarından dolayı çok teşekkür ederim.</w:t>
      </w:r>
    </w:p>
    <w:p w:rsidR="001C7374" w:rsidRDefault="00160145">
      <w:pPr>
        <w:spacing w:line="300" w:lineRule="auto"/>
        <w:ind w:left="263" w:right="315" w:firstLine="566"/>
        <w:jc w:val="both"/>
        <w:rPr>
          <w:sz w:val="20"/>
        </w:rPr>
      </w:pPr>
      <w:r>
        <w:rPr>
          <w:sz w:val="20"/>
        </w:rPr>
        <w:t>Son olarak, hiçbir zaman hakkını ödeyemeyeceğim her zaman ve her koşulda yanımda olan beni büyüten ve bugünlere gelmemde en büyük emeğe sahip olan kıymetli Anneme, aynı şekilde maddi manevi desteğini esirgemeyen kardeşime şükranlarımı sunarım.</w:t>
      </w:r>
    </w:p>
    <w:p w:rsidR="001C7374" w:rsidRDefault="00160145">
      <w:pPr>
        <w:spacing w:before="1"/>
        <w:ind w:left="830"/>
        <w:jc w:val="both"/>
        <w:rPr>
          <w:sz w:val="20"/>
        </w:rPr>
      </w:pPr>
      <w:r>
        <w:rPr>
          <w:sz w:val="20"/>
        </w:rPr>
        <w:t>Bu tezimi, yakın zamanda kaybettiğim babama ithaf ediyorum.</w:t>
      </w:r>
    </w:p>
    <w:p w:rsidR="001C7374" w:rsidRDefault="001C7374">
      <w:pPr>
        <w:pStyle w:val="BodyText"/>
        <w:spacing w:before="10"/>
        <w:rPr>
          <w:sz w:val="29"/>
        </w:rPr>
      </w:pPr>
    </w:p>
    <w:p w:rsidR="001C7374" w:rsidRDefault="00160145">
      <w:pPr>
        <w:spacing w:line="300" w:lineRule="auto"/>
        <w:ind w:left="263" w:right="316" w:firstLine="566"/>
        <w:jc w:val="both"/>
        <w:rPr>
          <w:sz w:val="20"/>
        </w:rPr>
      </w:pPr>
      <w:r>
        <w:rPr>
          <w:sz w:val="20"/>
        </w:rPr>
        <w:t xml:space="preserve">Bu tez çalışması, Fırat Üniversitesi Bilimsel Araştırma Projeleri Koordinasyon Birimi (FÜBAP) tarafından </w:t>
      </w:r>
      <w:r>
        <w:rPr>
          <w:b/>
          <w:sz w:val="20"/>
        </w:rPr>
        <w:t xml:space="preserve">FF.16.28 </w:t>
      </w:r>
      <w:r>
        <w:rPr>
          <w:sz w:val="20"/>
        </w:rPr>
        <w:t>protokol numaralı proje ile desteklenmiştir. Hesaplamaların bir bölümü Ulusal Yüksek Başarımlı Hesaplama Ağı (TRUBA - TRGRID) üzerinde ULAKBİM desteği ile gerçekleştirilmiştir.</w:t>
      </w:r>
    </w:p>
    <w:p w:rsidR="001C7374" w:rsidRDefault="001C7374">
      <w:pPr>
        <w:pStyle w:val="BodyText"/>
        <w:spacing w:before="3"/>
        <w:rPr>
          <w:sz w:val="20"/>
        </w:rPr>
      </w:pPr>
    </w:p>
    <w:p w:rsidR="001C7374" w:rsidRDefault="00160145">
      <w:pPr>
        <w:pStyle w:val="Heading3"/>
        <w:ind w:left="0" w:right="314"/>
        <w:jc w:val="right"/>
      </w:pPr>
      <w:r>
        <w:t>Oğuzhan</w:t>
      </w:r>
      <w:r>
        <w:rPr>
          <w:spacing w:val="-6"/>
        </w:rPr>
        <w:t xml:space="preserve"> </w:t>
      </w:r>
      <w:r>
        <w:t>ORHAN</w:t>
      </w:r>
    </w:p>
    <w:p w:rsidR="005B235F" w:rsidRDefault="005B235F">
      <w:pPr>
        <w:pStyle w:val="Heading3"/>
        <w:ind w:left="0" w:right="314"/>
        <w:jc w:val="right"/>
      </w:pPr>
    </w:p>
    <w:p w:rsidR="0078531E" w:rsidRDefault="0078531E">
      <w:pPr>
        <w:pStyle w:val="Heading3"/>
        <w:ind w:left="0" w:right="314"/>
        <w:jc w:val="right"/>
      </w:pPr>
    </w:p>
    <w:p w:rsidR="001C7374" w:rsidRDefault="001C7374">
      <w:pPr>
        <w:jc w:val="right"/>
        <w:rPr>
          <w:sz w:val="24"/>
        </w:rPr>
        <w:sectPr w:rsidR="001C7374">
          <w:footerReference w:type="default" r:id="rId8"/>
          <w:pgSz w:w="11910" w:h="16840"/>
          <w:pgMar w:top="1580" w:right="1100" w:bottom="1060" w:left="1580" w:header="0" w:footer="873" w:gutter="0"/>
          <w:pgNumType w:start="4"/>
          <w:cols w:space="708"/>
        </w:sectPr>
      </w:pPr>
    </w:p>
    <w:p w:rsidR="001C7374" w:rsidRDefault="00160145">
      <w:pPr>
        <w:pStyle w:val="Heading1"/>
        <w:ind w:left="354" w:right="407"/>
        <w:jc w:val="center"/>
      </w:pPr>
      <w:bookmarkStart w:id="2" w:name="_bookmark1"/>
      <w:bookmarkEnd w:id="2"/>
      <w:r>
        <w:rPr>
          <w:sz w:val="32"/>
        </w:rPr>
        <w:lastRenderedPageBreak/>
        <w:t>İ</w:t>
      </w:r>
      <w:r>
        <w:t>ÇİNDEKİLER</w:t>
      </w:r>
    </w:p>
    <w:p w:rsidR="001C7374" w:rsidRDefault="006C03B4">
      <w:pPr>
        <w:spacing w:before="236"/>
        <w:ind w:right="317"/>
        <w:jc w:val="right"/>
        <w:rPr>
          <w:sz w:val="20"/>
        </w:rPr>
      </w:pPr>
      <w:r>
        <w:pict>
          <v:rect id="_x0000_s1152" style="position:absolute;left:0;text-align:left;margin-left:90.75pt;margin-top:24.5pt;width:435.2pt;height:.5pt;z-index:15735296;mso-position-horizontal-relative:page" fillcolor="black" stroked="f">
            <w10:wrap anchorx="page"/>
          </v:rect>
        </w:pict>
      </w:r>
      <w:r w:rsidR="00160145">
        <w:rPr>
          <w:spacing w:val="-1"/>
          <w:sz w:val="20"/>
        </w:rPr>
        <w:t>Sayfa</w:t>
      </w:r>
    </w:p>
    <w:sdt>
      <w:sdtPr>
        <w:id w:val="826172414"/>
        <w:docPartObj>
          <w:docPartGallery w:val="Table of Contents"/>
          <w:docPartUnique/>
        </w:docPartObj>
      </w:sdtPr>
      <w:sdtEndPr/>
      <w:sdtContent>
        <w:p w:rsidR="001C7374" w:rsidRDefault="006C03B4">
          <w:pPr>
            <w:pStyle w:val="TOC5"/>
            <w:tabs>
              <w:tab w:val="right" w:leader="dot" w:pos="8903"/>
            </w:tabs>
            <w:spacing w:before="150"/>
            <w:rPr>
              <w:b w:val="0"/>
              <w:i w:val="0"/>
            </w:rPr>
          </w:pPr>
          <w:hyperlink w:anchor="_bookmark0" w:history="1">
            <w:r w:rsidR="00160145">
              <w:rPr>
                <w:b w:val="0"/>
                <w:i w:val="0"/>
              </w:rPr>
              <w:t>Ö</w:t>
            </w:r>
            <w:r w:rsidR="00160145">
              <w:rPr>
                <w:b w:val="0"/>
                <w:i w:val="0"/>
                <w:sz w:val="18"/>
              </w:rPr>
              <w:t>NSÖZ</w:t>
            </w:r>
            <w:r w:rsidR="00160145">
              <w:rPr>
                <w:b w:val="0"/>
                <w:i w:val="0"/>
                <w:sz w:val="18"/>
              </w:rPr>
              <w:tab/>
            </w:r>
            <w:r w:rsidR="00160145">
              <w:rPr>
                <w:b w:val="0"/>
                <w:i w:val="0"/>
              </w:rPr>
              <w:t>iv</w:t>
            </w:r>
          </w:hyperlink>
        </w:p>
        <w:p w:rsidR="001C7374" w:rsidRDefault="006C03B4">
          <w:pPr>
            <w:pStyle w:val="TOC4"/>
            <w:tabs>
              <w:tab w:val="right" w:leader="dot" w:pos="8900"/>
            </w:tabs>
            <w:rPr>
              <w:sz w:val="22"/>
            </w:rPr>
          </w:pPr>
          <w:hyperlink w:anchor="_bookmark1" w:history="1">
            <w:r w:rsidR="00160145">
              <w:rPr>
                <w:sz w:val="22"/>
              </w:rPr>
              <w:t>İ</w:t>
            </w:r>
            <w:r w:rsidR="00160145">
              <w:t>ÇİNDEKİLER</w:t>
            </w:r>
            <w:r w:rsidR="00160145">
              <w:tab/>
            </w:r>
            <w:r w:rsidR="00160145">
              <w:rPr>
                <w:sz w:val="22"/>
              </w:rPr>
              <w:t>v</w:t>
            </w:r>
          </w:hyperlink>
        </w:p>
        <w:p w:rsidR="001C7374" w:rsidRDefault="006C03B4">
          <w:pPr>
            <w:pStyle w:val="TOC5"/>
            <w:tabs>
              <w:tab w:val="right" w:leader="dot" w:pos="8896"/>
            </w:tabs>
            <w:spacing w:before="64"/>
            <w:rPr>
              <w:b w:val="0"/>
              <w:i w:val="0"/>
            </w:rPr>
          </w:pPr>
          <w:hyperlink w:anchor="_bookmark2" w:history="1">
            <w:r w:rsidR="00160145">
              <w:rPr>
                <w:b w:val="0"/>
                <w:i w:val="0"/>
              </w:rPr>
              <w:t>Ö</w:t>
            </w:r>
            <w:r w:rsidR="00160145">
              <w:rPr>
                <w:b w:val="0"/>
                <w:i w:val="0"/>
                <w:sz w:val="18"/>
              </w:rPr>
              <w:t>ZET</w:t>
            </w:r>
            <w:r w:rsidR="00160145">
              <w:rPr>
                <w:b w:val="0"/>
                <w:i w:val="0"/>
                <w:sz w:val="18"/>
              </w:rPr>
              <w:tab/>
            </w:r>
            <w:r w:rsidR="00160145">
              <w:rPr>
                <w:b w:val="0"/>
                <w:i w:val="0"/>
                <w:spacing w:val="-3"/>
              </w:rPr>
              <w:t>vi</w:t>
            </w:r>
          </w:hyperlink>
        </w:p>
        <w:p w:rsidR="001C7374" w:rsidRDefault="006C03B4">
          <w:pPr>
            <w:pStyle w:val="TOC5"/>
            <w:tabs>
              <w:tab w:val="right" w:leader="dot" w:pos="8899"/>
            </w:tabs>
            <w:spacing w:before="63"/>
            <w:rPr>
              <w:b w:val="0"/>
              <w:i w:val="0"/>
            </w:rPr>
          </w:pPr>
          <w:hyperlink w:anchor="_bookmark3" w:history="1">
            <w:r w:rsidR="00160145">
              <w:rPr>
                <w:b w:val="0"/>
                <w:i w:val="0"/>
              </w:rPr>
              <w:t>A</w:t>
            </w:r>
            <w:r w:rsidR="00160145">
              <w:rPr>
                <w:b w:val="0"/>
                <w:i w:val="0"/>
                <w:sz w:val="18"/>
              </w:rPr>
              <w:t>BSTRACT</w:t>
            </w:r>
            <w:r w:rsidR="00160145">
              <w:rPr>
                <w:b w:val="0"/>
                <w:i w:val="0"/>
                <w:sz w:val="18"/>
              </w:rPr>
              <w:tab/>
            </w:r>
            <w:r w:rsidR="00160145">
              <w:rPr>
                <w:b w:val="0"/>
                <w:i w:val="0"/>
              </w:rPr>
              <w:t>vii</w:t>
            </w:r>
          </w:hyperlink>
        </w:p>
        <w:p w:rsidR="001C7374" w:rsidRDefault="006C03B4">
          <w:pPr>
            <w:pStyle w:val="TOC5"/>
            <w:tabs>
              <w:tab w:val="right" w:leader="dot" w:pos="8901"/>
            </w:tabs>
            <w:rPr>
              <w:b w:val="0"/>
              <w:i w:val="0"/>
            </w:rPr>
          </w:pPr>
          <w:hyperlink w:anchor="_bookmark4" w:history="1">
            <w:r w:rsidR="00160145">
              <w:rPr>
                <w:b w:val="0"/>
                <w:i w:val="0"/>
              </w:rPr>
              <w:t>Ş</w:t>
            </w:r>
            <w:r w:rsidR="00160145">
              <w:rPr>
                <w:b w:val="0"/>
                <w:i w:val="0"/>
                <w:sz w:val="18"/>
              </w:rPr>
              <w:t xml:space="preserve">EKİLLER </w:t>
            </w:r>
            <w:r w:rsidR="00160145">
              <w:rPr>
                <w:b w:val="0"/>
                <w:i w:val="0"/>
              </w:rPr>
              <w:t>L</w:t>
            </w:r>
            <w:r w:rsidR="00160145">
              <w:rPr>
                <w:b w:val="0"/>
                <w:i w:val="0"/>
                <w:sz w:val="18"/>
              </w:rPr>
              <w:t>İSTESİ</w:t>
            </w:r>
            <w:r w:rsidR="00160145">
              <w:rPr>
                <w:b w:val="0"/>
                <w:i w:val="0"/>
                <w:sz w:val="18"/>
              </w:rPr>
              <w:tab/>
            </w:r>
            <w:r w:rsidR="00160145">
              <w:rPr>
                <w:b w:val="0"/>
                <w:i w:val="0"/>
              </w:rPr>
              <w:t>viii</w:t>
            </w:r>
          </w:hyperlink>
        </w:p>
        <w:p w:rsidR="001C7374" w:rsidRDefault="006C03B4">
          <w:pPr>
            <w:pStyle w:val="TOC4"/>
            <w:tabs>
              <w:tab w:val="right" w:leader="dot" w:pos="8900"/>
            </w:tabs>
            <w:rPr>
              <w:sz w:val="22"/>
            </w:rPr>
          </w:pPr>
          <w:hyperlink w:anchor="_bookmark5" w:history="1">
            <w:r w:rsidR="00160145">
              <w:rPr>
                <w:sz w:val="22"/>
              </w:rPr>
              <w:t>T</w:t>
            </w:r>
            <w:r w:rsidR="00160145">
              <w:t>ABLOLAR</w:t>
            </w:r>
            <w:r w:rsidR="00160145">
              <w:rPr>
                <w:spacing w:val="-1"/>
              </w:rPr>
              <w:t xml:space="preserve"> </w:t>
            </w:r>
            <w:r w:rsidR="00160145">
              <w:rPr>
                <w:sz w:val="22"/>
              </w:rPr>
              <w:t>L</w:t>
            </w:r>
            <w:r w:rsidR="00160145">
              <w:t>İSTESİ</w:t>
            </w:r>
            <w:r w:rsidR="00160145">
              <w:tab/>
            </w:r>
            <w:r w:rsidR="00160145">
              <w:rPr>
                <w:sz w:val="22"/>
              </w:rPr>
              <w:t>x</w:t>
            </w:r>
          </w:hyperlink>
        </w:p>
        <w:p w:rsidR="001C7374" w:rsidRDefault="006C03B4">
          <w:pPr>
            <w:pStyle w:val="TOC5"/>
            <w:tabs>
              <w:tab w:val="right" w:leader="dot" w:pos="8901"/>
            </w:tabs>
            <w:spacing w:before="64"/>
            <w:rPr>
              <w:b w:val="0"/>
              <w:i w:val="0"/>
            </w:rPr>
          </w:pPr>
          <w:hyperlink w:anchor="_bookmark6" w:history="1">
            <w:r w:rsidR="00160145">
              <w:rPr>
                <w:b w:val="0"/>
                <w:i w:val="0"/>
              </w:rPr>
              <w:t>E</w:t>
            </w:r>
            <w:r w:rsidR="00160145">
              <w:rPr>
                <w:b w:val="0"/>
                <w:i w:val="0"/>
                <w:sz w:val="18"/>
              </w:rPr>
              <w:t xml:space="preserve">KLER </w:t>
            </w:r>
            <w:r w:rsidR="00160145">
              <w:rPr>
                <w:b w:val="0"/>
                <w:i w:val="0"/>
              </w:rPr>
              <w:t>L</w:t>
            </w:r>
            <w:r w:rsidR="00160145">
              <w:rPr>
                <w:b w:val="0"/>
                <w:i w:val="0"/>
                <w:sz w:val="18"/>
              </w:rPr>
              <w:t>İSTESİ</w:t>
            </w:r>
            <w:r w:rsidR="00160145">
              <w:rPr>
                <w:b w:val="0"/>
                <w:i w:val="0"/>
                <w:sz w:val="18"/>
              </w:rPr>
              <w:tab/>
            </w:r>
            <w:r w:rsidR="00160145">
              <w:rPr>
                <w:b w:val="0"/>
                <w:i w:val="0"/>
              </w:rPr>
              <w:t>xi</w:t>
            </w:r>
          </w:hyperlink>
        </w:p>
        <w:p w:rsidR="001C7374" w:rsidRDefault="006C03B4">
          <w:pPr>
            <w:pStyle w:val="TOC4"/>
            <w:tabs>
              <w:tab w:val="right" w:leader="dot" w:pos="8901"/>
            </w:tabs>
            <w:rPr>
              <w:sz w:val="22"/>
            </w:rPr>
          </w:pPr>
          <w:hyperlink w:anchor="_bookmark7" w:history="1">
            <w:r w:rsidR="00160145">
              <w:rPr>
                <w:sz w:val="22"/>
              </w:rPr>
              <w:t>S</w:t>
            </w:r>
            <w:r w:rsidR="00160145">
              <w:t>İMGELER</w:t>
            </w:r>
            <w:r w:rsidR="00160145">
              <w:rPr>
                <w:spacing w:val="-1"/>
              </w:rPr>
              <w:t xml:space="preserve"> </w:t>
            </w:r>
            <w:r w:rsidR="00160145">
              <w:t>VE</w:t>
            </w:r>
            <w:r w:rsidR="00160145">
              <w:rPr>
                <w:spacing w:val="1"/>
              </w:rPr>
              <w:t xml:space="preserve"> </w:t>
            </w:r>
            <w:r w:rsidR="00160145">
              <w:rPr>
                <w:sz w:val="22"/>
              </w:rPr>
              <w:t>K</w:t>
            </w:r>
            <w:r w:rsidR="00160145">
              <w:t>ISALTMALAR</w:t>
            </w:r>
            <w:r w:rsidR="00160145">
              <w:tab/>
            </w:r>
            <w:r w:rsidR="00160145">
              <w:rPr>
                <w:sz w:val="22"/>
              </w:rPr>
              <w:t>xii</w:t>
            </w:r>
          </w:hyperlink>
        </w:p>
        <w:p w:rsidR="001C7374" w:rsidRDefault="006C03B4">
          <w:pPr>
            <w:pStyle w:val="TOC2"/>
            <w:numPr>
              <w:ilvl w:val="0"/>
              <w:numId w:val="14"/>
            </w:numPr>
            <w:tabs>
              <w:tab w:val="left" w:pos="547"/>
              <w:tab w:val="right" w:leader="dot" w:pos="8900"/>
            </w:tabs>
            <w:spacing w:before="124"/>
            <w:rPr>
              <w:i w:val="0"/>
              <w:sz w:val="24"/>
            </w:rPr>
          </w:pPr>
          <w:hyperlink w:anchor="_bookmark8" w:history="1">
            <w:r w:rsidR="00160145">
              <w:rPr>
                <w:i w:val="0"/>
                <w:sz w:val="24"/>
              </w:rPr>
              <w:t>G</w:t>
            </w:r>
            <w:r w:rsidR="00160145">
              <w:rPr>
                <w:i w:val="0"/>
                <w:sz w:val="19"/>
              </w:rPr>
              <w:t>İRİŞ</w:t>
            </w:r>
            <w:r w:rsidR="00160145">
              <w:rPr>
                <w:i w:val="0"/>
                <w:sz w:val="19"/>
              </w:rPr>
              <w:tab/>
            </w:r>
            <w:r w:rsidR="00160145">
              <w:rPr>
                <w:i w:val="0"/>
                <w:sz w:val="24"/>
              </w:rPr>
              <w:t>1</w:t>
            </w:r>
          </w:hyperlink>
        </w:p>
        <w:p w:rsidR="001C7374" w:rsidRDefault="006C03B4">
          <w:pPr>
            <w:pStyle w:val="TOC1"/>
            <w:numPr>
              <w:ilvl w:val="0"/>
              <w:numId w:val="14"/>
            </w:numPr>
            <w:tabs>
              <w:tab w:val="left" w:pos="547"/>
              <w:tab w:val="right" w:leader="dot" w:pos="8900"/>
            </w:tabs>
            <w:spacing w:before="130"/>
            <w:rPr>
              <w:sz w:val="24"/>
            </w:rPr>
          </w:pPr>
          <w:hyperlink w:anchor="_bookmark9" w:history="1">
            <w:r w:rsidR="00160145">
              <w:rPr>
                <w:sz w:val="24"/>
              </w:rPr>
              <w:t>Ş</w:t>
            </w:r>
            <w:r w:rsidR="00160145">
              <w:t xml:space="preserve">EKİL </w:t>
            </w:r>
            <w:r w:rsidR="00160145">
              <w:rPr>
                <w:sz w:val="24"/>
              </w:rPr>
              <w:t>H</w:t>
            </w:r>
            <w:r w:rsidR="00160145">
              <w:t>AFIZALI</w:t>
            </w:r>
            <w:r w:rsidR="00160145">
              <w:rPr>
                <w:spacing w:val="2"/>
              </w:rPr>
              <w:t xml:space="preserve"> </w:t>
            </w:r>
            <w:r w:rsidR="00160145">
              <w:rPr>
                <w:sz w:val="24"/>
              </w:rPr>
              <w:t>A</w:t>
            </w:r>
            <w:r w:rsidR="00160145">
              <w:t>LAŞIMLAR</w:t>
            </w:r>
            <w:r w:rsidR="00160145">
              <w:tab/>
            </w:r>
            <w:r w:rsidR="00160145">
              <w:rPr>
                <w:sz w:val="24"/>
              </w:rPr>
              <w:t>5</w:t>
            </w:r>
          </w:hyperlink>
        </w:p>
        <w:p w:rsidR="001C7374" w:rsidRDefault="006C03B4">
          <w:pPr>
            <w:pStyle w:val="TOC3"/>
            <w:numPr>
              <w:ilvl w:val="1"/>
              <w:numId w:val="14"/>
            </w:numPr>
            <w:tabs>
              <w:tab w:val="left" w:pos="972"/>
              <w:tab w:val="right" w:leader="dot" w:pos="8899"/>
            </w:tabs>
            <w:spacing w:before="66"/>
            <w:ind w:hanging="426"/>
          </w:pPr>
          <w:hyperlink w:anchor="_bookmark12" w:history="1">
            <w:r w:rsidR="00160145">
              <w:t>Katılarda Martensitik</w:t>
            </w:r>
            <w:r w:rsidR="00160145">
              <w:rPr>
                <w:spacing w:val="-2"/>
              </w:rPr>
              <w:t xml:space="preserve"> </w:t>
            </w:r>
            <w:r w:rsidR="00160145">
              <w:t>Faz Dönüşümleri</w:t>
            </w:r>
            <w:r w:rsidR="00160145">
              <w:tab/>
              <w:t>7</w:t>
            </w:r>
          </w:hyperlink>
        </w:p>
        <w:p w:rsidR="001C7374" w:rsidRDefault="006C03B4">
          <w:pPr>
            <w:pStyle w:val="TOC6"/>
            <w:numPr>
              <w:ilvl w:val="2"/>
              <w:numId w:val="14"/>
            </w:numPr>
            <w:tabs>
              <w:tab w:val="left" w:pos="1541"/>
              <w:tab w:val="right" w:leader="dot" w:pos="8899"/>
            </w:tabs>
            <w:ind w:hanging="570"/>
          </w:pPr>
          <w:hyperlink w:anchor="_bookmark14" w:history="1">
            <w:r w:rsidR="00160145">
              <w:t>Atermal</w:t>
            </w:r>
            <w:r w:rsidR="00160145">
              <w:rPr>
                <w:spacing w:val="-1"/>
              </w:rPr>
              <w:t xml:space="preserve"> </w:t>
            </w:r>
            <w:r w:rsidR="00160145">
              <w:t>Faz Dönüşümleri</w:t>
            </w:r>
            <w:r w:rsidR="00160145">
              <w:tab/>
              <w:t>8</w:t>
            </w:r>
          </w:hyperlink>
        </w:p>
        <w:p w:rsidR="001C7374" w:rsidRDefault="006C03B4">
          <w:pPr>
            <w:pStyle w:val="TOC6"/>
            <w:numPr>
              <w:ilvl w:val="2"/>
              <w:numId w:val="14"/>
            </w:numPr>
            <w:tabs>
              <w:tab w:val="left" w:pos="1541"/>
              <w:tab w:val="right" w:leader="dot" w:pos="8899"/>
            </w:tabs>
            <w:ind w:hanging="570"/>
          </w:pPr>
          <w:hyperlink w:anchor="_bookmark15" w:history="1">
            <w:r w:rsidR="00160145">
              <w:t>Termal</w:t>
            </w:r>
            <w:r w:rsidR="00160145">
              <w:rPr>
                <w:spacing w:val="-1"/>
              </w:rPr>
              <w:t xml:space="preserve"> </w:t>
            </w:r>
            <w:r w:rsidR="00160145">
              <w:t>Faz Dönüşümü</w:t>
            </w:r>
            <w:r w:rsidR="00160145">
              <w:tab/>
            </w:r>
            <w:r w:rsidR="00F12890">
              <w:t>20</w:t>
            </w:r>
          </w:hyperlink>
        </w:p>
        <w:p w:rsidR="001C7374" w:rsidRDefault="006C03B4">
          <w:pPr>
            <w:pStyle w:val="TOC3"/>
            <w:numPr>
              <w:ilvl w:val="1"/>
              <w:numId w:val="14"/>
            </w:numPr>
            <w:tabs>
              <w:tab w:val="left" w:pos="972"/>
              <w:tab w:val="right" w:leader="dot" w:pos="8899"/>
            </w:tabs>
            <w:spacing w:before="56"/>
            <w:ind w:hanging="426"/>
          </w:pPr>
          <w:hyperlink w:anchor="_bookmark16" w:history="1">
            <w:r w:rsidR="00160145">
              <w:t>Polikristal</w:t>
            </w:r>
            <w:r w:rsidR="00160145">
              <w:rPr>
                <w:spacing w:val="1"/>
              </w:rPr>
              <w:t xml:space="preserve"> </w:t>
            </w:r>
            <w:r w:rsidR="00160145">
              <w:t>Alaşımlar</w:t>
            </w:r>
            <w:r w:rsidR="00160145">
              <w:tab/>
              <w:t>8</w:t>
            </w:r>
          </w:hyperlink>
        </w:p>
        <w:p w:rsidR="001C7374" w:rsidRDefault="006C03B4">
          <w:pPr>
            <w:pStyle w:val="TOC6"/>
            <w:numPr>
              <w:ilvl w:val="2"/>
              <w:numId w:val="14"/>
            </w:numPr>
            <w:tabs>
              <w:tab w:val="left" w:pos="1541"/>
              <w:tab w:val="right" w:leader="dot" w:pos="8899"/>
            </w:tabs>
            <w:ind w:hanging="570"/>
          </w:pPr>
          <w:hyperlink w:anchor="_bookmark18" w:history="1">
            <w:r w:rsidR="00160145">
              <w:t>Çekirdeklenme</w:t>
            </w:r>
            <w:r w:rsidR="00160145">
              <w:tab/>
              <w:t>9</w:t>
            </w:r>
          </w:hyperlink>
        </w:p>
        <w:p w:rsidR="001C7374" w:rsidRDefault="006C03B4">
          <w:pPr>
            <w:pStyle w:val="TOC6"/>
            <w:numPr>
              <w:ilvl w:val="2"/>
              <w:numId w:val="14"/>
            </w:numPr>
            <w:tabs>
              <w:tab w:val="left" w:pos="1541"/>
              <w:tab w:val="right" w:leader="dot" w:pos="8902"/>
            </w:tabs>
            <w:ind w:hanging="570"/>
          </w:pPr>
          <w:hyperlink w:anchor="_bookmark20" w:history="1">
            <w:r w:rsidR="00160145">
              <w:t>Polikristal Yapılarda Taneler ve</w:t>
            </w:r>
            <w:r w:rsidR="00160145">
              <w:rPr>
                <w:spacing w:val="-2"/>
              </w:rPr>
              <w:t xml:space="preserve"> </w:t>
            </w:r>
            <w:r w:rsidR="00160145">
              <w:t>Tane</w:t>
            </w:r>
            <w:r w:rsidR="00160145">
              <w:rPr>
                <w:spacing w:val="-1"/>
              </w:rPr>
              <w:t xml:space="preserve"> </w:t>
            </w:r>
            <w:r w:rsidR="00160145">
              <w:t>Sınırları</w:t>
            </w:r>
            <w:r w:rsidR="00160145">
              <w:tab/>
              <w:t>11</w:t>
            </w:r>
          </w:hyperlink>
        </w:p>
        <w:p w:rsidR="001C7374" w:rsidRDefault="006C03B4">
          <w:pPr>
            <w:pStyle w:val="TOC1"/>
            <w:numPr>
              <w:ilvl w:val="0"/>
              <w:numId w:val="14"/>
            </w:numPr>
            <w:tabs>
              <w:tab w:val="left" w:pos="547"/>
              <w:tab w:val="right" w:leader="dot" w:pos="8900"/>
            </w:tabs>
            <w:rPr>
              <w:sz w:val="24"/>
            </w:rPr>
          </w:pPr>
          <w:hyperlink w:anchor="_bookmark26" w:history="1">
            <w:r w:rsidR="00160145">
              <w:rPr>
                <w:sz w:val="24"/>
              </w:rPr>
              <w:t>M</w:t>
            </w:r>
            <w:r w:rsidR="00160145">
              <w:t xml:space="preserve">OLEKÜLER </w:t>
            </w:r>
            <w:r w:rsidR="00160145">
              <w:rPr>
                <w:sz w:val="24"/>
              </w:rPr>
              <w:t>D</w:t>
            </w:r>
            <w:r w:rsidR="00160145">
              <w:t xml:space="preserve">İNAMİK </w:t>
            </w:r>
            <w:r w:rsidR="00160145">
              <w:rPr>
                <w:sz w:val="24"/>
              </w:rPr>
              <w:t>S</w:t>
            </w:r>
            <w:r w:rsidR="00160145">
              <w:t>İMÜLASYONLARI</w:t>
            </w:r>
            <w:r w:rsidR="00160145">
              <w:tab/>
            </w:r>
            <w:r w:rsidR="00160145">
              <w:rPr>
                <w:sz w:val="24"/>
              </w:rPr>
              <w:t>18</w:t>
            </w:r>
          </w:hyperlink>
        </w:p>
        <w:p w:rsidR="001C7374" w:rsidRDefault="006C03B4">
          <w:pPr>
            <w:pStyle w:val="TOC6"/>
            <w:numPr>
              <w:ilvl w:val="2"/>
              <w:numId w:val="13"/>
            </w:numPr>
            <w:tabs>
              <w:tab w:val="left" w:pos="1541"/>
              <w:tab w:val="right" w:leader="dot" w:pos="8902"/>
            </w:tabs>
            <w:spacing w:before="63"/>
            <w:ind w:hanging="570"/>
          </w:pPr>
          <w:hyperlink w:anchor="_bookmark27" w:history="1">
            <w:r w:rsidR="00160145">
              <w:t>NPT Topluluğu için Moleküler</w:t>
            </w:r>
            <w:r w:rsidR="00160145">
              <w:rPr>
                <w:spacing w:val="-3"/>
              </w:rPr>
              <w:t xml:space="preserve"> </w:t>
            </w:r>
            <w:r w:rsidR="00160145">
              <w:t>Dinamik</w:t>
            </w:r>
            <w:r w:rsidR="00160145">
              <w:rPr>
                <w:spacing w:val="-3"/>
              </w:rPr>
              <w:t xml:space="preserve"> </w:t>
            </w:r>
            <w:r w:rsidR="00160145">
              <w:t>Yöntemi</w:t>
            </w:r>
            <w:r w:rsidR="00160145">
              <w:tab/>
              <w:t>18</w:t>
            </w:r>
          </w:hyperlink>
        </w:p>
        <w:p w:rsidR="001C7374" w:rsidRDefault="006C03B4">
          <w:pPr>
            <w:pStyle w:val="TOC6"/>
            <w:numPr>
              <w:ilvl w:val="2"/>
              <w:numId w:val="13"/>
            </w:numPr>
            <w:tabs>
              <w:tab w:val="left" w:pos="1541"/>
              <w:tab w:val="right" w:leader="dot" w:pos="8902"/>
            </w:tabs>
            <w:ind w:hanging="570"/>
          </w:pPr>
          <w:hyperlink w:anchor="_bookmark28" w:history="1">
            <w:r w:rsidR="00160145">
              <w:t>Gömülü Atom</w:t>
            </w:r>
            <w:r w:rsidR="00160145">
              <w:rPr>
                <w:spacing w:val="-2"/>
              </w:rPr>
              <w:t xml:space="preserve"> </w:t>
            </w:r>
            <w:r w:rsidR="00160145">
              <w:t>Metodu</w:t>
            </w:r>
            <w:r w:rsidR="00160145">
              <w:tab/>
              <w:t>19</w:t>
            </w:r>
          </w:hyperlink>
        </w:p>
        <w:p w:rsidR="001C7374" w:rsidRDefault="006C03B4">
          <w:pPr>
            <w:pStyle w:val="TOC6"/>
            <w:numPr>
              <w:ilvl w:val="2"/>
              <w:numId w:val="13"/>
            </w:numPr>
            <w:tabs>
              <w:tab w:val="left" w:pos="1541"/>
              <w:tab w:val="right" w:leader="dot" w:pos="8902"/>
            </w:tabs>
            <w:ind w:hanging="570"/>
          </w:pPr>
          <w:hyperlink w:anchor="_bookmark29" w:history="1">
            <w:r w:rsidR="00160145">
              <w:t>Moleküler Dinamik</w:t>
            </w:r>
            <w:r w:rsidR="00160145">
              <w:rPr>
                <w:spacing w:val="-1"/>
              </w:rPr>
              <w:t xml:space="preserve"> </w:t>
            </w:r>
            <w:r w:rsidR="00160145">
              <w:t>Paket Programları</w:t>
            </w:r>
            <w:r w:rsidR="00160145">
              <w:tab/>
              <w:t>20</w:t>
            </w:r>
          </w:hyperlink>
        </w:p>
        <w:p w:rsidR="001C7374" w:rsidRDefault="006C03B4">
          <w:pPr>
            <w:pStyle w:val="TOC1"/>
            <w:numPr>
              <w:ilvl w:val="0"/>
              <w:numId w:val="14"/>
            </w:numPr>
            <w:tabs>
              <w:tab w:val="left" w:pos="547"/>
              <w:tab w:val="right" w:leader="dot" w:pos="8900"/>
            </w:tabs>
            <w:rPr>
              <w:sz w:val="24"/>
            </w:rPr>
          </w:pPr>
          <w:hyperlink w:anchor="_bookmark31" w:history="1">
            <w:r w:rsidR="00160145">
              <w:rPr>
                <w:sz w:val="24"/>
              </w:rPr>
              <w:t>M</w:t>
            </w:r>
            <w:r w:rsidR="00160145">
              <w:t>ATERYAL</w:t>
            </w:r>
            <w:r w:rsidR="00160145">
              <w:rPr>
                <w:spacing w:val="-1"/>
              </w:rPr>
              <w:t xml:space="preserve"> </w:t>
            </w:r>
            <w:r w:rsidR="00160145">
              <w:t>VE</w:t>
            </w:r>
            <w:r w:rsidR="00160145">
              <w:rPr>
                <w:spacing w:val="2"/>
              </w:rPr>
              <w:t xml:space="preserve"> </w:t>
            </w:r>
            <w:r w:rsidR="00160145">
              <w:rPr>
                <w:sz w:val="24"/>
              </w:rPr>
              <w:t>M</w:t>
            </w:r>
            <w:r w:rsidR="00160145">
              <w:t>ETOT</w:t>
            </w:r>
            <w:r w:rsidR="00160145">
              <w:tab/>
            </w:r>
            <w:r w:rsidR="00160145">
              <w:rPr>
                <w:sz w:val="24"/>
              </w:rPr>
              <w:t>22</w:t>
            </w:r>
          </w:hyperlink>
        </w:p>
        <w:p w:rsidR="001C7374" w:rsidRDefault="006C03B4">
          <w:pPr>
            <w:pStyle w:val="TOC3"/>
            <w:numPr>
              <w:ilvl w:val="1"/>
              <w:numId w:val="14"/>
            </w:numPr>
            <w:tabs>
              <w:tab w:val="left" w:pos="972"/>
              <w:tab w:val="right" w:leader="dot" w:pos="8902"/>
            </w:tabs>
            <w:spacing w:before="64"/>
            <w:ind w:hanging="426"/>
          </w:pPr>
          <w:hyperlink w:anchor="_bookmark32" w:history="1">
            <w:r w:rsidR="00160145">
              <w:t>Prob Materyal: Şekil Hafızalı</w:t>
            </w:r>
            <w:r w:rsidR="00160145">
              <w:rPr>
                <w:spacing w:val="-2"/>
              </w:rPr>
              <w:t xml:space="preserve"> </w:t>
            </w:r>
            <w:r w:rsidR="00160145">
              <w:t>NiAl</w:t>
            </w:r>
            <w:r w:rsidR="00160145">
              <w:rPr>
                <w:spacing w:val="1"/>
              </w:rPr>
              <w:t xml:space="preserve"> </w:t>
            </w:r>
            <w:r w:rsidR="00160145">
              <w:t>Alaşımı</w:t>
            </w:r>
            <w:r w:rsidR="00160145">
              <w:tab/>
              <w:t>22</w:t>
            </w:r>
          </w:hyperlink>
        </w:p>
        <w:p w:rsidR="001C7374" w:rsidRDefault="006C03B4">
          <w:pPr>
            <w:pStyle w:val="TOC3"/>
            <w:numPr>
              <w:ilvl w:val="1"/>
              <w:numId w:val="14"/>
            </w:numPr>
            <w:tabs>
              <w:tab w:val="left" w:pos="972"/>
              <w:tab w:val="right" w:leader="dot" w:pos="8902"/>
            </w:tabs>
            <w:ind w:hanging="426"/>
          </w:pPr>
          <w:hyperlink w:anchor="_bookmark35" w:history="1">
            <w:r w:rsidR="00160145">
              <w:t>LAMMPS Moleküler Dinamik</w:t>
            </w:r>
            <w:r w:rsidR="00160145">
              <w:rPr>
                <w:spacing w:val="-2"/>
              </w:rPr>
              <w:t xml:space="preserve"> </w:t>
            </w:r>
            <w:r w:rsidR="00160145">
              <w:t>Paket Programı</w:t>
            </w:r>
            <w:r w:rsidR="00160145">
              <w:tab/>
              <w:t>23</w:t>
            </w:r>
          </w:hyperlink>
        </w:p>
        <w:p w:rsidR="001C7374" w:rsidRDefault="006C03B4">
          <w:pPr>
            <w:pStyle w:val="TOC3"/>
            <w:numPr>
              <w:ilvl w:val="1"/>
              <w:numId w:val="14"/>
            </w:numPr>
            <w:tabs>
              <w:tab w:val="left" w:pos="972"/>
              <w:tab w:val="right" w:leader="dot" w:pos="8902"/>
            </w:tabs>
            <w:ind w:hanging="426"/>
          </w:pPr>
          <w:hyperlink w:anchor="_bookmark37" w:history="1">
            <w:r w:rsidR="00160145">
              <w:t>NiAl Modeli için Pun-Mishin Gömülü</w:t>
            </w:r>
            <w:r w:rsidR="00160145">
              <w:rPr>
                <w:spacing w:val="-3"/>
              </w:rPr>
              <w:t xml:space="preserve"> </w:t>
            </w:r>
            <w:r w:rsidR="00160145">
              <w:t>Atom</w:t>
            </w:r>
            <w:r w:rsidR="00160145">
              <w:rPr>
                <w:spacing w:val="-2"/>
              </w:rPr>
              <w:t xml:space="preserve"> </w:t>
            </w:r>
            <w:r w:rsidR="00160145">
              <w:t>Metodu</w:t>
            </w:r>
            <w:r w:rsidR="00160145">
              <w:tab/>
              <w:t>24</w:t>
            </w:r>
          </w:hyperlink>
        </w:p>
        <w:p w:rsidR="001C7374" w:rsidRDefault="006C03B4">
          <w:pPr>
            <w:pStyle w:val="TOC3"/>
            <w:numPr>
              <w:ilvl w:val="1"/>
              <w:numId w:val="14"/>
            </w:numPr>
            <w:tabs>
              <w:tab w:val="left" w:pos="972"/>
              <w:tab w:val="right" w:leader="dot" w:pos="8902"/>
            </w:tabs>
            <w:ind w:hanging="426"/>
          </w:pPr>
          <w:hyperlink w:anchor="_bookmark39" w:history="1">
            <w:r w:rsidR="00160145">
              <w:t>Simülasyon</w:t>
            </w:r>
            <w:r w:rsidR="00160145">
              <w:rPr>
                <w:spacing w:val="-2"/>
              </w:rPr>
              <w:t xml:space="preserve"> </w:t>
            </w:r>
            <w:r w:rsidR="00160145">
              <w:t>Başlangıç Şartları</w:t>
            </w:r>
            <w:r w:rsidR="00160145">
              <w:tab/>
              <w:t>26</w:t>
            </w:r>
          </w:hyperlink>
        </w:p>
        <w:p w:rsidR="001C7374" w:rsidRDefault="006C03B4">
          <w:pPr>
            <w:pStyle w:val="TOC6"/>
            <w:numPr>
              <w:ilvl w:val="2"/>
              <w:numId w:val="14"/>
            </w:numPr>
            <w:tabs>
              <w:tab w:val="left" w:pos="1541"/>
              <w:tab w:val="right" w:leader="dot" w:pos="8902"/>
            </w:tabs>
            <w:ind w:hanging="570"/>
          </w:pPr>
          <w:hyperlink w:anchor="_bookmark40" w:history="1">
            <w:r w:rsidR="00160145">
              <w:t>Tek Kristal</w:t>
            </w:r>
            <w:r w:rsidR="00160145">
              <w:rPr>
                <w:spacing w:val="-2"/>
              </w:rPr>
              <w:t xml:space="preserve"> </w:t>
            </w:r>
            <w:r w:rsidR="00160145">
              <w:t>Modellerin</w:t>
            </w:r>
            <w:r w:rsidR="00160145">
              <w:rPr>
                <w:spacing w:val="-2"/>
              </w:rPr>
              <w:t xml:space="preserve"> </w:t>
            </w:r>
            <w:r w:rsidR="00F12890">
              <w:t>Hazırlanması</w:t>
            </w:r>
            <w:r w:rsidR="00F12890">
              <w:tab/>
            </w:r>
            <w:r w:rsidR="00160145">
              <w:t>6</w:t>
            </w:r>
          </w:hyperlink>
        </w:p>
        <w:p w:rsidR="001C7374" w:rsidRDefault="006C03B4">
          <w:pPr>
            <w:pStyle w:val="TOC6"/>
            <w:numPr>
              <w:ilvl w:val="2"/>
              <w:numId w:val="14"/>
            </w:numPr>
            <w:tabs>
              <w:tab w:val="left" w:pos="1541"/>
              <w:tab w:val="right" w:leader="dot" w:pos="8902"/>
            </w:tabs>
            <w:spacing w:before="56"/>
            <w:ind w:hanging="570"/>
          </w:pPr>
          <w:hyperlink w:anchor="_bookmark42" w:history="1">
            <w:r w:rsidR="00160145">
              <w:t>Polikristal Şekil Hafızalı Alaşım</w:t>
            </w:r>
            <w:r w:rsidR="00160145">
              <w:rPr>
                <w:spacing w:val="-2"/>
              </w:rPr>
              <w:t xml:space="preserve"> </w:t>
            </w:r>
            <w:r w:rsidR="00160145">
              <w:t>Modelleri</w:t>
            </w:r>
            <w:r w:rsidR="00160145">
              <w:tab/>
              <w:t>27</w:t>
            </w:r>
          </w:hyperlink>
        </w:p>
        <w:p w:rsidR="001C7374" w:rsidRDefault="006C03B4">
          <w:pPr>
            <w:pStyle w:val="TOC3"/>
            <w:numPr>
              <w:ilvl w:val="1"/>
              <w:numId w:val="14"/>
            </w:numPr>
            <w:tabs>
              <w:tab w:val="left" w:pos="972"/>
              <w:tab w:val="right" w:leader="dot" w:pos="8902"/>
            </w:tabs>
            <w:ind w:hanging="426"/>
          </w:pPr>
          <w:hyperlink w:anchor="_bookmark47" w:history="1">
            <w:r w:rsidR="00160145">
              <w:t>Simülasyon Sonuçlarının Analiz Yöntemi:</w:t>
            </w:r>
            <w:r w:rsidR="00160145">
              <w:rPr>
                <w:spacing w:val="-3"/>
              </w:rPr>
              <w:t xml:space="preserve"> </w:t>
            </w:r>
            <w:r w:rsidR="00160145">
              <w:t>OVITO Programı</w:t>
            </w:r>
            <w:r w:rsidR="00160145">
              <w:tab/>
              <w:t>29</w:t>
            </w:r>
          </w:hyperlink>
        </w:p>
        <w:p w:rsidR="001C7374" w:rsidRDefault="006C03B4">
          <w:pPr>
            <w:pStyle w:val="TOC1"/>
            <w:numPr>
              <w:ilvl w:val="0"/>
              <w:numId w:val="14"/>
            </w:numPr>
            <w:tabs>
              <w:tab w:val="left" w:pos="547"/>
              <w:tab w:val="right" w:leader="dot" w:pos="8900"/>
            </w:tabs>
            <w:spacing w:before="121"/>
            <w:rPr>
              <w:sz w:val="24"/>
            </w:rPr>
          </w:pPr>
          <w:hyperlink w:anchor="_bookmark48" w:history="1">
            <w:r w:rsidR="00160145">
              <w:rPr>
                <w:sz w:val="24"/>
              </w:rPr>
              <w:t>B</w:t>
            </w:r>
            <w:r w:rsidR="00160145">
              <w:t>ULGULAR</w:t>
            </w:r>
            <w:r w:rsidR="00160145">
              <w:rPr>
                <w:spacing w:val="-2"/>
              </w:rPr>
              <w:t xml:space="preserve"> </w:t>
            </w:r>
            <w:r w:rsidR="00160145">
              <w:t>VE</w:t>
            </w:r>
            <w:r w:rsidR="00160145">
              <w:rPr>
                <w:spacing w:val="2"/>
              </w:rPr>
              <w:t xml:space="preserve"> </w:t>
            </w:r>
            <w:r w:rsidR="00160145">
              <w:rPr>
                <w:sz w:val="24"/>
              </w:rPr>
              <w:t>T</w:t>
            </w:r>
            <w:r w:rsidR="00160145">
              <w:t>ARTIŞMA</w:t>
            </w:r>
            <w:r w:rsidR="00160145">
              <w:tab/>
            </w:r>
            <w:r w:rsidR="00160145">
              <w:rPr>
                <w:sz w:val="24"/>
              </w:rPr>
              <w:t>31</w:t>
            </w:r>
          </w:hyperlink>
        </w:p>
        <w:p w:rsidR="001C7374" w:rsidRDefault="006C03B4">
          <w:pPr>
            <w:pStyle w:val="TOC3"/>
            <w:numPr>
              <w:ilvl w:val="1"/>
              <w:numId w:val="14"/>
            </w:numPr>
            <w:tabs>
              <w:tab w:val="left" w:pos="972"/>
              <w:tab w:val="right" w:leader="dot" w:pos="8902"/>
            </w:tabs>
            <w:spacing w:before="67"/>
            <w:ind w:hanging="426"/>
          </w:pPr>
          <w:hyperlink w:anchor="_bookmark49" w:history="1">
            <w:r w:rsidR="00160145">
              <w:t>Tek</w:t>
            </w:r>
            <w:r w:rsidR="00160145">
              <w:rPr>
                <w:spacing w:val="-1"/>
              </w:rPr>
              <w:t xml:space="preserve"> </w:t>
            </w:r>
            <w:r w:rsidR="00160145">
              <w:t>Kristal</w:t>
            </w:r>
            <w:r w:rsidR="00160145">
              <w:rPr>
                <w:spacing w:val="-1"/>
              </w:rPr>
              <w:t xml:space="preserve"> </w:t>
            </w:r>
            <w:r w:rsidR="00160145">
              <w:t>Modeller</w:t>
            </w:r>
            <w:r w:rsidR="00160145">
              <w:tab/>
              <w:t>31</w:t>
            </w:r>
          </w:hyperlink>
        </w:p>
        <w:p w:rsidR="001C7374" w:rsidRDefault="006C03B4">
          <w:pPr>
            <w:pStyle w:val="TOC3"/>
            <w:numPr>
              <w:ilvl w:val="1"/>
              <w:numId w:val="14"/>
            </w:numPr>
            <w:tabs>
              <w:tab w:val="left" w:pos="972"/>
              <w:tab w:val="right" w:leader="dot" w:pos="8902"/>
            </w:tabs>
            <w:spacing w:before="55"/>
            <w:ind w:hanging="426"/>
          </w:pPr>
          <w:hyperlink w:anchor="_bookmark57" w:history="1">
            <w:r w:rsidR="00160145">
              <w:t>İki Taneli Polikristal Alaşım</w:t>
            </w:r>
            <w:r w:rsidR="00160145">
              <w:rPr>
                <w:spacing w:val="-2"/>
              </w:rPr>
              <w:t xml:space="preserve"> </w:t>
            </w:r>
            <w:r w:rsidR="00160145">
              <w:t>Modelleri</w:t>
            </w:r>
            <w:r w:rsidR="00160145">
              <w:tab/>
              <w:t>35</w:t>
            </w:r>
          </w:hyperlink>
        </w:p>
        <w:p w:rsidR="001C7374" w:rsidRDefault="006C03B4">
          <w:pPr>
            <w:pStyle w:val="TOC3"/>
            <w:numPr>
              <w:ilvl w:val="1"/>
              <w:numId w:val="14"/>
            </w:numPr>
            <w:tabs>
              <w:tab w:val="left" w:pos="972"/>
              <w:tab w:val="right" w:leader="dot" w:pos="8902"/>
            </w:tabs>
            <w:ind w:hanging="426"/>
          </w:pPr>
          <w:hyperlink w:anchor="_bookmark70" w:history="1">
            <w:r w:rsidR="00160145">
              <w:t>Üç Taneli Polikristal</w:t>
            </w:r>
            <w:r w:rsidR="00160145">
              <w:rPr>
                <w:spacing w:val="-1"/>
              </w:rPr>
              <w:t xml:space="preserve"> </w:t>
            </w:r>
            <w:r w:rsidR="00160145">
              <w:t>Alaşım</w:t>
            </w:r>
            <w:r w:rsidR="00160145">
              <w:rPr>
                <w:spacing w:val="1"/>
              </w:rPr>
              <w:t xml:space="preserve"> </w:t>
            </w:r>
            <w:r w:rsidR="00160145">
              <w:t>Modelleri</w:t>
            </w:r>
            <w:r w:rsidR="00160145">
              <w:tab/>
              <w:t>46</w:t>
            </w:r>
          </w:hyperlink>
        </w:p>
        <w:p w:rsidR="001C7374" w:rsidRDefault="006C03B4">
          <w:pPr>
            <w:pStyle w:val="TOC3"/>
            <w:numPr>
              <w:ilvl w:val="1"/>
              <w:numId w:val="14"/>
            </w:numPr>
            <w:tabs>
              <w:tab w:val="left" w:pos="972"/>
              <w:tab w:val="right" w:leader="dot" w:pos="8902"/>
            </w:tabs>
            <w:ind w:hanging="426"/>
          </w:pPr>
          <w:hyperlink w:anchor="_bookmark81" w:history="1">
            <w:r w:rsidR="00160145">
              <w:t>Dört Taneli</w:t>
            </w:r>
            <w:r w:rsidR="00160145">
              <w:rPr>
                <w:spacing w:val="-2"/>
              </w:rPr>
              <w:t xml:space="preserve"> </w:t>
            </w:r>
            <w:r w:rsidR="00160145">
              <w:t>Alaşım</w:t>
            </w:r>
            <w:r w:rsidR="00160145">
              <w:rPr>
                <w:spacing w:val="-2"/>
              </w:rPr>
              <w:t xml:space="preserve"> </w:t>
            </w:r>
            <w:r w:rsidR="00160145">
              <w:t>Modelleri</w:t>
            </w:r>
            <w:r w:rsidR="00160145">
              <w:tab/>
              <w:t>54</w:t>
            </w:r>
          </w:hyperlink>
        </w:p>
        <w:p w:rsidR="001C7374" w:rsidRDefault="006C03B4">
          <w:pPr>
            <w:pStyle w:val="TOC2"/>
            <w:numPr>
              <w:ilvl w:val="0"/>
              <w:numId w:val="14"/>
            </w:numPr>
            <w:tabs>
              <w:tab w:val="left" w:pos="547"/>
              <w:tab w:val="right" w:leader="dot" w:pos="8900"/>
            </w:tabs>
            <w:rPr>
              <w:i w:val="0"/>
              <w:sz w:val="24"/>
            </w:rPr>
          </w:pPr>
          <w:hyperlink w:anchor="_bookmark92" w:history="1">
            <w:r w:rsidR="00160145">
              <w:rPr>
                <w:i w:val="0"/>
                <w:sz w:val="24"/>
              </w:rPr>
              <w:t>S</w:t>
            </w:r>
            <w:r w:rsidR="00160145">
              <w:rPr>
                <w:i w:val="0"/>
                <w:sz w:val="19"/>
              </w:rPr>
              <w:t>ONUÇLAR</w:t>
            </w:r>
            <w:r w:rsidR="00160145">
              <w:rPr>
                <w:i w:val="0"/>
                <w:sz w:val="19"/>
              </w:rPr>
              <w:tab/>
            </w:r>
            <w:r w:rsidR="00160145">
              <w:rPr>
                <w:i w:val="0"/>
                <w:sz w:val="24"/>
              </w:rPr>
              <w:t>62</w:t>
            </w:r>
          </w:hyperlink>
        </w:p>
        <w:p w:rsidR="001C7374" w:rsidRDefault="006C03B4">
          <w:pPr>
            <w:pStyle w:val="TOC5"/>
            <w:tabs>
              <w:tab w:val="right" w:leader="dot" w:pos="8900"/>
            </w:tabs>
            <w:spacing w:before="66"/>
            <w:rPr>
              <w:b w:val="0"/>
              <w:i w:val="0"/>
            </w:rPr>
          </w:pPr>
          <w:hyperlink w:anchor="_bookmark93" w:history="1">
            <w:r w:rsidR="00160145">
              <w:rPr>
                <w:b w:val="0"/>
                <w:i w:val="0"/>
              </w:rPr>
              <w:t>Ö</w:t>
            </w:r>
            <w:r w:rsidR="00160145">
              <w:rPr>
                <w:b w:val="0"/>
                <w:i w:val="0"/>
                <w:sz w:val="18"/>
              </w:rPr>
              <w:t>NERİLER</w:t>
            </w:r>
            <w:r w:rsidR="00160145">
              <w:rPr>
                <w:b w:val="0"/>
                <w:i w:val="0"/>
                <w:sz w:val="18"/>
              </w:rPr>
              <w:tab/>
            </w:r>
            <w:r w:rsidR="00160145">
              <w:rPr>
                <w:b w:val="0"/>
                <w:i w:val="0"/>
              </w:rPr>
              <w:t>63</w:t>
            </w:r>
          </w:hyperlink>
        </w:p>
        <w:p w:rsidR="001C7374" w:rsidRDefault="006C03B4">
          <w:pPr>
            <w:pStyle w:val="TOC5"/>
            <w:tabs>
              <w:tab w:val="right" w:leader="dot" w:pos="8900"/>
            </w:tabs>
            <w:rPr>
              <w:b w:val="0"/>
              <w:i w:val="0"/>
            </w:rPr>
          </w:pPr>
          <w:hyperlink w:anchor="_bookmark94" w:history="1">
            <w:r w:rsidR="00160145">
              <w:rPr>
                <w:b w:val="0"/>
                <w:i w:val="0"/>
              </w:rPr>
              <w:t>K</w:t>
            </w:r>
            <w:r w:rsidR="00160145">
              <w:rPr>
                <w:b w:val="0"/>
                <w:i w:val="0"/>
                <w:sz w:val="18"/>
              </w:rPr>
              <w:t>AYNAKLAR</w:t>
            </w:r>
            <w:r w:rsidR="00160145">
              <w:rPr>
                <w:b w:val="0"/>
                <w:i w:val="0"/>
                <w:sz w:val="18"/>
              </w:rPr>
              <w:tab/>
            </w:r>
            <w:r w:rsidR="00160145">
              <w:rPr>
                <w:b w:val="0"/>
                <w:i w:val="0"/>
              </w:rPr>
              <w:t>64</w:t>
            </w:r>
          </w:hyperlink>
        </w:p>
        <w:p w:rsidR="001C7374" w:rsidRDefault="006C03B4">
          <w:pPr>
            <w:pStyle w:val="TOC5"/>
            <w:tabs>
              <w:tab w:val="right" w:leader="dot" w:pos="8900"/>
            </w:tabs>
            <w:spacing w:before="64"/>
            <w:rPr>
              <w:b w:val="0"/>
              <w:i w:val="0"/>
            </w:rPr>
          </w:pPr>
          <w:hyperlink w:anchor="_bookmark95" w:history="1">
            <w:r w:rsidR="00160145">
              <w:rPr>
                <w:b w:val="0"/>
                <w:i w:val="0"/>
              </w:rPr>
              <w:t>E</w:t>
            </w:r>
            <w:r w:rsidR="00160145">
              <w:rPr>
                <w:b w:val="0"/>
                <w:i w:val="0"/>
                <w:sz w:val="18"/>
              </w:rPr>
              <w:t>KLER</w:t>
            </w:r>
            <w:r w:rsidR="00160145">
              <w:rPr>
                <w:b w:val="0"/>
                <w:i w:val="0"/>
                <w:sz w:val="18"/>
              </w:rPr>
              <w:tab/>
            </w:r>
            <w:r w:rsidR="00160145">
              <w:rPr>
                <w:b w:val="0"/>
                <w:i w:val="0"/>
              </w:rPr>
              <w:t>68</w:t>
            </w:r>
          </w:hyperlink>
        </w:p>
      </w:sdtContent>
    </w:sdt>
    <w:p w:rsidR="001C7374" w:rsidRDefault="006C03B4">
      <w:pPr>
        <w:spacing w:before="64"/>
        <w:ind w:left="546"/>
        <w:rPr>
          <w:sz w:val="18"/>
        </w:rPr>
      </w:pPr>
      <w:hyperlink w:anchor="_bookmark99" w:history="1">
        <w:r w:rsidR="00160145">
          <w:t>Ö</w:t>
        </w:r>
        <w:r w:rsidR="00160145">
          <w:rPr>
            <w:sz w:val="18"/>
          </w:rPr>
          <w:t>ZGEÇMİŞ</w:t>
        </w:r>
      </w:hyperlink>
    </w:p>
    <w:p w:rsidR="001C7374" w:rsidRDefault="001C7374">
      <w:pPr>
        <w:rPr>
          <w:sz w:val="18"/>
        </w:rPr>
        <w:sectPr w:rsidR="001C7374">
          <w:pgSz w:w="11910" w:h="16840"/>
          <w:pgMar w:top="1580" w:right="1100" w:bottom="1060" w:left="1580" w:header="0" w:footer="873" w:gutter="0"/>
          <w:cols w:space="708"/>
        </w:sectPr>
      </w:pPr>
    </w:p>
    <w:p w:rsidR="001C7374" w:rsidRDefault="00160145">
      <w:pPr>
        <w:spacing w:before="102"/>
        <w:ind w:left="351" w:right="407"/>
        <w:jc w:val="center"/>
        <w:rPr>
          <w:b/>
          <w:sz w:val="26"/>
        </w:rPr>
      </w:pPr>
      <w:bookmarkStart w:id="3" w:name="_bookmark2"/>
      <w:bookmarkEnd w:id="3"/>
      <w:r>
        <w:rPr>
          <w:b/>
          <w:sz w:val="32"/>
        </w:rPr>
        <w:lastRenderedPageBreak/>
        <w:t>Ö</w:t>
      </w:r>
      <w:r>
        <w:rPr>
          <w:b/>
          <w:sz w:val="26"/>
        </w:rPr>
        <w:t>ZET</w:t>
      </w:r>
    </w:p>
    <w:p w:rsidR="001C7374" w:rsidRDefault="001C7374">
      <w:pPr>
        <w:pStyle w:val="BodyText"/>
        <w:rPr>
          <w:b/>
          <w:sz w:val="20"/>
        </w:rPr>
      </w:pPr>
    </w:p>
    <w:p w:rsidR="001C7374" w:rsidRDefault="006C03B4">
      <w:pPr>
        <w:pStyle w:val="BodyText"/>
        <w:spacing w:before="3"/>
        <w:rPr>
          <w:b/>
          <w:sz w:val="11"/>
        </w:rPr>
      </w:pPr>
      <w:r>
        <w:pict>
          <v:rect id="_x0000_s1151" style="position:absolute;margin-left:90.75pt;margin-top:8.45pt;width:435.2pt;height:.5pt;z-index:-15721472;mso-wrap-distance-left:0;mso-wrap-distance-right:0;mso-position-horizontal-relative:page" fillcolor="black" stroked="f">
            <w10:wrap type="topAndBottom" anchorx="page"/>
          </v:rect>
        </w:pict>
      </w:r>
    </w:p>
    <w:p w:rsidR="001C7374" w:rsidRDefault="00160145">
      <w:pPr>
        <w:pStyle w:val="Title"/>
      </w:pPr>
      <w:r>
        <w:t>Polikristal Şekil Hafızalı NiAl Alaşımlarının Modellenmesi ve Yapısal Özelliklerinin İncelenmesi</w:t>
      </w:r>
    </w:p>
    <w:p w:rsidR="001C7374" w:rsidRDefault="00160145">
      <w:pPr>
        <w:pStyle w:val="Heading3"/>
        <w:spacing w:before="235"/>
        <w:ind w:left="345" w:right="407"/>
        <w:jc w:val="center"/>
      </w:pPr>
      <w:r>
        <w:t>Oğuzhan ORHAN</w:t>
      </w:r>
    </w:p>
    <w:p w:rsidR="001C7374" w:rsidRDefault="00160145">
      <w:pPr>
        <w:spacing w:before="36" w:line="480" w:lineRule="atLeast"/>
        <w:ind w:left="3667" w:right="3721" w:firstLine="3"/>
        <w:jc w:val="center"/>
        <w:rPr>
          <w:sz w:val="18"/>
        </w:rPr>
      </w:pPr>
      <w:r>
        <w:t>Yüksek Lisans Tezi F</w:t>
      </w:r>
      <w:r>
        <w:rPr>
          <w:sz w:val="18"/>
        </w:rPr>
        <w:t xml:space="preserve">IRAT </w:t>
      </w:r>
      <w:r>
        <w:t>Ü</w:t>
      </w:r>
      <w:r>
        <w:rPr>
          <w:sz w:val="18"/>
        </w:rPr>
        <w:t>NİVERSİTESİ</w:t>
      </w:r>
    </w:p>
    <w:p w:rsidR="001C7374" w:rsidRDefault="00160145">
      <w:pPr>
        <w:spacing w:before="6" w:line="364" w:lineRule="auto"/>
        <w:ind w:left="3652" w:right="3707"/>
        <w:jc w:val="center"/>
        <w:rPr>
          <w:sz w:val="20"/>
        </w:rPr>
      </w:pPr>
      <w:r>
        <w:rPr>
          <w:sz w:val="20"/>
        </w:rPr>
        <w:t>Fen Bilimleri Enstitüsü Fizik Anabilim Dalı</w:t>
      </w:r>
    </w:p>
    <w:p w:rsidR="001C7374" w:rsidRDefault="006C03B4">
      <w:pPr>
        <w:spacing w:before="110"/>
        <w:ind w:left="354" w:right="407"/>
        <w:jc w:val="center"/>
        <w:rPr>
          <w:sz w:val="20"/>
        </w:rPr>
      </w:pPr>
      <w:r>
        <w:pict>
          <v:rect id="_x0000_s1150" style="position:absolute;left:0;text-align:left;margin-left:90.75pt;margin-top:22.9pt;width:435.2pt;height:.5pt;z-index:-15720960;mso-wrap-distance-left:0;mso-wrap-distance-right:0;mso-position-horizontal-relative:page" fillcolor="black" stroked="f">
            <w10:wrap type="topAndBottom" anchorx="page"/>
          </v:rect>
        </w:pict>
      </w:r>
      <w:r w:rsidR="00160145">
        <w:rPr>
          <w:sz w:val="20"/>
        </w:rPr>
        <w:t>Temmuz 2017,   Sayfa: xii + 70</w:t>
      </w:r>
    </w:p>
    <w:p w:rsidR="001C7374" w:rsidRDefault="001C7374">
      <w:pPr>
        <w:pStyle w:val="BodyText"/>
        <w:spacing w:before="7"/>
        <w:rPr>
          <w:sz w:val="19"/>
        </w:rPr>
      </w:pPr>
    </w:p>
    <w:p w:rsidR="001C7374" w:rsidRDefault="00160145">
      <w:pPr>
        <w:spacing w:before="91" w:line="300" w:lineRule="auto"/>
        <w:ind w:left="263" w:right="314" w:firstLine="566"/>
        <w:jc w:val="both"/>
        <w:rPr>
          <w:sz w:val="20"/>
        </w:rPr>
      </w:pPr>
      <w:r>
        <w:rPr>
          <w:sz w:val="20"/>
        </w:rPr>
        <w:t>Tek kristal şekil hafızalı alaşımların üretim maliyetlerinin yüksek olması araştırmacıları polikristal yapıda alaşım üretmeye ve faz yapılarını atomik ölçekte kontrol edebilecek yöntemler geliştirmeye zorlamıştır. Uygun maliyetli alaşımların üretilebilmesi halinde şekil hatırlamalı alaşımların gündelik teknolojilerde kullanılması mümkün olacaktır. Burada, polikristal alaşım yapılarının potansiyel enerji fonksiyonu yaklaşımlarıyla atomik ölçekte modellenebileceği ve yapısal özelliklerinin moleküler dinamik simülasyonlarıyla incelenebileceği var sayılmıştır.</w:t>
      </w:r>
    </w:p>
    <w:p w:rsidR="001C7374" w:rsidRDefault="00160145">
      <w:pPr>
        <w:spacing w:before="1" w:line="300" w:lineRule="auto"/>
        <w:ind w:left="263" w:right="315" w:firstLine="566"/>
        <w:jc w:val="both"/>
        <w:rPr>
          <w:sz w:val="20"/>
        </w:rPr>
      </w:pPr>
      <w:r>
        <w:rPr>
          <w:sz w:val="20"/>
        </w:rPr>
        <w:t>Bu</w:t>
      </w:r>
      <w:r>
        <w:rPr>
          <w:spacing w:val="-8"/>
          <w:sz w:val="20"/>
        </w:rPr>
        <w:t xml:space="preserve"> </w:t>
      </w:r>
      <w:r>
        <w:rPr>
          <w:sz w:val="20"/>
        </w:rPr>
        <w:t>çalışmada,</w:t>
      </w:r>
      <w:r>
        <w:rPr>
          <w:spacing w:val="-5"/>
          <w:sz w:val="20"/>
        </w:rPr>
        <w:t xml:space="preserve"> </w:t>
      </w:r>
      <w:r>
        <w:rPr>
          <w:sz w:val="20"/>
        </w:rPr>
        <w:t>polikristal</w:t>
      </w:r>
      <w:r>
        <w:rPr>
          <w:spacing w:val="-6"/>
          <w:sz w:val="20"/>
        </w:rPr>
        <w:t xml:space="preserve"> </w:t>
      </w:r>
      <w:r>
        <w:rPr>
          <w:sz w:val="20"/>
        </w:rPr>
        <w:t>şekil</w:t>
      </w:r>
      <w:r>
        <w:rPr>
          <w:spacing w:val="-3"/>
          <w:sz w:val="20"/>
        </w:rPr>
        <w:t xml:space="preserve"> </w:t>
      </w:r>
      <w:r>
        <w:rPr>
          <w:sz w:val="20"/>
        </w:rPr>
        <w:t>hatırlamalı</w:t>
      </w:r>
      <w:r>
        <w:rPr>
          <w:spacing w:val="-7"/>
          <w:sz w:val="20"/>
        </w:rPr>
        <w:t xml:space="preserve"> </w:t>
      </w:r>
      <w:r>
        <w:rPr>
          <w:sz w:val="20"/>
        </w:rPr>
        <w:t>NiAl</w:t>
      </w:r>
      <w:r>
        <w:rPr>
          <w:spacing w:val="-6"/>
          <w:sz w:val="20"/>
        </w:rPr>
        <w:t xml:space="preserve"> </w:t>
      </w:r>
      <w:r>
        <w:rPr>
          <w:sz w:val="20"/>
        </w:rPr>
        <w:t>alaşımı gömülü</w:t>
      </w:r>
      <w:r>
        <w:rPr>
          <w:spacing w:val="-7"/>
          <w:sz w:val="20"/>
        </w:rPr>
        <w:t xml:space="preserve"> </w:t>
      </w:r>
      <w:r>
        <w:rPr>
          <w:sz w:val="20"/>
        </w:rPr>
        <w:t>atom</w:t>
      </w:r>
      <w:r>
        <w:rPr>
          <w:spacing w:val="-9"/>
          <w:sz w:val="20"/>
        </w:rPr>
        <w:t xml:space="preserve"> </w:t>
      </w:r>
      <w:r>
        <w:rPr>
          <w:sz w:val="20"/>
        </w:rPr>
        <w:t>potansiyel</w:t>
      </w:r>
      <w:r>
        <w:rPr>
          <w:spacing w:val="-6"/>
          <w:sz w:val="20"/>
        </w:rPr>
        <w:t xml:space="preserve"> </w:t>
      </w:r>
      <w:r>
        <w:rPr>
          <w:sz w:val="20"/>
        </w:rPr>
        <w:t>enerjisi</w:t>
      </w:r>
      <w:r>
        <w:rPr>
          <w:spacing w:val="-4"/>
          <w:sz w:val="20"/>
        </w:rPr>
        <w:t xml:space="preserve"> </w:t>
      </w:r>
      <w:r>
        <w:rPr>
          <w:sz w:val="20"/>
        </w:rPr>
        <w:t>yaklaşımıyla modellenmiş ve tane büyüklüğü ile tane miktarının martensit faz dönüşümü üzerindeki etkisi yapısal dinamikler açıdan araştırılmıştır. 12 tane tek kristal, 18 tane polikristal olmak üzere toplamda 30 adet model Voronoi kütüphanesi yardımıyla oluşturulmuştur. Moleküler dinamik simülasyonları LAMMPS paket kodları ile gerçekleştirilmiş ve sonuçlar OVITO kodları ile görselleştirilip analiz</w:t>
      </w:r>
      <w:r>
        <w:rPr>
          <w:spacing w:val="-7"/>
          <w:sz w:val="20"/>
        </w:rPr>
        <w:t xml:space="preserve"> </w:t>
      </w:r>
      <w:r>
        <w:rPr>
          <w:sz w:val="20"/>
        </w:rPr>
        <w:t>edilmiştir.</w:t>
      </w:r>
    </w:p>
    <w:p w:rsidR="001C7374" w:rsidRDefault="00160145">
      <w:pPr>
        <w:spacing w:line="300" w:lineRule="auto"/>
        <w:ind w:left="263" w:right="314" w:firstLine="566"/>
        <w:jc w:val="both"/>
        <w:rPr>
          <w:sz w:val="20"/>
        </w:rPr>
      </w:pPr>
      <w:r>
        <w:rPr>
          <w:sz w:val="20"/>
        </w:rPr>
        <w:t>Sekiz farklı kompozisyonda B2 süper-örgülü toplam 3456 atomlu tek kristal modeller 800 K’den 25 K’e soğutularak faz dönüşümleri incelenmiştir. En iyi faz dönüşümünün Ni-at.%25Al kompozisyona sahip modelde</w:t>
      </w:r>
      <w:r>
        <w:rPr>
          <w:spacing w:val="-10"/>
          <w:sz w:val="20"/>
        </w:rPr>
        <w:t xml:space="preserve"> </w:t>
      </w:r>
      <w:r>
        <w:rPr>
          <w:sz w:val="20"/>
        </w:rPr>
        <w:t>gerçekleştiği</w:t>
      </w:r>
      <w:r>
        <w:rPr>
          <w:spacing w:val="-9"/>
          <w:sz w:val="20"/>
        </w:rPr>
        <w:t xml:space="preserve"> </w:t>
      </w:r>
      <w:r>
        <w:rPr>
          <w:sz w:val="20"/>
        </w:rPr>
        <w:t>belirlenmiştir.</w:t>
      </w:r>
      <w:r>
        <w:rPr>
          <w:spacing w:val="-9"/>
          <w:sz w:val="20"/>
        </w:rPr>
        <w:t xml:space="preserve"> </w:t>
      </w:r>
      <w:r>
        <w:rPr>
          <w:sz w:val="20"/>
        </w:rPr>
        <w:t>Bu</w:t>
      </w:r>
      <w:r>
        <w:rPr>
          <w:spacing w:val="-10"/>
          <w:sz w:val="20"/>
        </w:rPr>
        <w:t xml:space="preserve"> </w:t>
      </w:r>
      <w:r>
        <w:rPr>
          <w:sz w:val="20"/>
        </w:rPr>
        <w:t>tespitten</w:t>
      </w:r>
      <w:r>
        <w:rPr>
          <w:spacing w:val="-10"/>
          <w:sz w:val="20"/>
        </w:rPr>
        <w:t xml:space="preserve"> </w:t>
      </w:r>
      <w:r>
        <w:rPr>
          <w:sz w:val="20"/>
        </w:rPr>
        <w:t>sonra,</w:t>
      </w:r>
      <w:r>
        <w:rPr>
          <w:spacing w:val="-10"/>
          <w:sz w:val="20"/>
        </w:rPr>
        <w:t xml:space="preserve"> </w:t>
      </w:r>
      <w:r>
        <w:rPr>
          <w:sz w:val="20"/>
        </w:rPr>
        <w:t>Ni-at.%25Al</w:t>
      </w:r>
      <w:r>
        <w:rPr>
          <w:spacing w:val="-10"/>
          <w:sz w:val="20"/>
        </w:rPr>
        <w:t xml:space="preserve"> </w:t>
      </w:r>
      <w:r>
        <w:rPr>
          <w:sz w:val="20"/>
        </w:rPr>
        <w:t>kompozisyonu</w:t>
      </w:r>
      <w:r>
        <w:rPr>
          <w:spacing w:val="-10"/>
          <w:sz w:val="20"/>
        </w:rPr>
        <w:t xml:space="preserve"> </w:t>
      </w:r>
      <w:r>
        <w:rPr>
          <w:sz w:val="20"/>
        </w:rPr>
        <w:t>için</w:t>
      </w:r>
      <w:r>
        <w:rPr>
          <w:spacing w:val="-10"/>
          <w:sz w:val="20"/>
        </w:rPr>
        <w:t xml:space="preserve"> </w:t>
      </w:r>
      <w:r>
        <w:rPr>
          <w:sz w:val="20"/>
        </w:rPr>
        <w:t>2000,</w:t>
      </w:r>
      <w:r>
        <w:rPr>
          <w:spacing w:val="-12"/>
          <w:sz w:val="20"/>
        </w:rPr>
        <w:t xml:space="preserve"> </w:t>
      </w:r>
      <w:r>
        <w:rPr>
          <w:sz w:val="20"/>
        </w:rPr>
        <w:t>3456,</w:t>
      </w:r>
      <w:r>
        <w:rPr>
          <w:spacing w:val="-11"/>
          <w:sz w:val="20"/>
        </w:rPr>
        <w:t xml:space="preserve"> </w:t>
      </w:r>
      <w:r>
        <w:rPr>
          <w:sz w:val="20"/>
        </w:rPr>
        <w:t>16000, 54000, 128000 atomlu 5 model oluşturulup aynı işlemler tekrarlanmıştır. Tek kristal model sistemlerde, model boyutunun artması ile Ms sıcaklığının azaldığı</w:t>
      </w:r>
      <w:r>
        <w:rPr>
          <w:spacing w:val="-2"/>
          <w:sz w:val="20"/>
        </w:rPr>
        <w:t xml:space="preserve"> </w:t>
      </w:r>
      <w:r>
        <w:rPr>
          <w:sz w:val="20"/>
        </w:rPr>
        <w:t>gözlenmiştir.</w:t>
      </w:r>
    </w:p>
    <w:p w:rsidR="001C7374" w:rsidRDefault="00160145">
      <w:pPr>
        <w:spacing w:line="300" w:lineRule="auto"/>
        <w:ind w:left="263" w:right="312" w:firstLine="566"/>
        <w:jc w:val="both"/>
        <w:rPr>
          <w:sz w:val="20"/>
        </w:rPr>
      </w:pPr>
      <w:r>
        <w:rPr>
          <w:sz w:val="20"/>
        </w:rPr>
        <w:t>Polikristal model boyutunun ve tane miktarının Ms sıcaklığı üzerindeki etkisi 2, 3 ve 4 taneli, Ni- at.%25Al kompozisyonlu 18 ayrı model üzerinde incelenmiştir. Model tane geometrileri ve tane içi kristalografik yönelimleri sabit tutulmuştur. Her bir model için 6 farklı büyüklükte yapı çalışılmıştır. Modellerdeki atom sayısı 9000 – 995000 aralığında değişmektedir. Tane sayısı ile Ms sıcaklığının ve faz dönüşüm hızının değiştiği görülmüştür. Model boyutunun artmasıyla Ms sıcaklığının arttığı ve faz dönüşüm hızının etkilendiği tespit edilmiştir.</w:t>
      </w:r>
    </w:p>
    <w:p w:rsidR="001C7374" w:rsidRDefault="001C7374">
      <w:pPr>
        <w:pStyle w:val="BodyText"/>
        <w:rPr>
          <w:sz w:val="20"/>
        </w:rPr>
      </w:pPr>
    </w:p>
    <w:p w:rsidR="001C7374" w:rsidRDefault="00160145">
      <w:pPr>
        <w:spacing w:line="300" w:lineRule="auto"/>
        <w:ind w:left="263"/>
        <w:rPr>
          <w:sz w:val="20"/>
        </w:rPr>
      </w:pPr>
      <w:r>
        <w:rPr>
          <w:b/>
          <w:sz w:val="20"/>
        </w:rPr>
        <w:t xml:space="preserve">Anahtar Kelimeler: </w:t>
      </w:r>
      <w:r>
        <w:rPr>
          <w:sz w:val="20"/>
        </w:rPr>
        <w:t>Polikristal alaşımlar, Şekil hatırlamalı alaşımlar, Nano yapılar, Potansiyel enerji fonksiyonları, Moleküler dinamik simülasyonu</w:t>
      </w:r>
    </w:p>
    <w:p w:rsidR="001C7374" w:rsidRDefault="001C7374">
      <w:pPr>
        <w:spacing w:line="300" w:lineRule="auto"/>
        <w:rPr>
          <w:sz w:val="20"/>
        </w:rPr>
        <w:sectPr w:rsidR="001C7374">
          <w:pgSz w:w="11910" w:h="16840"/>
          <w:pgMar w:top="1580" w:right="1100" w:bottom="1060" w:left="1580" w:header="0" w:footer="873" w:gutter="0"/>
          <w:cols w:space="708"/>
        </w:sectPr>
      </w:pPr>
    </w:p>
    <w:p w:rsidR="001C7374" w:rsidRDefault="00160145">
      <w:pPr>
        <w:pStyle w:val="Heading1"/>
        <w:ind w:left="354" w:right="407"/>
        <w:jc w:val="center"/>
      </w:pPr>
      <w:bookmarkStart w:id="4" w:name="_bookmark3"/>
      <w:bookmarkEnd w:id="4"/>
      <w:r>
        <w:rPr>
          <w:sz w:val="32"/>
        </w:rPr>
        <w:lastRenderedPageBreak/>
        <w:t>A</w:t>
      </w:r>
      <w:r>
        <w:t>BSTRACT</w:t>
      </w:r>
    </w:p>
    <w:p w:rsidR="001C7374" w:rsidRDefault="001C7374">
      <w:pPr>
        <w:pStyle w:val="BodyText"/>
        <w:rPr>
          <w:b/>
          <w:sz w:val="20"/>
        </w:rPr>
      </w:pPr>
    </w:p>
    <w:p w:rsidR="001C7374" w:rsidRDefault="006C03B4">
      <w:pPr>
        <w:pStyle w:val="BodyText"/>
        <w:spacing w:before="3"/>
        <w:rPr>
          <w:b/>
          <w:sz w:val="11"/>
        </w:rPr>
      </w:pPr>
      <w:r>
        <w:pict>
          <v:rect id="_x0000_s1149" style="position:absolute;margin-left:90.75pt;margin-top:8.45pt;width:435.2pt;height:.5pt;z-index:-15720448;mso-wrap-distance-left:0;mso-wrap-distance-right:0;mso-position-horizontal-relative:page" fillcolor="black" stroked="f">
            <w10:wrap type="topAndBottom" anchorx="page"/>
          </v:rect>
        </w:pict>
      </w:r>
    </w:p>
    <w:p w:rsidR="001C7374" w:rsidRDefault="00160145">
      <w:pPr>
        <w:pStyle w:val="Title"/>
      </w:pPr>
      <w:r>
        <w:t>Modelling of Polycrystalline NiAl Shape Memory Alloys and Investigation of Structural Properties</w:t>
      </w:r>
    </w:p>
    <w:p w:rsidR="001C7374" w:rsidRDefault="00160145">
      <w:pPr>
        <w:pStyle w:val="Heading3"/>
        <w:spacing w:before="235"/>
        <w:ind w:left="345" w:right="407"/>
        <w:jc w:val="center"/>
      </w:pPr>
      <w:r>
        <w:t>Oğuzhan</w:t>
      </w:r>
      <w:r>
        <w:rPr>
          <w:spacing w:val="-6"/>
        </w:rPr>
        <w:t xml:space="preserve"> </w:t>
      </w:r>
      <w:r>
        <w:t>ORHAN</w:t>
      </w:r>
    </w:p>
    <w:p w:rsidR="001C7374" w:rsidRDefault="00160145">
      <w:pPr>
        <w:spacing w:before="36" w:line="480" w:lineRule="atLeast"/>
        <w:ind w:left="3737" w:right="3793" w:firstLine="3"/>
        <w:jc w:val="center"/>
        <w:rPr>
          <w:sz w:val="18"/>
        </w:rPr>
      </w:pPr>
      <w:r>
        <w:t>Master's Thesis F</w:t>
      </w:r>
      <w:r>
        <w:rPr>
          <w:sz w:val="18"/>
        </w:rPr>
        <w:t>IRAT</w:t>
      </w:r>
      <w:r>
        <w:rPr>
          <w:spacing w:val="10"/>
          <w:sz w:val="18"/>
        </w:rPr>
        <w:t xml:space="preserve"> </w:t>
      </w:r>
      <w:r>
        <w:rPr>
          <w:spacing w:val="-3"/>
        </w:rPr>
        <w:t>U</w:t>
      </w:r>
      <w:r>
        <w:rPr>
          <w:spacing w:val="-3"/>
          <w:sz w:val="18"/>
        </w:rPr>
        <w:t>NIVERSITY</w:t>
      </w:r>
    </w:p>
    <w:p w:rsidR="001C7374" w:rsidRDefault="00160145">
      <w:pPr>
        <w:spacing w:before="6" w:line="364" w:lineRule="auto"/>
        <w:ind w:left="2233" w:right="2289"/>
        <w:jc w:val="center"/>
        <w:rPr>
          <w:sz w:val="20"/>
        </w:rPr>
      </w:pPr>
      <w:r>
        <w:rPr>
          <w:sz w:val="20"/>
        </w:rPr>
        <w:t>Graduate School of Natural and Applied</w:t>
      </w:r>
      <w:r>
        <w:rPr>
          <w:spacing w:val="-15"/>
          <w:sz w:val="20"/>
        </w:rPr>
        <w:t xml:space="preserve"> </w:t>
      </w:r>
      <w:r>
        <w:rPr>
          <w:sz w:val="20"/>
        </w:rPr>
        <w:t>Sciences Department of</w:t>
      </w:r>
      <w:r>
        <w:rPr>
          <w:spacing w:val="-2"/>
          <w:sz w:val="20"/>
        </w:rPr>
        <w:t xml:space="preserve"> </w:t>
      </w:r>
      <w:r>
        <w:rPr>
          <w:sz w:val="20"/>
        </w:rPr>
        <w:t>Physics</w:t>
      </w:r>
    </w:p>
    <w:p w:rsidR="001C7374" w:rsidRDefault="006C03B4">
      <w:pPr>
        <w:spacing w:before="110"/>
        <w:ind w:left="357" w:right="407"/>
        <w:jc w:val="center"/>
        <w:rPr>
          <w:sz w:val="20"/>
        </w:rPr>
      </w:pPr>
      <w:r>
        <w:pict>
          <v:rect id="_x0000_s1148" style="position:absolute;left:0;text-align:left;margin-left:90.75pt;margin-top:22.9pt;width:435.2pt;height:.5pt;z-index:-15719936;mso-wrap-distance-left:0;mso-wrap-distance-right:0;mso-position-horizontal-relative:page" fillcolor="black" stroked="f">
            <w10:wrap type="topAndBottom" anchorx="page"/>
          </v:rect>
        </w:pict>
      </w:r>
      <w:r w:rsidR="00160145">
        <w:rPr>
          <w:sz w:val="20"/>
        </w:rPr>
        <w:t>July 2017,   Pages: xii + 70</w:t>
      </w:r>
    </w:p>
    <w:p w:rsidR="001C7374" w:rsidRDefault="001C7374">
      <w:pPr>
        <w:pStyle w:val="BodyText"/>
        <w:spacing w:before="7"/>
        <w:rPr>
          <w:sz w:val="19"/>
        </w:rPr>
      </w:pPr>
    </w:p>
    <w:p w:rsidR="001C7374" w:rsidRDefault="00160145">
      <w:pPr>
        <w:spacing w:before="91" w:line="300" w:lineRule="auto"/>
        <w:ind w:left="263" w:right="313"/>
        <w:jc w:val="both"/>
        <w:rPr>
          <w:sz w:val="20"/>
        </w:rPr>
      </w:pPr>
      <w:r>
        <w:rPr>
          <w:sz w:val="20"/>
        </w:rPr>
        <w:t>The</w:t>
      </w:r>
      <w:r>
        <w:rPr>
          <w:spacing w:val="-15"/>
          <w:sz w:val="20"/>
        </w:rPr>
        <w:t xml:space="preserve"> </w:t>
      </w:r>
      <w:r>
        <w:rPr>
          <w:sz w:val="20"/>
        </w:rPr>
        <w:t>high</w:t>
      </w:r>
      <w:r>
        <w:rPr>
          <w:spacing w:val="-14"/>
          <w:sz w:val="20"/>
        </w:rPr>
        <w:t xml:space="preserve"> </w:t>
      </w:r>
      <w:r>
        <w:rPr>
          <w:sz w:val="20"/>
        </w:rPr>
        <w:t>production</w:t>
      </w:r>
      <w:r>
        <w:rPr>
          <w:spacing w:val="-15"/>
          <w:sz w:val="20"/>
        </w:rPr>
        <w:t xml:space="preserve"> </w:t>
      </w:r>
      <w:r>
        <w:rPr>
          <w:sz w:val="20"/>
        </w:rPr>
        <w:t>costs</w:t>
      </w:r>
      <w:r>
        <w:rPr>
          <w:spacing w:val="-15"/>
          <w:sz w:val="20"/>
        </w:rPr>
        <w:t xml:space="preserve"> </w:t>
      </w:r>
      <w:r>
        <w:rPr>
          <w:sz w:val="20"/>
        </w:rPr>
        <w:t>of</w:t>
      </w:r>
      <w:r>
        <w:rPr>
          <w:spacing w:val="-16"/>
          <w:sz w:val="20"/>
        </w:rPr>
        <w:t xml:space="preserve"> </w:t>
      </w:r>
      <w:r>
        <w:rPr>
          <w:sz w:val="20"/>
        </w:rPr>
        <w:t>single</w:t>
      </w:r>
      <w:r>
        <w:rPr>
          <w:spacing w:val="-14"/>
          <w:sz w:val="20"/>
        </w:rPr>
        <w:t xml:space="preserve"> </w:t>
      </w:r>
      <w:r>
        <w:rPr>
          <w:sz w:val="20"/>
        </w:rPr>
        <w:t>crystal</w:t>
      </w:r>
      <w:r>
        <w:rPr>
          <w:spacing w:val="-14"/>
          <w:sz w:val="20"/>
        </w:rPr>
        <w:t xml:space="preserve"> </w:t>
      </w:r>
      <w:r>
        <w:rPr>
          <w:sz w:val="20"/>
        </w:rPr>
        <w:t>shape</w:t>
      </w:r>
      <w:r>
        <w:rPr>
          <w:spacing w:val="-12"/>
          <w:sz w:val="20"/>
        </w:rPr>
        <w:t xml:space="preserve"> </w:t>
      </w:r>
      <w:r>
        <w:rPr>
          <w:sz w:val="20"/>
        </w:rPr>
        <w:t>memory</w:t>
      </w:r>
      <w:r>
        <w:rPr>
          <w:spacing w:val="-17"/>
          <w:sz w:val="20"/>
        </w:rPr>
        <w:t xml:space="preserve"> </w:t>
      </w:r>
      <w:r>
        <w:rPr>
          <w:sz w:val="20"/>
        </w:rPr>
        <w:t>alloys</w:t>
      </w:r>
      <w:r>
        <w:rPr>
          <w:spacing w:val="-13"/>
          <w:sz w:val="20"/>
        </w:rPr>
        <w:t xml:space="preserve"> </w:t>
      </w:r>
      <w:r>
        <w:rPr>
          <w:sz w:val="20"/>
        </w:rPr>
        <w:t>forced</w:t>
      </w:r>
      <w:r>
        <w:rPr>
          <w:spacing w:val="-13"/>
          <w:sz w:val="20"/>
        </w:rPr>
        <w:t xml:space="preserve"> </w:t>
      </w:r>
      <w:r>
        <w:rPr>
          <w:sz w:val="20"/>
        </w:rPr>
        <w:t>researchers</w:t>
      </w:r>
      <w:r>
        <w:rPr>
          <w:spacing w:val="-15"/>
          <w:sz w:val="20"/>
        </w:rPr>
        <w:t xml:space="preserve"> </w:t>
      </w:r>
      <w:r>
        <w:rPr>
          <w:sz w:val="20"/>
        </w:rPr>
        <w:t>to</w:t>
      </w:r>
      <w:r>
        <w:rPr>
          <w:spacing w:val="-13"/>
          <w:sz w:val="20"/>
        </w:rPr>
        <w:t xml:space="preserve"> </w:t>
      </w:r>
      <w:r>
        <w:rPr>
          <w:sz w:val="20"/>
        </w:rPr>
        <w:t>produce</w:t>
      </w:r>
      <w:r>
        <w:rPr>
          <w:spacing w:val="-13"/>
          <w:sz w:val="20"/>
        </w:rPr>
        <w:t xml:space="preserve"> </w:t>
      </w:r>
      <w:r>
        <w:rPr>
          <w:sz w:val="20"/>
        </w:rPr>
        <w:t>polycrystalline alloys and to develop methods to control phase structures in atomic scale. If cost-effective alloys can be produced,</w:t>
      </w:r>
      <w:r>
        <w:rPr>
          <w:spacing w:val="-4"/>
          <w:sz w:val="20"/>
        </w:rPr>
        <w:t xml:space="preserve"> </w:t>
      </w:r>
      <w:r>
        <w:rPr>
          <w:sz w:val="20"/>
        </w:rPr>
        <w:t>it</w:t>
      </w:r>
      <w:r>
        <w:rPr>
          <w:spacing w:val="-5"/>
          <w:sz w:val="20"/>
        </w:rPr>
        <w:t xml:space="preserve"> </w:t>
      </w:r>
      <w:r>
        <w:rPr>
          <w:sz w:val="20"/>
        </w:rPr>
        <w:t>will</w:t>
      </w:r>
      <w:r>
        <w:rPr>
          <w:spacing w:val="-4"/>
          <w:sz w:val="20"/>
        </w:rPr>
        <w:t xml:space="preserve"> </w:t>
      </w:r>
      <w:r>
        <w:rPr>
          <w:sz w:val="20"/>
        </w:rPr>
        <w:t>be</w:t>
      </w:r>
      <w:r>
        <w:rPr>
          <w:spacing w:val="-4"/>
          <w:sz w:val="20"/>
        </w:rPr>
        <w:t xml:space="preserve"> </w:t>
      </w:r>
      <w:r>
        <w:rPr>
          <w:sz w:val="20"/>
        </w:rPr>
        <w:t>possible</w:t>
      </w:r>
      <w:r>
        <w:rPr>
          <w:spacing w:val="-3"/>
          <w:sz w:val="20"/>
        </w:rPr>
        <w:t xml:space="preserve"> </w:t>
      </w:r>
      <w:r>
        <w:rPr>
          <w:sz w:val="20"/>
        </w:rPr>
        <w:t>to</w:t>
      </w:r>
      <w:r>
        <w:rPr>
          <w:spacing w:val="-4"/>
          <w:sz w:val="20"/>
        </w:rPr>
        <w:t xml:space="preserve"> </w:t>
      </w:r>
      <w:r>
        <w:rPr>
          <w:sz w:val="20"/>
        </w:rPr>
        <w:t>use</w:t>
      </w:r>
      <w:r>
        <w:rPr>
          <w:spacing w:val="-3"/>
          <w:sz w:val="20"/>
        </w:rPr>
        <w:t xml:space="preserve"> </w:t>
      </w:r>
      <w:r>
        <w:rPr>
          <w:sz w:val="20"/>
        </w:rPr>
        <w:t>shape</w:t>
      </w:r>
      <w:r>
        <w:rPr>
          <w:spacing w:val="-2"/>
          <w:sz w:val="20"/>
        </w:rPr>
        <w:t xml:space="preserve"> </w:t>
      </w:r>
      <w:r>
        <w:rPr>
          <w:sz w:val="20"/>
        </w:rPr>
        <w:t>memory</w:t>
      </w:r>
      <w:r>
        <w:rPr>
          <w:spacing w:val="-5"/>
          <w:sz w:val="20"/>
        </w:rPr>
        <w:t xml:space="preserve"> </w:t>
      </w:r>
      <w:r>
        <w:rPr>
          <w:sz w:val="20"/>
        </w:rPr>
        <w:t>alloys</w:t>
      </w:r>
      <w:r>
        <w:rPr>
          <w:spacing w:val="-4"/>
          <w:sz w:val="20"/>
        </w:rPr>
        <w:t xml:space="preserve"> </w:t>
      </w:r>
      <w:r>
        <w:rPr>
          <w:sz w:val="20"/>
        </w:rPr>
        <w:t>in</w:t>
      </w:r>
      <w:r>
        <w:rPr>
          <w:spacing w:val="-6"/>
          <w:sz w:val="20"/>
        </w:rPr>
        <w:t xml:space="preserve"> </w:t>
      </w:r>
      <w:r>
        <w:rPr>
          <w:sz w:val="20"/>
        </w:rPr>
        <w:t>daily</w:t>
      </w:r>
      <w:r>
        <w:rPr>
          <w:spacing w:val="-7"/>
          <w:sz w:val="20"/>
        </w:rPr>
        <w:t xml:space="preserve"> </w:t>
      </w:r>
      <w:r>
        <w:rPr>
          <w:sz w:val="20"/>
        </w:rPr>
        <w:t>life.</w:t>
      </w:r>
      <w:r>
        <w:rPr>
          <w:spacing w:val="-4"/>
          <w:sz w:val="20"/>
        </w:rPr>
        <w:t xml:space="preserve"> </w:t>
      </w:r>
      <w:r>
        <w:rPr>
          <w:sz w:val="20"/>
        </w:rPr>
        <w:t>It</w:t>
      </w:r>
      <w:r>
        <w:rPr>
          <w:spacing w:val="-4"/>
          <w:sz w:val="20"/>
        </w:rPr>
        <w:t xml:space="preserve"> </w:t>
      </w:r>
      <w:r>
        <w:rPr>
          <w:sz w:val="20"/>
        </w:rPr>
        <w:t>is</w:t>
      </w:r>
      <w:r>
        <w:rPr>
          <w:spacing w:val="-5"/>
          <w:sz w:val="20"/>
        </w:rPr>
        <w:t xml:space="preserve"> </w:t>
      </w:r>
      <w:r>
        <w:rPr>
          <w:sz w:val="20"/>
        </w:rPr>
        <w:t>assumed</w:t>
      </w:r>
      <w:r>
        <w:rPr>
          <w:spacing w:val="-2"/>
          <w:sz w:val="20"/>
        </w:rPr>
        <w:t xml:space="preserve"> </w:t>
      </w:r>
      <w:r>
        <w:rPr>
          <w:sz w:val="20"/>
        </w:rPr>
        <w:t>that</w:t>
      </w:r>
      <w:r>
        <w:rPr>
          <w:spacing w:val="-5"/>
          <w:sz w:val="20"/>
        </w:rPr>
        <w:t xml:space="preserve"> </w:t>
      </w:r>
      <w:r>
        <w:rPr>
          <w:sz w:val="20"/>
        </w:rPr>
        <w:t>polycrystalline</w:t>
      </w:r>
      <w:r>
        <w:rPr>
          <w:spacing w:val="-4"/>
          <w:sz w:val="20"/>
        </w:rPr>
        <w:t xml:space="preserve"> </w:t>
      </w:r>
      <w:r>
        <w:rPr>
          <w:sz w:val="20"/>
        </w:rPr>
        <w:t>alloy structures can be modeled by classical approaches and their behavior in atomic scale can be study by molecular dynamics</w:t>
      </w:r>
      <w:r>
        <w:rPr>
          <w:spacing w:val="2"/>
          <w:sz w:val="20"/>
        </w:rPr>
        <w:t xml:space="preserve"> </w:t>
      </w:r>
      <w:r>
        <w:rPr>
          <w:sz w:val="20"/>
        </w:rPr>
        <w:t>simulations.</w:t>
      </w:r>
    </w:p>
    <w:p w:rsidR="001C7374" w:rsidRDefault="00160145">
      <w:pPr>
        <w:spacing w:before="121" w:line="300" w:lineRule="auto"/>
        <w:ind w:left="263" w:right="319"/>
        <w:jc w:val="both"/>
        <w:rPr>
          <w:sz w:val="20"/>
        </w:rPr>
      </w:pPr>
      <w:r>
        <w:rPr>
          <w:sz w:val="20"/>
        </w:rPr>
        <w:t>In</w:t>
      </w:r>
      <w:r>
        <w:rPr>
          <w:spacing w:val="-11"/>
          <w:sz w:val="20"/>
        </w:rPr>
        <w:t xml:space="preserve"> </w:t>
      </w:r>
      <w:r>
        <w:rPr>
          <w:sz w:val="20"/>
        </w:rPr>
        <w:t>this</w:t>
      </w:r>
      <w:r>
        <w:rPr>
          <w:spacing w:val="-10"/>
          <w:sz w:val="20"/>
        </w:rPr>
        <w:t xml:space="preserve"> </w:t>
      </w:r>
      <w:r>
        <w:rPr>
          <w:sz w:val="20"/>
        </w:rPr>
        <w:t>study,</w:t>
      </w:r>
      <w:r>
        <w:rPr>
          <w:spacing w:val="-9"/>
          <w:sz w:val="20"/>
        </w:rPr>
        <w:t xml:space="preserve"> </w:t>
      </w:r>
      <w:r>
        <w:rPr>
          <w:sz w:val="20"/>
        </w:rPr>
        <w:t>the</w:t>
      </w:r>
      <w:r>
        <w:rPr>
          <w:spacing w:val="-9"/>
          <w:sz w:val="20"/>
        </w:rPr>
        <w:t xml:space="preserve"> </w:t>
      </w:r>
      <w:r>
        <w:rPr>
          <w:sz w:val="20"/>
        </w:rPr>
        <w:t>effect</w:t>
      </w:r>
      <w:r>
        <w:rPr>
          <w:spacing w:val="-9"/>
          <w:sz w:val="20"/>
        </w:rPr>
        <w:t xml:space="preserve"> </w:t>
      </w:r>
      <w:r>
        <w:rPr>
          <w:sz w:val="20"/>
        </w:rPr>
        <w:t>of</w:t>
      </w:r>
      <w:r>
        <w:rPr>
          <w:spacing w:val="-11"/>
          <w:sz w:val="20"/>
        </w:rPr>
        <w:t xml:space="preserve"> </w:t>
      </w:r>
      <w:r>
        <w:rPr>
          <w:sz w:val="20"/>
        </w:rPr>
        <w:t>grain</w:t>
      </w:r>
      <w:r>
        <w:rPr>
          <w:spacing w:val="-11"/>
          <w:sz w:val="20"/>
        </w:rPr>
        <w:t xml:space="preserve"> </w:t>
      </w:r>
      <w:r>
        <w:rPr>
          <w:sz w:val="20"/>
        </w:rPr>
        <w:t>size</w:t>
      </w:r>
      <w:r>
        <w:rPr>
          <w:spacing w:val="-9"/>
          <w:sz w:val="20"/>
        </w:rPr>
        <w:t xml:space="preserve"> </w:t>
      </w:r>
      <w:r>
        <w:rPr>
          <w:sz w:val="20"/>
        </w:rPr>
        <w:t>and</w:t>
      </w:r>
      <w:r>
        <w:rPr>
          <w:spacing w:val="-8"/>
          <w:sz w:val="20"/>
        </w:rPr>
        <w:t xml:space="preserve"> </w:t>
      </w:r>
      <w:r>
        <w:rPr>
          <w:sz w:val="20"/>
        </w:rPr>
        <w:t>amount</w:t>
      </w:r>
      <w:r>
        <w:rPr>
          <w:spacing w:val="-9"/>
          <w:sz w:val="20"/>
        </w:rPr>
        <w:t xml:space="preserve"> </w:t>
      </w:r>
      <w:r>
        <w:rPr>
          <w:sz w:val="20"/>
        </w:rPr>
        <w:t>on</w:t>
      </w:r>
      <w:r>
        <w:rPr>
          <w:spacing w:val="-8"/>
          <w:sz w:val="20"/>
        </w:rPr>
        <w:t xml:space="preserve"> </w:t>
      </w:r>
      <w:r>
        <w:rPr>
          <w:sz w:val="20"/>
        </w:rPr>
        <w:t>martensite</w:t>
      </w:r>
      <w:r>
        <w:rPr>
          <w:spacing w:val="-10"/>
          <w:sz w:val="20"/>
        </w:rPr>
        <w:t xml:space="preserve"> </w:t>
      </w:r>
      <w:r>
        <w:rPr>
          <w:sz w:val="20"/>
        </w:rPr>
        <w:t>phase</w:t>
      </w:r>
      <w:r>
        <w:rPr>
          <w:spacing w:val="-9"/>
          <w:sz w:val="20"/>
        </w:rPr>
        <w:t xml:space="preserve"> </w:t>
      </w:r>
      <w:r>
        <w:rPr>
          <w:sz w:val="20"/>
        </w:rPr>
        <w:t>transformation</w:t>
      </w:r>
      <w:r>
        <w:rPr>
          <w:spacing w:val="-8"/>
          <w:sz w:val="20"/>
        </w:rPr>
        <w:t xml:space="preserve"> </w:t>
      </w:r>
      <w:r>
        <w:rPr>
          <w:sz w:val="20"/>
        </w:rPr>
        <w:t>for</w:t>
      </w:r>
      <w:r>
        <w:rPr>
          <w:spacing w:val="-9"/>
          <w:sz w:val="20"/>
        </w:rPr>
        <w:t xml:space="preserve"> </w:t>
      </w:r>
      <w:r>
        <w:rPr>
          <w:sz w:val="20"/>
        </w:rPr>
        <w:t>polycrystalline</w:t>
      </w:r>
      <w:r>
        <w:rPr>
          <w:spacing w:val="-10"/>
          <w:sz w:val="20"/>
        </w:rPr>
        <w:t xml:space="preserve"> </w:t>
      </w:r>
      <w:r>
        <w:rPr>
          <w:sz w:val="20"/>
        </w:rPr>
        <w:t>shape memory</w:t>
      </w:r>
      <w:r>
        <w:rPr>
          <w:spacing w:val="-8"/>
          <w:sz w:val="20"/>
        </w:rPr>
        <w:t xml:space="preserve"> </w:t>
      </w:r>
      <w:r>
        <w:rPr>
          <w:sz w:val="20"/>
        </w:rPr>
        <w:t>NiAl</w:t>
      </w:r>
      <w:r>
        <w:rPr>
          <w:spacing w:val="-7"/>
          <w:sz w:val="20"/>
        </w:rPr>
        <w:t xml:space="preserve"> </w:t>
      </w:r>
      <w:r>
        <w:rPr>
          <w:sz w:val="20"/>
        </w:rPr>
        <w:t>alloy</w:t>
      </w:r>
      <w:r>
        <w:rPr>
          <w:spacing w:val="-8"/>
          <w:sz w:val="20"/>
        </w:rPr>
        <w:t xml:space="preserve"> </w:t>
      </w:r>
      <w:r>
        <w:rPr>
          <w:sz w:val="20"/>
        </w:rPr>
        <w:t>was</w:t>
      </w:r>
      <w:r>
        <w:rPr>
          <w:spacing w:val="-8"/>
          <w:sz w:val="20"/>
        </w:rPr>
        <w:t xml:space="preserve"> </w:t>
      </w:r>
      <w:r>
        <w:rPr>
          <w:sz w:val="20"/>
        </w:rPr>
        <w:t>investigated</w:t>
      </w:r>
      <w:r>
        <w:rPr>
          <w:spacing w:val="-5"/>
          <w:sz w:val="20"/>
        </w:rPr>
        <w:t xml:space="preserve"> </w:t>
      </w:r>
      <w:r>
        <w:rPr>
          <w:sz w:val="20"/>
        </w:rPr>
        <w:t>in</w:t>
      </w:r>
      <w:r>
        <w:rPr>
          <w:spacing w:val="-8"/>
          <w:sz w:val="20"/>
        </w:rPr>
        <w:t xml:space="preserve"> </w:t>
      </w:r>
      <w:r>
        <w:rPr>
          <w:sz w:val="20"/>
        </w:rPr>
        <w:t>terms</w:t>
      </w:r>
      <w:r>
        <w:rPr>
          <w:spacing w:val="-7"/>
          <w:sz w:val="20"/>
        </w:rPr>
        <w:t xml:space="preserve"> </w:t>
      </w:r>
      <w:r>
        <w:rPr>
          <w:sz w:val="20"/>
        </w:rPr>
        <w:t>of</w:t>
      </w:r>
      <w:r>
        <w:rPr>
          <w:spacing w:val="-9"/>
          <w:sz w:val="20"/>
        </w:rPr>
        <w:t xml:space="preserve"> </w:t>
      </w:r>
      <w:r>
        <w:rPr>
          <w:sz w:val="20"/>
        </w:rPr>
        <w:t>thermodynamic</w:t>
      </w:r>
      <w:r>
        <w:rPr>
          <w:spacing w:val="-7"/>
          <w:sz w:val="20"/>
        </w:rPr>
        <w:t xml:space="preserve"> </w:t>
      </w:r>
      <w:r>
        <w:rPr>
          <w:sz w:val="20"/>
        </w:rPr>
        <w:t>and</w:t>
      </w:r>
      <w:r>
        <w:rPr>
          <w:spacing w:val="-6"/>
          <w:sz w:val="20"/>
        </w:rPr>
        <w:t xml:space="preserve"> </w:t>
      </w:r>
      <w:r>
        <w:rPr>
          <w:sz w:val="20"/>
        </w:rPr>
        <w:t>structural</w:t>
      </w:r>
      <w:r>
        <w:rPr>
          <w:spacing w:val="-3"/>
          <w:sz w:val="20"/>
        </w:rPr>
        <w:t xml:space="preserve"> </w:t>
      </w:r>
      <w:r>
        <w:rPr>
          <w:sz w:val="20"/>
        </w:rPr>
        <w:t>aspects.</w:t>
      </w:r>
      <w:r>
        <w:rPr>
          <w:spacing w:val="-4"/>
          <w:sz w:val="20"/>
        </w:rPr>
        <w:t xml:space="preserve"> </w:t>
      </w:r>
      <w:r>
        <w:rPr>
          <w:sz w:val="20"/>
        </w:rPr>
        <w:t>A</w:t>
      </w:r>
      <w:r>
        <w:rPr>
          <w:spacing w:val="-9"/>
          <w:sz w:val="20"/>
        </w:rPr>
        <w:t xml:space="preserve"> </w:t>
      </w:r>
      <w:r>
        <w:rPr>
          <w:sz w:val="20"/>
        </w:rPr>
        <w:t>total</w:t>
      </w:r>
      <w:r>
        <w:rPr>
          <w:spacing w:val="-8"/>
          <w:sz w:val="20"/>
        </w:rPr>
        <w:t xml:space="preserve"> </w:t>
      </w:r>
      <w:r>
        <w:rPr>
          <w:sz w:val="20"/>
        </w:rPr>
        <w:t>of</w:t>
      </w:r>
      <w:r>
        <w:rPr>
          <w:spacing w:val="-8"/>
          <w:sz w:val="20"/>
        </w:rPr>
        <w:t xml:space="preserve"> </w:t>
      </w:r>
      <w:r>
        <w:rPr>
          <w:sz w:val="20"/>
        </w:rPr>
        <w:t>30</w:t>
      </w:r>
      <w:r>
        <w:rPr>
          <w:spacing w:val="-8"/>
          <w:sz w:val="20"/>
        </w:rPr>
        <w:t xml:space="preserve"> </w:t>
      </w:r>
      <w:r>
        <w:rPr>
          <w:sz w:val="20"/>
        </w:rPr>
        <w:t>models, 12</w:t>
      </w:r>
      <w:r>
        <w:rPr>
          <w:spacing w:val="-9"/>
          <w:sz w:val="20"/>
        </w:rPr>
        <w:t xml:space="preserve"> </w:t>
      </w:r>
      <w:r>
        <w:rPr>
          <w:sz w:val="20"/>
        </w:rPr>
        <w:t>single</w:t>
      </w:r>
      <w:r>
        <w:rPr>
          <w:spacing w:val="-9"/>
          <w:sz w:val="20"/>
        </w:rPr>
        <w:t xml:space="preserve"> </w:t>
      </w:r>
      <w:r>
        <w:rPr>
          <w:sz w:val="20"/>
        </w:rPr>
        <w:t>crystals</w:t>
      </w:r>
      <w:r>
        <w:rPr>
          <w:spacing w:val="-11"/>
          <w:sz w:val="20"/>
        </w:rPr>
        <w:t xml:space="preserve"> </w:t>
      </w:r>
      <w:r>
        <w:rPr>
          <w:sz w:val="20"/>
        </w:rPr>
        <w:t>and</w:t>
      </w:r>
      <w:r>
        <w:rPr>
          <w:spacing w:val="-8"/>
          <w:sz w:val="20"/>
        </w:rPr>
        <w:t xml:space="preserve"> </w:t>
      </w:r>
      <w:r>
        <w:rPr>
          <w:sz w:val="20"/>
        </w:rPr>
        <w:t>18</w:t>
      </w:r>
      <w:r>
        <w:rPr>
          <w:spacing w:val="-9"/>
          <w:sz w:val="20"/>
        </w:rPr>
        <w:t xml:space="preserve"> </w:t>
      </w:r>
      <w:r>
        <w:rPr>
          <w:sz w:val="20"/>
        </w:rPr>
        <w:t>polycrystals,</w:t>
      </w:r>
      <w:r>
        <w:rPr>
          <w:spacing w:val="-6"/>
          <w:sz w:val="20"/>
        </w:rPr>
        <w:t xml:space="preserve"> </w:t>
      </w:r>
      <w:r>
        <w:rPr>
          <w:sz w:val="20"/>
        </w:rPr>
        <w:t>were</w:t>
      </w:r>
      <w:r>
        <w:rPr>
          <w:spacing w:val="-10"/>
          <w:sz w:val="20"/>
        </w:rPr>
        <w:t xml:space="preserve"> </w:t>
      </w:r>
      <w:r>
        <w:rPr>
          <w:sz w:val="20"/>
        </w:rPr>
        <w:t>created</w:t>
      </w:r>
      <w:r>
        <w:rPr>
          <w:spacing w:val="-6"/>
          <w:sz w:val="20"/>
        </w:rPr>
        <w:t xml:space="preserve"> </w:t>
      </w:r>
      <w:r>
        <w:rPr>
          <w:sz w:val="20"/>
        </w:rPr>
        <w:t>with</w:t>
      </w:r>
      <w:r>
        <w:rPr>
          <w:spacing w:val="-11"/>
          <w:sz w:val="20"/>
        </w:rPr>
        <w:t xml:space="preserve"> </w:t>
      </w:r>
      <w:r>
        <w:rPr>
          <w:sz w:val="20"/>
        </w:rPr>
        <w:t>the</w:t>
      </w:r>
      <w:r>
        <w:rPr>
          <w:spacing w:val="-6"/>
          <w:sz w:val="20"/>
        </w:rPr>
        <w:t xml:space="preserve"> </w:t>
      </w:r>
      <w:r>
        <w:rPr>
          <w:sz w:val="20"/>
        </w:rPr>
        <w:t>help</w:t>
      </w:r>
      <w:r>
        <w:rPr>
          <w:spacing w:val="-9"/>
          <w:sz w:val="20"/>
        </w:rPr>
        <w:t xml:space="preserve"> </w:t>
      </w:r>
      <w:r>
        <w:rPr>
          <w:sz w:val="20"/>
        </w:rPr>
        <w:t>of</w:t>
      </w:r>
      <w:r>
        <w:rPr>
          <w:spacing w:val="-11"/>
          <w:sz w:val="20"/>
        </w:rPr>
        <w:t xml:space="preserve"> </w:t>
      </w:r>
      <w:r>
        <w:rPr>
          <w:sz w:val="20"/>
        </w:rPr>
        <w:t>the</w:t>
      </w:r>
      <w:r>
        <w:rPr>
          <w:spacing w:val="-5"/>
          <w:sz w:val="20"/>
        </w:rPr>
        <w:t xml:space="preserve"> </w:t>
      </w:r>
      <w:r>
        <w:rPr>
          <w:sz w:val="20"/>
        </w:rPr>
        <w:t>Voronoi</w:t>
      </w:r>
      <w:r>
        <w:rPr>
          <w:spacing w:val="-9"/>
          <w:sz w:val="20"/>
        </w:rPr>
        <w:t xml:space="preserve"> </w:t>
      </w:r>
      <w:r>
        <w:rPr>
          <w:sz w:val="20"/>
        </w:rPr>
        <w:t>library.</w:t>
      </w:r>
      <w:r>
        <w:rPr>
          <w:spacing w:val="-9"/>
          <w:sz w:val="20"/>
        </w:rPr>
        <w:t xml:space="preserve"> </w:t>
      </w:r>
      <w:r>
        <w:rPr>
          <w:sz w:val="20"/>
        </w:rPr>
        <w:t>Interatomic</w:t>
      </w:r>
      <w:r>
        <w:rPr>
          <w:spacing w:val="-10"/>
          <w:sz w:val="20"/>
        </w:rPr>
        <w:t xml:space="preserve"> </w:t>
      </w:r>
      <w:r>
        <w:rPr>
          <w:sz w:val="20"/>
        </w:rPr>
        <w:t>physical interactions were represented by embedded atom method and simulations were performed with LAMMPS packet</w:t>
      </w:r>
      <w:r>
        <w:rPr>
          <w:spacing w:val="-1"/>
          <w:sz w:val="20"/>
        </w:rPr>
        <w:t xml:space="preserve"> </w:t>
      </w:r>
      <w:r>
        <w:rPr>
          <w:sz w:val="20"/>
        </w:rPr>
        <w:t>codes.</w:t>
      </w:r>
    </w:p>
    <w:p w:rsidR="001C7374" w:rsidRDefault="00160145">
      <w:pPr>
        <w:spacing w:before="120" w:line="300" w:lineRule="auto"/>
        <w:ind w:left="263" w:right="313"/>
        <w:jc w:val="both"/>
        <w:rPr>
          <w:sz w:val="20"/>
        </w:rPr>
      </w:pPr>
      <w:r>
        <w:rPr>
          <w:sz w:val="20"/>
        </w:rPr>
        <w:t>In order to examine the single crystal models, a total of 3456 atoms with 8 different compositions and B2 superlattice models were established. The models were cooled from 800 K to 25 K in order to show phase transformations. It was determined that the best phase transformation took place in Ni-at.25%Al. Subsequently, the same process was repeated by forming 5 models of 2000, 3456, 16000, 54000, 128000 atoms having Ni-at.25%Al. In single crystal model systems, it was observed that Ms temperature decreased with increasing model size.</w:t>
      </w:r>
    </w:p>
    <w:p w:rsidR="001C7374" w:rsidRDefault="00160145">
      <w:pPr>
        <w:spacing w:before="119" w:line="300" w:lineRule="auto"/>
        <w:ind w:left="263" w:right="318"/>
        <w:jc w:val="both"/>
        <w:rPr>
          <w:sz w:val="20"/>
        </w:rPr>
      </w:pPr>
      <w:r>
        <w:rPr>
          <w:sz w:val="20"/>
        </w:rPr>
        <w:t>The</w:t>
      </w:r>
      <w:r>
        <w:rPr>
          <w:spacing w:val="-12"/>
          <w:sz w:val="20"/>
        </w:rPr>
        <w:t xml:space="preserve"> </w:t>
      </w:r>
      <w:r>
        <w:rPr>
          <w:sz w:val="20"/>
        </w:rPr>
        <w:t>effect</w:t>
      </w:r>
      <w:r>
        <w:rPr>
          <w:spacing w:val="-13"/>
          <w:sz w:val="20"/>
        </w:rPr>
        <w:t xml:space="preserve"> </w:t>
      </w:r>
      <w:r>
        <w:rPr>
          <w:sz w:val="20"/>
        </w:rPr>
        <w:t>of</w:t>
      </w:r>
      <w:r>
        <w:rPr>
          <w:spacing w:val="-13"/>
          <w:sz w:val="20"/>
        </w:rPr>
        <w:t xml:space="preserve"> </w:t>
      </w:r>
      <w:r>
        <w:rPr>
          <w:sz w:val="20"/>
        </w:rPr>
        <w:t>polycrystalline</w:t>
      </w:r>
      <w:r>
        <w:rPr>
          <w:spacing w:val="-10"/>
          <w:sz w:val="20"/>
        </w:rPr>
        <w:t xml:space="preserve"> </w:t>
      </w:r>
      <w:r>
        <w:rPr>
          <w:sz w:val="20"/>
        </w:rPr>
        <w:t>model</w:t>
      </w:r>
      <w:r>
        <w:rPr>
          <w:spacing w:val="-12"/>
          <w:sz w:val="20"/>
        </w:rPr>
        <w:t xml:space="preserve"> </w:t>
      </w:r>
      <w:r>
        <w:rPr>
          <w:sz w:val="20"/>
        </w:rPr>
        <w:t>size</w:t>
      </w:r>
      <w:r>
        <w:rPr>
          <w:spacing w:val="-12"/>
          <w:sz w:val="20"/>
        </w:rPr>
        <w:t xml:space="preserve"> </w:t>
      </w:r>
      <w:r>
        <w:rPr>
          <w:sz w:val="20"/>
        </w:rPr>
        <w:t>and</w:t>
      </w:r>
      <w:r>
        <w:rPr>
          <w:spacing w:val="-11"/>
          <w:sz w:val="20"/>
        </w:rPr>
        <w:t xml:space="preserve"> </w:t>
      </w:r>
      <w:r>
        <w:rPr>
          <w:sz w:val="20"/>
        </w:rPr>
        <w:t>grain</w:t>
      </w:r>
      <w:r>
        <w:rPr>
          <w:spacing w:val="-14"/>
          <w:sz w:val="20"/>
        </w:rPr>
        <w:t xml:space="preserve"> </w:t>
      </w:r>
      <w:r>
        <w:rPr>
          <w:sz w:val="20"/>
        </w:rPr>
        <w:t>amount</w:t>
      </w:r>
      <w:r>
        <w:rPr>
          <w:spacing w:val="-13"/>
          <w:sz w:val="20"/>
        </w:rPr>
        <w:t xml:space="preserve"> </w:t>
      </w:r>
      <w:r>
        <w:rPr>
          <w:sz w:val="20"/>
        </w:rPr>
        <w:t>on</w:t>
      </w:r>
      <w:r>
        <w:rPr>
          <w:spacing w:val="-13"/>
          <w:sz w:val="20"/>
        </w:rPr>
        <w:t xml:space="preserve"> </w:t>
      </w:r>
      <w:r>
        <w:rPr>
          <w:sz w:val="20"/>
        </w:rPr>
        <w:t>Ms</w:t>
      </w:r>
      <w:r>
        <w:rPr>
          <w:spacing w:val="-13"/>
          <w:sz w:val="20"/>
        </w:rPr>
        <w:t xml:space="preserve"> </w:t>
      </w:r>
      <w:r>
        <w:rPr>
          <w:sz w:val="20"/>
        </w:rPr>
        <w:t>temperature</w:t>
      </w:r>
      <w:r>
        <w:rPr>
          <w:spacing w:val="-10"/>
          <w:sz w:val="20"/>
        </w:rPr>
        <w:t xml:space="preserve"> </w:t>
      </w:r>
      <w:r>
        <w:rPr>
          <w:sz w:val="20"/>
        </w:rPr>
        <w:t>was</w:t>
      </w:r>
      <w:r>
        <w:rPr>
          <w:spacing w:val="-12"/>
          <w:sz w:val="20"/>
        </w:rPr>
        <w:t xml:space="preserve"> </w:t>
      </w:r>
      <w:r>
        <w:rPr>
          <w:sz w:val="20"/>
        </w:rPr>
        <w:t>investigated</w:t>
      </w:r>
      <w:r>
        <w:rPr>
          <w:spacing w:val="-11"/>
          <w:sz w:val="20"/>
        </w:rPr>
        <w:t xml:space="preserve"> </w:t>
      </w:r>
      <w:r>
        <w:rPr>
          <w:sz w:val="20"/>
        </w:rPr>
        <w:t>on</w:t>
      </w:r>
      <w:r>
        <w:rPr>
          <w:spacing w:val="-14"/>
          <w:sz w:val="20"/>
        </w:rPr>
        <w:t xml:space="preserve"> </w:t>
      </w:r>
      <w:r>
        <w:rPr>
          <w:sz w:val="20"/>
        </w:rPr>
        <w:t>18</w:t>
      </w:r>
      <w:r>
        <w:rPr>
          <w:spacing w:val="-13"/>
          <w:sz w:val="20"/>
        </w:rPr>
        <w:t xml:space="preserve"> </w:t>
      </w:r>
      <w:r>
        <w:rPr>
          <w:sz w:val="20"/>
        </w:rPr>
        <w:t>different models with 2, 3 and 4 grains, Ni-at.25%Al composition. Model grain geometries were kept constant. 6 different</w:t>
      </w:r>
      <w:r>
        <w:rPr>
          <w:spacing w:val="-7"/>
          <w:sz w:val="20"/>
        </w:rPr>
        <w:t xml:space="preserve"> </w:t>
      </w:r>
      <w:r>
        <w:rPr>
          <w:sz w:val="20"/>
        </w:rPr>
        <w:t>sizes</w:t>
      </w:r>
      <w:r>
        <w:rPr>
          <w:spacing w:val="-5"/>
          <w:sz w:val="20"/>
        </w:rPr>
        <w:t xml:space="preserve"> </w:t>
      </w:r>
      <w:r>
        <w:rPr>
          <w:sz w:val="20"/>
        </w:rPr>
        <w:t>were</w:t>
      </w:r>
      <w:r>
        <w:rPr>
          <w:spacing w:val="-8"/>
          <w:sz w:val="20"/>
        </w:rPr>
        <w:t xml:space="preserve"> </w:t>
      </w:r>
      <w:r>
        <w:rPr>
          <w:sz w:val="20"/>
        </w:rPr>
        <w:t>studied</w:t>
      </w:r>
      <w:r>
        <w:rPr>
          <w:spacing w:val="-6"/>
          <w:sz w:val="20"/>
        </w:rPr>
        <w:t xml:space="preserve"> </w:t>
      </w:r>
      <w:r>
        <w:rPr>
          <w:sz w:val="20"/>
        </w:rPr>
        <w:t>for</w:t>
      </w:r>
      <w:r>
        <w:rPr>
          <w:spacing w:val="-8"/>
          <w:sz w:val="20"/>
        </w:rPr>
        <w:t xml:space="preserve"> </w:t>
      </w:r>
      <w:r>
        <w:rPr>
          <w:sz w:val="20"/>
        </w:rPr>
        <w:t>each</w:t>
      </w:r>
      <w:r>
        <w:rPr>
          <w:spacing w:val="-8"/>
          <w:sz w:val="20"/>
        </w:rPr>
        <w:t xml:space="preserve"> </w:t>
      </w:r>
      <w:r>
        <w:rPr>
          <w:sz w:val="20"/>
        </w:rPr>
        <w:t>model.</w:t>
      </w:r>
      <w:r>
        <w:rPr>
          <w:spacing w:val="-9"/>
          <w:sz w:val="20"/>
        </w:rPr>
        <w:t xml:space="preserve"> </w:t>
      </w:r>
      <w:r>
        <w:rPr>
          <w:sz w:val="20"/>
        </w:rPr>
        <w:t>The</w:t>
      </w:r>
      <w:r>
        <w:rPr>
          <w:spacing w:val="-8"/>
          <w:sz w:val="20"/>
        </w:rPr>
        <w:t xml:space="preserve"> </w:t>
      </w:r>
      <w:r>
        <w:rPr>
          <w:sz w:val="20"/>
        </w:rPr>
        <w:t>number</w:t>
      </w:r>
      <w:r>
        <w:rPr>
          <w:spacing w:val="-8"/>
          <w:sz w:val="20"/>
        </w:rPr>
        <w:t xml:space="preserve"> </w:t>
      </w:r>
      <w:r>
        <w:rPr>
          <w:sz w:val="20"/>
        </w:rPr>
        <w:t>of</w:t>
      </w:r>
      <w:r>
        <w:rPr>
          <w:spacing w:val="-11"/>
          <w:sz w:val="20"/>
        </w:rPr>
        <w:t xml:space="preserve"> </w:t>
      </w:r>
      <w:r>
        <w:rPr>
          <w:sz w:val="20"/>
        </w:rPr>
        <w:t>atoms</w:t>
      </w:r>
      <w:r>
        <w:rPr>
          <w:spacing w:val="-9"/>
          <w:sz w:val="20"/>
        </w:rPr>
        <w:t xml:space="preserve"> </w:t>
      </w:r>
      <w:r>
        <w:rPr>
          <w:sz w:val="20"/>
        </w:rPr>
        <w:t>in</w:t>
      </w:r>
      <w:r>
        <w:rPr>
          <w:spacing w:val="-8"/>
          <w:sz w:val="20"/>
        </w:rPr>
        <w:t xml:space="preserve"> </w:t>
      </w:r>
      <w:r>
        <w:rPr>
          <w:sz w:val="20"/>
        </w:rPr>
        <w:t>the</w:t>
      </w:r>
      <w:r>
        <w:rPr>
          <w:spacing w:val="-4"/>
          <w:sz w:val="20"/>
        </w:rPr>
        <w:t xml:space="preserve"> </w:t>
      </w:r>
      <w:r>
        <w:rPr>
          <w:sz w:val="20"/>
        </w:rPr>
        <w:t>models</w:t>
      </w:r>
      <w:r>
        <w:rPr>
          <w:spacing w:val="-8"/>
          <w:sz w:val="20"/>
        </w:rPr>
        <w:t xml:space="preserve"> </w:t>
      </w:r>
      <w:r>
        <w:rPr>
          <w:sz w:val="20"/>
        </w:rPr>
        <w:t>ranges</w:t>
      </w:r>
      <w:r>
        <w:rPr>
          <w:spacing w:val="-7"/>
          <w:sz w:val="20"/>
        </w:rPr>
        <w:t xml:space="preserve"> </w:t>
      </w:r>
      <w:r>
        <w:rPr>
          <w:sz w:val="20"/>
        </w:rPr>
        <w:t>from</w:t>
      </w:r>
      <w:r>
        <w:rPr>
          <w:spacing w:val="-10"/>
          <w:sz w:val="20"/>
        </w:rPr>
        <w:t xml:space="preserve"> </w:t>
      </w:r>
      <w:r>
        <w:rPr>
          <w:sz w:val="20"/>
        </w:rPr>
        <w:t>9000</w:t>
      </w:r>
      <w:r>
        <w:rPr>
          <w:spacing w:val="-8"/>
          <w:sz w:val="20"/>
        </w:rPr>
        <w:t xml:space="preserve"> </w:t>
      </w:r>
      <w:r>
        <w:rPr>
          <w:sz w:val="20"/>
        </w:rPr>
        <w:t>to</w:t>
      </w:r>
      <w:r>
        <w:rPr>
          <w:spacing w:val="-8"/>
          <w:sz w:val="20"/>
        </w:rPr>
        <w:t xml:space="preserve"> </w:t>
      </w:r>
      <w:r>
        <w:rPr>
          <w:sz w:val="20"/>
        </w:rPr>
        <w:t>995000. It was observed that the grain number and Ms temperature and phase conversion rate changed. It was found that the temperature of Ms increased and the phase conversion rate was affected with increasing model</w:t>
      </w:r>
      <w:r>
        <w:rPr>
          <w:spacing w:val="-30"/>
          <w:sz w:val="20"/>
        </w:rPr>
        <w:t xml:space="preserve"> </w:t>
      </w:r>
      <w:r>
        <w:rPr>
          <w:sz w:val="20"/>
        </w:rPr>
        <w:t>size.</w:t>
      </w:r>
    </w:p>
    <w:p w:rsidR="001C7374" w:rsidRDefault="001C7374">
      <w:pPr>
        <w:pStyle w:val="BodyText"/>
        <w:spacing w:before="6"/>
        <w:rPr>
          <w:sz w:val="30"/>
        </w:rPr>
      </w:pPr>
    </w:p>
    <w:p w:rsidR="001C7374" w:rsidRDefault="00160145">
      <w:pPr>
        <w:spacing w:line="300" w:lineRule="auto"/>
        <w:ind w:left="263" w:right="324"/>
        <w:jc w:val="both"/>
        <w:rPr>
          <w:sz w:val="20"/>
        </w:rPr>
      </w:pPr>
      <w:r>
        <w:rPr>
          <w:b/>
          <w:sz w:val="20"/>
        </w:rPr>
        <w:t xml:space="preserve">Keywords: </w:t>
      </w:r>
      <w:r>
        <w:rPr>
          <w:sz w:val="20"/>
        </w:rPr>
        <w:t>Polycrystalline alloys, Shape memory alloys, Nanostructures, Potential energy functions, Molecular dynamics simulation</w:t>
      </w:r>
    </w:p>
    <w:p w:rsidR="001C7374" w:rsidRDefault="001C7374">
      <w:pPr>
        <w:spacing w:line="300" w:lineRule="auto"/>
        <w:jc w:val="both"/>
        <w:rPr>
          <w:sz w:val="20"/>
        </w:rPr>
        <w:sectPr w:rsidR="001C7374">
          <w:pgSz w:w="11910" w:h="16840"/>
          <w:pgMar w:top="1580" w:right="1100" w:bottom="1060" w:left="1580" w:header="0" w:footer="873" w:gutter="0"/>
          <w:cols w:space="708"/>
        </w:sectPr>
      </w:pPr>
    </w:p>
    <w:p w:rsidR="001C7374" w:rsidRDefault="00160145">
      <w:pPr>
        <w:pStyle w:val="Heading1"/>
        <w:ind w:left="354" w:right="407"/>
        <w:jc w:val="center"/>
      </w:pPr>
      <w:bookmarkStart w:id="5" w:name="_bookmark4"/>
      <w:bookmarkEnd w:id="5"/>
      <w:r>
        <w:rPr>
          <w:sz w:val="32"/>
        </w:rPr>
        <w:lastRenderedPageBreak/>
        <w:t>Ş</w:t>
      </w:r>
      <w:r>
        <w:t xml:space="preserve">EKİLLER </w:t>
      </w:r>
      <w:r>
        <w:rPr>
          <w:sz w:val="32"/>
        </w:rPr>
        <w:t>L</w:t>
      </w:r>
      <w:r>
        <w:t>İSTESİ</w:t>
      </w:r>
    </w:p>
    <w:p w:rsidR="001C7374" w:rsidRDefault="006C03B4">
      <w:pPr>
        <w:pStyle w:val="BodyText"/>
        <w:spacing w:before="237"/>
        <w:ind w:right="315"/>
        <w:jc w:val="right"/>
      </w:pPr>
      <w:r>
        <w:pict>
          <v:rect id="_x0000_s1147" style="position:absolute;left:0;text-align:left;margin-left:90.75pt;margin-top:25.7pt;width:435.2pt;height:.5pt;z-index:15737856;mso-position-horizontal-relative:page" fillcolor="black" stroked="f">
            <w10:wrap anchorx="page"/>
          </v:rect>
        </w:pict>
      </w:r>
      <w:r w:rsidR="00160145">
        <w:rPr>
          <w:spacing w:val="-1"/>
        </w:rPr>
        <w:t>Sayfa</w:t>
      </w:r>
    </w:p>
    <w:p w:rsidR="001C7374" w:rsidRDefault="006C03B4">
      <w:pPr>
        <w:tabs>
          <w:tab w:val="left" w:pos="1312"/>
          <w:tab w:val="right" w:leader="dot" w:pos="8882"/>
        </w:tabs>
        <w:spacing w:before="149"/>
        <w:ind w:left="263"/>
        <w:rPr>
          <w:sz w:val="20"/>
        </w:rPr>
      </w:pPr>
      <w:hyperlink w:anchor="_bookmark10" w:history="1">
        <w:r w:rsidR="00160145">
          <w:rPr>
            <w:b/>
            <w:sz w:val="20"/>
          </w:rPr>
          <w:t>Şekil</w:t>
        </w:r>
        <w:r w:rsidR="00160145">
          <w:rPr>
            <w:b/>
            <w:spacing w:val="-2"/>
            <w:sz w:val="20"/>
          </w:rPr>
          <w:t xml:space="preserve"> </w:t>
        </w:r>
        <w:r w:rsidR="00160145">
          <w:rPr>
            <w:b/>
            <w:sz w:val="20"/>
          </w:rPr>
          <w:t>2.1.</w:t>
        </w:r>
        <w:r w:rsidR="00160145">
          <w:rPr>
            <w:b/>
            <w:sz w:val="20"/>
          </w:rPr>
          <w:tab/>
        </w:r>
        <w:r w:rsidR="00160145">
          <w:rPr>
            <w:sz w:val="20"/>
          </w:rPr>
          <w:t>Şekil hatırlamalı alaşımların faz geçişleri ve</w:t>
        </w:r>
        <w:r w:rsidR="00160145">
          <w:rPr>
            <w:spacing w:val="2"/>
            <w:sz w:val="20"/>
          </w:rPr>
          <w:t xml:space="preserve"> </w:t>
        </w:r>
        <w:r w:rsidR="00160145">
          <w:rPr>
            <w:sz w:val="20"/>
          </w:rPr>
          <w:t>kristal</w:t>
        </w:r>
        <w:r w:rsidR="00160145">
          <w:rPr>
            <w:spacing w:val="1"/>
            <w:sz w:val="20"/>
          </w:rPr>
          <w:t xml:space="preserve"> </w:t>
        </w:r>
        <w:r w:rsidR="00160145">
          <w:rPr>
            <w:sz w:val="20"/>
          </w:rPr>
          <w:t>yapıları</w:t>
        </w:r>
        <w:r w:rsidR="00160145">
          <w:rPr>
            <w:sz w:val="20"/>
          </w:rPr>
          <w:tab/>
          <w:t>6</w:t>
        </w:r>
      </w:hyperlink>
    </w:p>
    <w:p w:rsidR="001C7374" w:rsidRDefault="006C03B4">
      <w:pPr>
        <w:tabs>
          <w:tab w:val="left" w:pos="1312"/>
          <w:tab w:val="right" w:leader="dot" w:pos="8882"/>
        </w:tabs>
        <w:spacing w:before="118"/>
        <w:ind w:left="263"/>
        <w:rPr>
          <w:sz w:val="20"/>
        </w:rPr>
      </w:pPr>
      <w:hyperlink w:anchor="_bookmark17" w:history="1">
        <w:r w:rsidR="00160145">
          <w:rPr>
            <w:b/>
            <w:sz w:val="20"/>
          </w:rPr>
          <w:t>Şekil</w:t>
        </w:r>
        <w:r w:rsidR="00160145">
          <w:rPr>
            <w:b/>
            <w:spacing w:val="-2"/>
            <w:sz w:val="20"/>
          </w:rPr>
          <w:t xml:space="preserve"> </w:t>
        </w:r>
        <w:r w:rsidR="00160145">
          <w:rPr>
            <w:b/>
            <w:sz w:val="20"/>
          </w:rPr>
          <w:t>2.2.</w:t>
        </w:r>
        <w:r w:rsidR="00160145">
          <w:rPr>
            <w:b/>
            <w:sz w:val="20"/>
          </w:rPr>
          <w:tab/>
        </w:r>
        <w:r w:rsidR="00160145">
          <w:rPr>
            <w:sz w:val="20"/>
          </w:rPr>
          <w:t>Cu bazlı farklı tane boyutlu polikristal şekil hatırlamalı alaşımın</w:t>
        </w:r>
        <w:r w:rsidR="00160145">
          <w:rPr>
            <w:spacing w:val="-14"/>
            <w:sz w:val="20"/>
          </w:rPr>
          <w:t xml:space="preserve"> </w:t>
        </w:r>
        <w:r w:rsidR="00160145">
          <w:rPr>
            <w:sz w:val="20"/>
          </w:rPr>
          <w:t>SEM görüntüsü</w:t>
        </w:r>
        <w:r w:rsidR="00160145">
          <w:rPr>
            <w:sz w:val="20"/>
          </w:rPr>
          <w:tab/>
          <w:t>9</w:t>
        </w:r>
      </w:hyperlink>
    </w:p>
    <w:p w:rsidR="001C7374" w:rsidRDefault="006C03B4">
      <w:pPr>
        <w:tabs>
          <w:tab w:val="left" w:pos="1312"/>
          <w:tab w:val="right" w:leader="dot" w:pos="8885"/>
        </w:tabs>
        <w:spacing w:before="116"/>
        <w:ind w:left="263"/>
        <w:rPr>
          <w:sz w:val="20"/>
        </w:rPr>
      </w:pPr>
      <w:hyperlink w:anchor="_bookmark21" w:history="1">
        <w:r w:rsidR="00160145">
          <w:rPr>
            <w:b/>
            <w:sz w:val="20"/>
          </w:rPr>
          <w:t>Şekil</w:t>
        </w:r>
        <w:r w:rsidR="00160145">
          <w:rPr>
            <w:b/>
            <w:spacing w:val="-2"/>
            <w:sz w:val="20"/>
          </w:rPr>
          <w:t xml:space="preserve"> </w:t>
        </w:r>
        <w:r w:rsidR="00160145">
          <w:rPr>
            <w:b/>
            <w:sz w:val="20"/>
          </w:rPr>
          <w:t>2.4.</w:t>
        </w:r>
        <w:r w:rsidR="00160145">
          <w:rPr>
            <w:b/>
            <w:sz w:val="20"/>
          </w:rPr>
          <w:tab/>
        </w:r>
        <w:r w:rsidR="00160145">
          <w:rPr>
            <w:sz w:val="20"/>
          </w:rPr>
          <w:t>Hall-Petch ilişkisini gösteren sertlik</w:t>
        </w:r>
        <w:r w:rsidR="00160145">
          <w:rPr>
            <w:spacing w:val="-3"/>
            <w:sz w:val="20"/>
          </w:rPr>
          <w:t xml:space="preserve"> </w:t>
        </w:r>
        <w:r w:rsidR="00160145">
          <w:rPr>
            <w:sz w:val="20"/>
          </w:rPr>
          <w:t>test</w:t>
        </w:r>
        <w:r w:rsidR="00160145">
          <w:rPr>
            <w:spacing w:val="2"/>
            <w:sz w:val="20"/>
          </w:rPr>
          <w:t xml:space="preserve"> </w:t>
        </w:r>
        <w:r w:rsidR="00160145">
          <w:rPr>
            <w:sz w:val="20"/>
          </w:rPr>
          <w:t>sonuçları.</w:t>
        </w:r>
        <w:r w:rsidR="00160145">
          <w:rPr>
            <w:sz w:val="20"/>
          </w:rPr>
          <w:tab/>
          <w:t>12</w:t>
        </w:r>
      </w:hyperlink>
    </w:p>
    <w:p w:rsidR="001C7374" w:rsidRDefault="006C03B4">
      <w:pPr>
        <w:tabs>
          <w:tab w:val="left" w:pos="1312"/>
          <w:tab w:val="right" w:leader="dot" w:pos="8885"/>
        </w:tabs>
        <w:spacing w:before="118"/>
        <w:ind w:left="263"/>
        <w:rPr>
          <w:sz w:val="20"/>
        </w:rPr>
      </w:pPr>
      <w:hyperlink w:anchor="_bookmark22" w:history="1">
        <w:r w:rsidR="00160145">
          <w:rPr>
            <w:b/>
            <w:sz w:val="20"/>
          </w:rPr>
          <w:t>Şekil</w:t>
        </w:r>
        <w:r w:rsidR="00160145">
          <w:rPr>
            <w:b/>
            <w:spacing w:val="-2"/>
            <w:sz w:val="20"/>
          </w:rPr>
          <w:t xml:space="preserve"> </w:t>
        </w:r>
        <w:r w:rsidR="00160145">
          <w:rPr>
            <w:b/>
            <w:sz w:val="20"/>
          </w:rPr>
          <w:t>2.5.</w:t>
        </w:r>
        <w:r w:rsidR="00160145">
          <w:rPr>
            <w:b/>
            <w:sz w:val="20"/>
          </w:rPr>
          <w:tab/>
        </w:r>
        <w:r w:rsidR="00160145">
          <w:rPr>
            <w:sz w:val="20"/>
          </w:rPr>
          <w:t>Eğik sınır ve dönük</w:t>
        </w:r>
        <w:r w:rsidR="00160145">
          <w:rPr>
            <w:spacing w:val="-1"/>
            <w:sz w:val="20"/>
          </w:rPr>
          <w:t xml:space="preserve"> </w:t>
        </w:r>
        <w:r w:rsidR="00160145">
          <w:rPr>
            <w:sz w:val="20"/>
          </w:rPr>
          <w:t>sınır</w:t>
        </w:r>
        <w:r w:rsidR="00160145">
          <w:rPr>
            <w:spacing w:val="3"/>
            <w:sz w:val="20"/>
          </w:rPr>
          <w:t xml:space="preserve"> </w:t>
        </w:r>
        <w:r w:rsidR="00160145">
          <w:rPr>
            <w:sz w:val="20"/>
          </w:rPr>
          <w:t>gösterimi</w:t>
        </w:r>
        <w:r w:rsidR="00160145">
          <w:rPr>
            <w:sz w:val="20"/>
          </w:rPr>
          <w:tab/>
          <w:t>13</w:t>
        </w:r>
      </w:hyperlink>
    </w:p>
    <w:p w:rsidR="001C7374" w:rsidRDefault="006C03B4">
      <w:pPr>
        <w:tabs>
          <w:tab w:val="left" w:pos="1312"/>
          <w:tab w:val="right" w:leader="dot" w:pos="8885"/>
        </w:tabs>
        <w:spacing w:before="118"/>
        <w:ind w:left="263"/>
        <w:rPr>
          <w:sz w:val="20"/>
        </w:rPr>
      </w:pPr>
      <w:hyperlink w:anchor="_bookmark23" w:history="1">
        <w:r w:rsidR="00160145">
          <w:rPr>
            <w:b/>
            <w:sz w:val="20"/>
          </w:rPr>
          <w:t>Şekil</w:t>
        </w:r>
        <w:r w:rsidR="00160145">
          <w:rPr>
            <w:b/>
            <w:spacing w:val="-2"/>
            <w:sz w:val="20"/>
          </w:rPr>
          <w:t xml:space="preserve"> </w:t>
        </w:r>
        <w:r w:rsidR="00160145">
          <w:rPr>
            <w:b/>
            <w:sz w:val="20"/>
          </w:rPr>
          <w:t>2.6.</w:t>
        </w:r>
        <w:r w:rsidR="00160145">
          <w:rPr>
            <w:b/>
            <w:sz w:val="20"/>
          </w:rPr>
          <w:tab/>
        </w:r>
        <w:r w:rsidR="00160145">
          <w:rPr>
            <w:sz w:val="20"/>
          </w:rPr>
          <w:t>Düşük açılı tane sınırına sahip molibdenin elektron mikroskobisi ile tane</w:t>
        </w:r>
        <w:r w:rsidR="00160145">
          <w:rPr>
            <w:spacing w:val="-13"/>
            <w:sz w:val="20"/>
          </w:rPr>
          <w:t xml:space="preserve"> </w:t>
        </w:r>
        <w:r w:rsidR="00160145">
          <w:rPr>
            <w:sz w:val="20"/>
          </w:rPr>
          <w:t>sınnırı</w:t>
        </w:r>
        <w:r w:rsidR="00160145">
          <w:rPr>
            <w:spacing w:val="-3"/>
            <w:sz w:val="20"/>
          </w:rPr>
          <w:t xml:space="preserve"> </w:t>
        </w:r>
        <w:r w:rsidR="00160145">
          <w:rPr>
            <w:sz w:val="20"/>
          </w:rPr>
          <w:t>analizi</w:t>
        </w:r>
        <w:r w:rsidR="00160145">
          <w:rPr>
            <w:sz w:val="20"/>
          </w:rPr>
          <w:tab/>
          <w:t>14</w:t>
        </w:r>
      </w:hyperlink>
    </w:p>
    <w:p w:rsidR="001C7374" w:rsidRDefault="006C03B4">
      <w:pPr>
        <w:tabs>
          <w:tab w:val="left" w:pos="1312"/>
          <w:tab w:val="right" w:leader="dot" w:pos="8885"/>
        </w:tabs>
        <w:spacing w:before="119"/>
        <w:ind w:left="263"/>
        <w:rPr>
          <w:sz w:val="20"/>
        </w:rPr>
      </w:pPr>
      <w:hyperlink w:anchor="_bookmark24" w:history="1">
        <w:r w:rsidR="00160145">
          <w:rPr>
            <w:b/>
            <w:sz w:val="20"/>
          </w:rPr>
          <w:t>Şekil</w:t>
        </w:r>
        <w:r w:rsidR="00160145">
          <w:rPr>
            <w:b/>
            <w:spacing w:val="-2"/>
            <w:sz w:val="20"/>
          </w:rPr>
          <w:t xml:space="preserve"> </w:t>
        </w:r>
        <w:r w:rsidR="00160145">
          <w:rPr>
            <w:b/>
            <w:sz w:val="20"/>
          </w:rPr>
          <w:t>2.7.</w:t>
        </w:r>
        <w:r w:rsidR="00160145">
          <w:rPr>
            <w:b/>
            <w:sz w:val="20"/>
          </w:rPr>
          <w:tab/>
        </w:r>
        <w:r w:rsidR="00160145">
          <w:rPr>
            <w:sz w:val="20"/>
          </w:rPr>
          <w:t>Yönelim sapma açısına bağlı</w:t>
        </w:r>
        <w:r w:rsidR="00160145">
          <w:rPr>
            <w:spacing w:val="-1"/>
            <w:sz w:val="20"/>
          </w:rPr>
          <w:t xml:space="preserve"> </w:t>
        </w:r>
        <w:r w:rsidR="00160145">
          <w:rPr>
            <w:sz w:val="20"/>
          </w:rPr>
          <w:t>malzeme özelliği</w:t>
        </w:r>
        <w:r w:rsidR="00160145">
          <w:rPr>
            <w:sz w:val="20"/>
          </w:rPr>
          <w:tab/>
          <w:t>16</w:t>
        </w:r>
      </w:hyperlink>
    </w:p>
    <w:p w:rsidR="001C7374" w:rsidRDefault="006C03B4">
      <w:pPr>
        <w:tabs>
          <w:tab w:val="left" w:pos="1312"/>
          <w:tab w:val="right" w:leader="dot" w:pos="8885"/>
        </w:tabs>
        <w:spacing w:before="115"/>
        <w:ind w:left="263"/>
        <w:rPr>
          <w:sz w:val="20"/>
        </w:rPr>
      </w:pPr>
      <w:hyperlink w:anchor="_bookmark33" w:history="1">
        <w:r w:rsidR="00160145">
          <w:rPr>
            <w:b/>
            <w:sz w:val="20"/>
          </w:rPr>
          <w:t>Şekil</w:t>
        </w:r>
        <w:r w:rsidR="00160145">
          <w:rPr>
            <w:b/>
            <w:spacing w:val="-2"/>
            <w:sz w:val="20"/>
          </w:rPr>
          <w:t xml:space="preserve"> </w:t>
        </w:r>
        <w:r w:rsidR="00160145">
          <w:rPr>
            <w:b/>
            <w:sz w:val="20"/>
          </w:rPr>
          <w:t>4.1.</w:t>
        </w:r>
        <w:r w:rsidR="00160145">
          <w:rPr>
            <w:b/>
            <w:sz w:val="20"/>
          </w:rPr>
          <w:tab/>
        </w:r>
        <w:r w:rsidR="00160145">
          <w:rPr>
            <w:sz w:val="20"/>
          </w:rPr>
          <w:t>NiAl Alaşımının faz diyagramı</w:t>
        </w:r>
        <w:r w:rsidR="00160145">
          <w:rPr>
            <w:sz w:val="20"/>
          </w:rPr>
          <w:tab/>
          <w:t>22</w:t>
        </w:r>
      </w:hyperlink>
    </w:p>
    <w:p w:rsidR="001C7374" w:rsidRDefault="006C03B4">
      <w:pPr>
        <w:tabs>
          <w:tab w:val="left" w:pos="1312"/>
          <w:tab w:val="right" w:leader="dot" w:pos="8885"/>
        </w:tabs>
        <w:spacing w:before="118"/>
        <w:ind w:left="263"/>
        <w:rPr>
          <w:sz w:val="20"/>
        </w:rPr>
      </w:pPr>
      <w:hyperlink w:anchor="_bookmark34" w:history="1">
        <w:r w:rsidR="00160145">
          <w:rPr>
            <w:b/>
            <w:sz w:val="20"/>
          </w:rPr>
          <w:t>Şekil</w:t>
        </w:r>
        <w:r w:rsidR="00160145">
          <w:rPr>
            <w:b/>
            <w:spacing w:val="-2"/>
            <w:sz w:val="20"/>
          </w:rPr>
          <w:t xml:space="preserve"> </w:t>
        </w:r>
        <w:r w:rsidR="00160145">
          <w:rPr>
            <w:b/>
            <w:sz w:val="20"/>
          </w:rPr>
          <w:t>4.2.</w:t>
        </w:r>
        <w:r w:rsidR="00160145">
          <w:rPr>
            <w:b/>
            <w:sz w:val="20"/>
          </w:rPr>
          <w:tab/>
        </w:r>
        <w:r w:rsidR="00160145">
          <w:rPr>
            <w:sz w:val="20"/>
          </w:rPr>
          <w:t>B2 yapının şematik gösterimi ve</w:t>
        </w:r>
        <w:r w:rsidR="00160145">
          <w:rPr>
            <w:spacing w:val="1"/>
            <w:sz w:val="20"/>
          </w:rPr>
          <w:t xml:space="preserve"> </w:t>
        </w:r>
        <w:r w:rsidR="00160145">
          <w:rPr>
            <w:sz w:val="20"/>
          </w:rPr>
          <w:t>kayma vektörleri</w:t>
        </w:r>
        <w:r w:rsidR="00160145">
          <w:rPr>
            <w:sz w:val="20"/>
          </w:rPr>
          <w:tab/>
          <w:t>23</w:t>
        </w:r>
      </w:hyperlink>
    </w:p>
    <w:p w:rsidR="001C7374" w:rsidRDefault="006C03B4">
      <w:pPr>
        <w:tabs>
          <w:tab w:val="left" w:pos="1312"/>
          <w:tab w:val="right" w:leader="dot" w:pos="8885"/>
        </w:tabs>
        <w:spacing w:before="118"/>
        <w:ind w:left="263"/>
        <w:rPr>
          <w:sz w:val="20"/>
        </w:rPr>
      </w:pPr>
      <w:hyperlink w:anchor="_bookmark43" w:history="1">
        <w:r w:rsidR="00160145">
          <w:rPr>
            <w:b/>
            <w:sz w:val="20"/>
          </w:rPr>
          <w:t>Şekil</w:t>
        </w:r>
        <w:r w:rsidR="00160145">
          <w:rPr>
            <w:b/>
            <w:spacing w:val="-2"/>
            <w:sz w:val="20"/>
          </w:rPr>
          <w:t xml:space="preserve"> </w:t>
        </w:r>
        <w:r w:rsidR="00160145">
          <w:rPr>
            <w:b/>
            <w:sz w:val="20"/>
          </w:rPr>
          <w:t>4.3.</w:t>
        </w:r>
        <w:r w:rsidR="00160145">
          <w:rPr>
            <w:b/>
            <w:sz w:val="20"/>
          </w:rPr>
          <w:tab/>
        </w:r>
        <w:r w:rsidR="00160145">
          <w:rPr>
            <w:sz w:val="20"/>
          </w:rPr>
          <w:t>Voro</w:t>
        </w:r>
        <w:r w:rsidR="00160145">
          <w:rPr>
            <w:i/>
            <w:sz w:val="20"/>
          </w:rPr>
          <w:t xml:space="preserve">++ </w:t>
        </w:r>
        <w:r w:rsidR="00160145">
          <w:rPr>
            <w:sz w:val="20"/>
          </w:rPr>
          <w:t>kütüphanesinden elde edilen üç boyutlu</w:t>
        </w:r>
        <w:r w:rsidR="00160145">
          <w:rPr>
            <w:spacing w:val="-4"/>
            <w:sz w:val="20"/>
          </w:rPr>
          <w:t xml:space="preserve"> </w:t>
        </w:r>
        <w:r w:rsidR="00160145">
          <w:rPr>
            <w:sz w:val="20"/>
          </w:rPr>
          <w:t>hücre geometrisi</w:t>
        </w:r>
        <w:r w:rsidR="00160145">
          <w:rPr>
            <w:sz w:val="20"/>
          </w:rPr>
          <w:tab/>
          <w:t>27</w:t>
        </w:r>
      </w:hyperlink>
    </w:p>
    <w:p w:rsidR="001C7374" w:rsidRDefault="006C03B4">
      <w:pPr>
        <w:tabs>
          <w:tab w:val="left" w:pos="1312"/>
          <w:tab w:val="right" w:leader="dot" w:pos="8885"/>
        </w:tabs>
        <w:spacing w:before="118"/>
        <w:ind w:left="263"/>
        <w:rPr>
          <w:sz w:val="20"/>
        </w:rPr>
      </w:pPr>
      <w:hyperlink w:anchor="_bookmark50" w:history="1">
        <w:r w:rsidR="00160145">
          <w:rPr>
            <w:b/>
            <w:sz w:val="20"/>
          </w:rPr>
          <w:t>Şekil</w:t>
        </w:r>
        <w:r w:rsidR="00160145">
          <w:rPr>
            <w:b/>
            <w:spacing w:val="-2"/>
            <w:sz w:val="20"/>
          </w:rPr>
          <w:t xml:space="preserve"> </w:t>
        </w:r>
        <w:r w:rsidR="00160145">
          <w:rPr>
            <w:b/>
            <w:sz w:val="20"/>
          </w:rPr>
          <w:t>5.1.</w:t>
        </w:r>
        <w:r w:rsidR="00160145">
          <w:rPr>
            <w:b/>
            <w:sz w:val="20"/>
          </w:rPr>
          <w:tab/>
        </w:r>
        <w:r w:rsidR="00160145">
          <w:rPr>
            <w:sz w:val="20"/>
          </w:rPr>
          <w:t>S4.75 modeli için Kohesif enerjinin MD adımına</w:t>
        </w:r>
        <w:r w:rsidR="00160145">
          <w:rPr>
            <w:spacing w:val="-7"/>
            <w:sz w:val="20"/>
          </w:rPr>
          <w:t xml:space="preserve"> </w:t>
        </w:r>
        <w:r w:rsidR="00160145">
          <w:rPr>
            <w:sz w:val="20"/>
          </w:rPr>
          <w:t>göre değişimi</w:t>
        </w:r>
        <w:r w:rsidR="00160145">
          <w:rPr>
            <w:sz w:val="20"/>
          </w:rPr>
          <w:tab/>
          <w:t>32</w:t>
        </w:r>
      </w:hyperlink>
    </w:p>
    <w:p w:rsidR="001C7374" w:rsidRDefault="006C03B4">
      <w:pPr>
        <w:tabs>
          <w:tab w:val="left" w:pos="1312"/>
          <w:tab w:val="right" w:leader="dot" w:pos="8885"/>
        </w:tabs>
        <w:spacing w:before="118"/>
        <w:ind w:left="263"/>
        <w:rPr>
          <w:sz w:val="20"/>
        </w:rPr>
      </w:pPr>
      <w:hyperlink w:anchor="_bookmark51" w:history="1">
        <w:r w:rsidR="00160145">
          <w:rPr>
            <w:b/>
            <w:sz w:val="20"/>
          </w:rPr>
          <w:t>Şekil</w:t>
        </w:r>
        <w:r w:rsidR="00160145">
          <w:rPr>
            <w:b/>
            <w:spacing w:val="-2"/>
            <w:sz w:val="20"/>
          </w:rPr>
          <w:t xml:space="preserve"> </w:t>
        </w:r>
        <w:r w:rsidR="00160145">
          <w:rPr>
            <w:b/>
            <w:sz w:val="20"/>
          </w:rPr>
          <w:t>5.2.</w:t>
        </w:r>
        <w:r w:rsidR="00160145">
          <w:rPr>
            <w:b/>
            <w:sz w:val="20"/>
          </w:rPr>
          <w:tab/>
        </w:r>
        <w:r w:rsidR="00160145">
          <w:rPr>
            <w:sz w:val="20"/>
          </w:rPr>
          <w:t>S4.75 modeli için Kohesif enerjinin sıcaklık</w:t>
        </w:r>
        <w:r w:rsidR="00160145">
          <w:rPr>
            <w:spacing w:val="-7"/>
            <w:sz w:val="20"/>
          </w:rPr>
          <w:t xml:space="preserve"> </w:t>
        </w:r>
        <w:r w:rsidR="00160145">
          <w:rPr>
            <w:sz w:val="20"/>
          </w:rPr>
          <w:t>ile değişimi</w:t>
        </w:r>
        <w:r w:rsidR="00160145">
          <w:rPr>
            <w:sz w:val="20"/>
          </w:rPr>
          <w:tab/>
          <w:t>32</w:t>
        </w:r>
      </w:hyperlink>
    </w:p>
    <w:p w:rsidR="001C7374" w:rsidRDefault="006C03B4">
      <w:pPr>
        <w:tabs>
          <w:tab w:val="left" w:pos="1312"/>
          <w:tab w:val="right" w:leader="dot" w:pos="8885"/>
        </w:tabs>
        <w:spacing w:before="116"/>
        <w:ind w:left="263"/>
        <w:rPr>
          <w:sz w:val="20"/>
        </w:rPr>
      </w:pPr>
      <w:hyperlink w:anchor="_bookmark52" w:history="1">
        <w:r w:rsidR="00160145">
          <w:rPr>
            <w:b/>
            <w:sz w:val="20"/>
          </w:rPr>
          <w:t>Şekil</w:t>
        </w:r>
        <w:r w:rsidR="00160145">
          <w:rPr>
            <w:b/>
            <w:spacing w:val="-2"/>
            <w:sz w:val="20"/>
          </w:rPr>
          <w:t xml:space="preserve"> </w:t>
        </w:r>
        <w:r w:rsidR="00160145">
          <w:rPr>
            <w:b/>
            <w:sz w:val="20"/>
          </w:rPr>
          <w:t>5.3.</w:t>
        </w:r>
        <w:r w:rsidR="00160145">
          <w:rPr>
            <w:b/>
            <w:sz w:val="20"/>
          </w:rPr>
          <w:tab/>
        </w:r>
        <w:r w:rsidR="00160145">
          <w:rPr>
            <w:sz w:val="20"/>
          </w:rPr>
          <w:t>S4.75 modeli için hacmin sıcaklık</w:t>
        </w:r>
        <w:r w:rsidR="00160145">
          <w:rPr>
            <w:spacing w:val="1"/>
            <w:sz w:val="20"/>
          </w:rPr>
          <w:t xml:space="preserve"> </w:t>
        </w:r>
        <w:r w:rsidR="00160145">
          <w:rPr>
            <w:sz w:val="20"/>
          </w:rPr>
          <w:t>ile değişimi</w:t>
        </w:r>
        <w:r w:rsidR="00160145">
          <w:rPr>
            <w:sz w:val="20"/>
          </w:rPr>
          <w:tab/>
          <w:t>33</w:t>
        </w:r>
      </w:hyperlink>
    </w:p>
    <w:p w:rsidR="001C7374" w:rsidRDefault="006C03B4">
      <w:pPr>
        <w:tabs>
          <w:tab w:val="left" w:pos="1312"/>
          <w:tab w:val="right" w:leader="dot" w:pos="8885"/>
        </w:tabs>
        <w:spacing w:before="118"/>
        <w:ind w:left="263"/>
        <w:rPr>
          <w:sz w:val="20"/>
        </w:rPr>
      </w:pPr>
      <w:hyperlink w:anchor="_bookmark53" w:history="1">
        <w:r w:rsidR="00160145">
          <w:rPr>
            <w:b/>
            <w:sz w:val="20"/>
          </w:rPr>
          <w:t>Şekil</w:t>
        </w:r>
        <w:r w:rsidR="00160145">
          <w:rPr>
            <w:b/>
            <w:spacing w:val="-2"/>
            <w:sz w:val="20"/>
          </w:rPr>
          <w:t xml:space="preserve"> </w:t>
        </w:r>
        <w:r w:rsidR="00160145">
          <w:rPr>
            <w:b/>
            <w:sz w:val="20"/>
          </w:rPr>
          <w:t>5.4.</w:t>
        </w:r>
        <w:r w:rsidR="00160145">
          <w:rPr>
            <w:b/>
            <w:sz w:val="20"/>
          </w:rPr>
          <w:tab/>
        </w:r>
        <w:r w:rsidR="00160145">
          <w:rPr>
            <w:sz w:val="20"/>
          </w:rPr>
          <w:t>S4.75 modeli için hacmin MD adımına</w:t>
        </w:r>
        <w:r w:rsidR="00160145">
          <w:rPr>
            <w:spacing w:val="3"/>
            <w:sz w:val="20"/>
          </w:rPr>
          <w:t xml:space="preserve"> </w:t>
        </w:r>
        <w:r w:rsidR="00160145">
          <w:rPr>
            <w:sz w:val="20"/>
          </w:rPr>
          <w:t>göre değişimi</w:t>
        </w:r>
        <w:r w:rsidR="00160145">
          <w:rPr>
            <w:sz w:val="20"/>
          </w:rPr>
          <w:tab/>
          <w:t>33</w:t>
        </w:r>
      </w:hyperlink>
    </w:p>
    <w:p w:rsidR="001C7374" w:rsidRDefault="006C03B4">
      <w:pPr>
        <w:tabs>
          <w:tab w:val="left" w:pos="1312"/>
          <w:tab w:val="right" w:leader="dot" w:pos="8885"/>
        </w:tabs>
        <w:spacing w:before="117"/>
        <w:ind w:left="263"/>
        <w:rPr>
          <w:sz w:val="20"/>
        </w:rPr>
      </w:pPr>
      <w:hyperlink w:anchor="_bookmark55" w:history="1">
        <w:r w:rsidR="00160145">
          <w:rPr>
            <w:b/>
            <w:position w:val="2"/>
            <w:sz w:val="20"/>
          </w:rPr>
          <w:t>Şekil</w:t>
        </w:r>
        <w:r w:rsidR="00160145">
          <w:rPr>
            <w:b/>
            <w:spacing w:val="-2"/>
            <w:position w:val="2"/>
            <w:sz w:val="20"/>
          </w:rPr>
          <w:t xml:space="preserve"> </w:t>
        </w:r>
        <w:r w:rsidR="00160145">
          <w:rPr>
            <w:b/>
            <w:position w:val="2"/>
            <w:sz w:val="20"/>
          </w:rPr>
          <w:t>5.5.</w:t>
        </w:r>
        <w:r w:rsidR="00160145">
          <w:rPr>
            <w:b/>
            <w:position w:val="2"/>
            <w:sz w:val="20"/>
          </w:rPr>
          <w:tab/>
        </w:r>
        <w:r w:rsidR="00160145">
          <w:rPr>
            <w:position w:val="2"/>
            <w:sz w:val="20"/>
          </w:rPr>
          <w:t xml:space="preserve">S2 modelleri için at.%Ni kompozisyonuna karşı </w:t>
        </w:r>
        <w:r w:rsidR="00160145">
          <w:rPr>
            <w:i/>
            <w:position w:val="2"/>
            <w:sz w:val="20"/>
          </w:rPr>
          <w:t>M</w:t>
        </w:r>
        <w:r w:rsidR="00160145">
          <w:rPr>
            <w:sz w:val="13"/>
          </w:rPr>
          <w:t>s</w:t>
        </w:r>
        <w:r w:rsidR="00160145">
          <w:rPr>
            <w:spacing w:val="21"/>
            <w:sz w:val="13"/>
          </w:rPr>
          <w:t xml:space="preserve"> </w:t>
        </w:r>
        <w:r w:rsidR="00160145">
          <w:rPr>
            <w:position w:val="2"/>
            <w:sz w:val="20"/>
          </w:rPr>
          <w:t>(K)</w:t>
        </w:r>
        <w:r w:rsidR="00160145">
          <w:rPr>
            <w:spacing w:val="-1"/>
            <w:position w:val="2"/>
            <w:sz w:val="20"/>
          </w:rPr>
          <w:t xml:space="preserve"> </w:t>
        </w:r>
        <w:r w:rsidR="00160145">
          <w:rPr>
            <w:position w:val="2"/>
            <w:sz w:val="20"/>
          </w:rPr>
          <w:t>sıcaklığı</w:t>
        </w:r>
        <w:r w:rsidR="00160145">
          <w:rPr>
            <w:position w:val="2"/>
            <w:sz w:val="20"/>
          </w:rPr>
          <w:tab/>
          <w:t>34</w:t>
        </w:r>
      </w:hyperlink>
    </w:p>
    <w:p w:rsidR="001C7374" w:rsidRDefault="006C03B4">
      <w:pPr>
        <w:tabs>
          <w:tab w:val="left" w:pos="1312"/>
          <w:tab w:val="right" w:leader="dot" w:pos="8885"/>
        </w:tabs>
        <w:spacing w:before="114"/>
        <w:ind w:left="263"/>
        <w:rPr>
          <w:sz w:val="20"/>
        </w:rPr>
      </w:pPr>
      <w:hyperlink w:anchor="_bookmark56" w:history="1">
        <w:r w:rsidR="00160145">
          <w:rPr>
            <w:b/>
            <w:position w:val="2"/>
            <w:sz w:val="20"/>
          </w:rPr>
          <w:t>Şekil</w:t>
        </w:r>
        <w:r w:rsidR="00160145">
          <w:rPr>
            <w:b/>
            <w:spacing w:val="-2"/>
            <w:position w:val="2"/>
            <w:sz w:val="20"/>
          </w:rPr>
          <w:t xml:space="preserve"> </w:t>
        </w:r>
        <w:r w:rsidR="00160145">
          <w:rPr>
            <w:b/>
            <w:position w:val="2"/>
            <w:sz w:val="20"/>
          </w:rPr>
          <w:t>5.6.</w:t>
        </w:r>
        <w:r w:rsidR="00160145">
          <w:rPr>
            <w:b/>
            <w:position w:val="2"/>
            <w:sz w:val="20"/>
          </w:rPr>
          <w:tab/>
        </w:r>
        <w:r w:rsidR="00160145">
          <w:rPr>
            <w:position w:val="2"/>
            <w:sz w:val="20"/>
          </w:rPr>
          <w:t xml:space="preserve">Tek kristal at.%75 Ni kompozisyonlu sistemlerde </w:t>
        </w:r>
        <w:r w:rsidR="00160145">
          <w:rPr>
            <w:i/>
            <w:position w:val="2"/>
            <w:sz w:val="20"/>
          </w:rPr>
          <w:t>M</w:t>
        </w:r>
        <w:r w:rsidR="00160145">
          <w:rPr>
            <w:sz w:val="13"/>
          </w:rPr>
          <w:t xml:space="preserve">s  </w:t>
        </w:r>
        <w:r w:rsidR="00160145">
          <w:rPr>
            <w:position w:val="2"/>
            <w:sz w:val="20"/>
          </w:rPr>
          <w:t>sıcaklığının atom</w:t>
        </w:r>
        <w:r w:rsidR="00160145">
          <w:rPr>
            <w:spacing w:val="-28"/>
            <w:position w:val="2"/>
            <w:sz w:val="20"/>
          </w:rPr>
          <w:t xml:space="preserve"> </w:t>
        </w:r>
        <w:r w:rsidR="00160145">
          <w:rPr>
            <w:position w:val="2"/>
            <w:sz w:val="20"/>
          </w:rPr>
          <w:t>sayısıyla</w:t>
        </w:r>
        <w:r w:rsidR="00160145">
          <w:rPr>
            <w:spacing w:val="-2"/>
            <w:position w:val="2"/>
            <w:sz w:val="20"/>
          </w:rPr>
          <w:t xml:space="preserve"> </w:t>
        </w:r>
        <w:r w:rsidR="00160145">
          <w:rPr>
            <w:position w:val="2"/>
            <w:sz w:val="20"/>
          </w:rPr>
          <w:t>değişimi</w:t>
        </w:r>
        <w:r w:rsidR="00160145">
          <w:rPr>
            <w:position w:val="2"/>
            <w:sz w:val="20"/>
          </w:rPr>
          <w:tab/>
          <w:t>35</w:t>
        </w:r>
      </w:hyperlink>
    </w:p>
    <w:p w:rsidR="001C7374" w:rsidRDefault="006C03B4">
      <w:pPr>
        <w:tabs>
          <w:tab w:val="left" w:pos="1312"/>
          <w:tab w:val="right" w:leader="dot" w:pos="8885"/>
        </w:tabs>
        <w:spacing w:before="111"/>
        <w:ind w:left="263"/>
        <w:rPr>
          <w:sz w:val="20"/>
        </w:rPr>
      </w:pPr>
      <w:hyperlink w:anchor="_bookmark58" w:history="1">
        <w:r w:rsidR="00160145">
          <w:rPr>
            <w:b/>
            <w:sz w:val="20"/>
          </w:rPr>
          <w:t>Şekil</w:t>
        </w:r>
        <w:r w:rsidR="00160145">
          <w:rPr>
            <w:b/>
            <w:spacing w:val="-2"/>
            <w:sz w:val="20"/>
          </w:rPr>
          <w:t xml:space="preserve"> </w:t>
        </w:r>
        <w:r w:rsidR="00160145">
          <w:rPr>
            <w:b/>
            <w:sz w:val="20"/>
          </w:rPr>
          <w:t>5.7.</w:t>
        </w:r>
        <w:r w:rsidR="00160145">
          <w:rPr>
            <w:b/>
            <w:sz w:val="20"/>
          </w:rPr>
          <w:tab/>
        </w:r>
        <w:r w:rsidR="00160145">
          <w:rPr>
            <w:sz w:val="20"/>
          </w:rPr>
          <w:t>İki taneli G2.5 modelinin simülasyon hücresine ait</w:t>
        </w:r>
        <w:r w:rsidR="00160145">
          <w:rPr>
            <w:spacing w:val="-7"/>
            <w:sz w:val="20"/>
          </w:rPr>
          <w:t xml:space="preserve"> </w:t>
        </w:r>
        <w:r w:rsidR="00160145">
          <w:rPr>
            <w:sz w:val="20"/>
          </w:rPr>
          <w:t>ekran</w:t>
        </w:r>
        <w:r w:rsidR="00160145">
          <w:rPr>
            <w:spacing w:val="1"/>
            <w:sz w:val="20"/>
          </w:rPr>
          <w:t xml:space="preserve"> </w:t>
        </w:r>
        <w:r w:rsidR="00160145">
          <w:rPr>
            <w:sz w:val="20"/>
          </w:rPr>
          <w:t>görüntüleri.</w:t>
        </w:r>
        <w:r w:rsidR="00160145">
          <w:rPr>
            <w:sz w:val="20"/>
          </w:rPr>
          <w:tab/>
          <w:t>36</w:t>
        </w:r>
      </w:hyperlink>
    </w:p>
    <w:p w:rsidR="001C7374" w:rsidRDefault="006C03B4">
      <w:pPr>
        <w:tabs>
          <w:tab w:val="left" w:pos="1312"/>
          <w:tab w:val="right" w:leader="dot" w:pos="8885"/>
        </w:tabs>
        <w:spacing w:before="118"/>
        <w:ind w:left="263"/>
        <w:rPr>
          <w:sz w:val="20"/>
        </w:rPr>
      </w:pPr>
      <w:hyperlink w:anchor="_bookmark59" w:history="1">
        <w:r w:rsidR="00160145">
          <w:rPr>
            <w:b/>
            <w:sz w:val="20"/>
          </w:rPr>
          <w:t>Şekil</w:t>
        </w:r>
        <w:r w:rsidR="00160145">
          <w:rPr>
            <w:b/>
            <w:spacing w:val="-2"/>
            <w:sz w:val="20"/>
          </w:rPr>
          <w:t xml:space="preserve"> </w:t>
        </w:r>
        <w:r w:rsidR="00160145">
          <w:rPr>
            <w:b/>
            <w:sz w:val="20"/>
          </w:rPr>
          <w:t>5.8.</w:t>
        </w:r>
        <w:r w:rsidR="00160145">
          <w:rPr>
            <w:b/>
            <w:sz w:val="20"/>
          </w:rPr>
          <w:tab/>
        </w:r>
        <w:r w:rsidR="00160145">
          <w:rPr>
            <w:sz w:val="20"/>
          </w:rPr>
          <w:t>G2.5 modeli kohesif enerjisinin MD adımına</w:t>
        </w:r>
        <w:r w:rsidR="00160145">
          <w:rPr>
            <w:spacing w:val="-1"/>
            <w:sz w:val="20"/>
          </w:rPr>
          <w:t xml:space="preserve"> </w:t>
        </w:r>
        <w:r w:rsidR="00160145">
          <w:rPr>
            <w:sz w:val="20"/>
          </w:rPr>
          <w:t>göre değişimi</w:t>
        </w:r>
        <w:r w:rsidR="00160145">
          <w:rPr>
            <w:sz w:val="20"/>
          </w:rPr>
          <w:tab/>
          <w:t>36</w:t>
        </w:r>
      </w:hyperlink>
    </w:p>
    <w:p w:rsidR="001C7374" w:rsidRDefault="006C03B4">
      <w:pPr>
        <w:tabs>
          <w:tab w:val="left" w:pos="1312"/>
          <w:tab w:val="right" w:leader="dot" w:pos="8885"/>
        </w:tabs>
        <w:spacing w:before="118"/>
        <w:ind w:left="263"/>
        <w:rPr>
          <w:sz w:val="20"/>
        </w:rPr>
      </w:pPr>
      <w:hyperlink w:anchor="_bookmark60" w:history="1">
        <w:r w:rsidR="00160145">
          <w:rPr>
            <w:b/>
            <w:sz w:val="20"/>
          </w:rPr>
          <w:t>Şekil</w:t>
        </w:r>
        <w:r w:rsidR="00160145">
          <w:rPr>
            <w:b/>
            <w:spacing w:val="-2"/>
            <w:sz w:val="20"/>
          </w:rPr>
          <w:t xml:space="preserve"> </w:t>
        </w:r>
        <w:r w:rsidR="00160145">
          <w:rPr>
            <w:b/>
            <w:sz w:val="20"/>
          </w:rPr>
          <w:t>5.9.</w:t>
        </w:r>
        <w:r w:rsidR="00160145">
          <w:rPr>
            <w:b/>
            <w:sz w:val="20"/>
          </w:rPr>
          <w:tab/>
        </w:r>
        <w:r w:rsidR="00160145">
          <w:rPr>
            <w:sz w:val="20"/>
          </w:rPr>
          <w:t>G2.5 modeli için kohesif enerjinin sıcaklığa</w:t>
        </w:r>
        <w:r w:rsidR="00160145">
          <w:rPr>
            <w:spacing w:val="-1"/>
            <w:sz w:val="20"/>
          </w:rPr>
          <w:t xml:space="preserve"> </w:t>
        </w:r>
        <w:r w:rsidR="00160145">
          <w:rPr>
            <w:sz w:val="20"/>
          </w:rPr>
          <w:t>bağlı</w:t>
        </w:r>
        <w:r w:rsidR="00160145">
          <w:rPr>
            <w:spacing w:val="-1"/>
            <w:sz w:val="20"/>
          </w:rPr>
          <w:t xml:space="preserve"> </w:t>
        </w:r>
        <w:r w:rsidR="00160145">
          <w:rPr>
            <w:sz w:val="20"/>
          </w:rPr>
          <w:t>değişimi</w:t>
        </w:r>
        <w:r w:rsidR="00160145">
          <w:rPr>
            <w:sz w:val="20"/>
          </w:rPr>
          <w:tab/>
          <w:t>37</w:t>
        </w:r>
      </w:hyperlink>
    </w:p>
    <w:p w:rsidR="001C7374" w:rsidRDefault="006C03B4">
      <w:pPr>
        <w:tabs>
          <w:tab w:val="right" w:leader="dot" w:pos="8885"/>
        </w:tabs>
        <w:spacing w:before="118"/>
        <w:ind w:left="263"/>
        <w:rPr>
          <w:sz w:val="20"/>
        </w:rPr>
      </w:pPr>
      <w:hyperlink w:anchor="_bookmark61" w:history="1">
        <w:r w:rsidR="00160145">
          <w:rPr>
            <w:b/>
            <w:sz w:val="20"/>
          </w:rPr>
          <w:t xml:space="preserve">Şekil 5.10.   </w:t>
        </w:r>
        <w:r w:rsidR="00160145">
          <w:rPr>
            <w:sz w:val="20"/>
          </w:rPr>
          <w:t>G2.5 modelindeki faz yapılarının (birim hücre oranının) sıcaklığa</w:t>
        </w:r>
        <w:r w:rsidR="00160145">
          <w:rPr>
            <w:spacing w:val="12"/>
            <w:sz w:val="20"/>
          </w:rPr>
          <w:t xml:space="preserve"> </w:t>
        </w:r>
        <w:r w:rsidR="00160145">
          <w:rPr>
            <w:sz w:val="20"/>
          </w:rPr>
          <w:t>göre</w:t>
        </w:r>
        <w:r w:rsidR="00160145">
          <w:rPr>
            <w:spacing w:val="-1"/>
            <w:sz w:val="20"/>
          </w:rPr>
          <w:t xml:space="preserve"> </w:t>
        </w:r>
        <w:r w:rsidR="00160145">
          <w:rPr>
            <w:sz w:val="20"/>
          </w:rPr>
          <w:t>değişimi</w:t>
        </w:r>
        <w:r w:rsidR="00160145">
          <w:rPr>
            <w:sz w:val="20"/>
          </w:rPr>
          <w:tab/>
          <w:t>38</w:t>
        </w:r>
      </w:hyperlink>
    </w:p>
    <w:p w:rsidR="001C7374" w:rsidRDefault="006C03B4">
      <w:pPr>
        <w:tabs>
          <w:tab w:val="right" w:leader="dot" w:pos="8885"/>
        </w:tabs>
        <w:spacing w:before="119"/>
        <w:ind w:left="263"/>
        <w:rPr>
          <w:sz w:val="20"/>
        </w:rPr>
      </w:pPr>
      <w:hyperlink w:anchor="_bookmark62" w:history="1">
        <w:r w:rsidR="00160145">
          <w:rPr>
            <w:b/>
            <w:sz w:val="20"/>
          </w:rPr>
          <w:t xml:space="preserve">Şekil 5.11.    </w:t>
        </w:r>
        <w:r w:rsidR="00160145">
          <w:rPr>
            <w:sz w:val="20"/>
          </w:rPr>
          <w:t>G2.5 modeli için her bir tanedeki yapısal dönüşümlerin sıcaklık</w:t>
        </w:r>
        <w:r w:rsidR="00160145">
          <w:rPr>
            <w:spacing w:val="-32"/>
            <w:sz w:val="20"/>
          </w:rPr>
          <w:t xml:space="preserve"> </w:t>
        </w:r>
        <w:r w:rsidR="00160145">
          <w:rPr>
            <w:sz w:val="20"/>
          </w:rPr>
          <w:t>ile değişimi</w:t>
        </w:r>
        <w:r w:rsidR="00160145">
          <w:rPr>
            <w:sz w:val="20"/>
          </w:rPr>
          <w:tab/>
          <w:t>39</w:t>
        </w:r>
      </w:hyperlink>
    </w:p>
    <w:p w:rsidR="001C7374" w:rsidRDefault="006C03B4">
      <w:pPr>
        <w:tabs>
          <w:tab w:val="right" w:leader="dot" w:pos="8885"/>
        </w:tabs>
        <w:spacing w:before="115"/>
        <w:ind w:left="263"/>
        <w:rPr>
          <w:sz w:val="20"/>
        </w:rPr>
      </w:pPr>
      <w:hyperlink w:anchor="_bookmark63" w:history="1">
        <w:r w:rsidR="00160145">
          <w:rPr>
            <w:b/>
            <w:sz w:val="20"/>
          </w:rPr>
          <w:t xml:space="preserve">Şekil 5.12.    </w:t>
        </w:r>
        <w:r w:rsidR="00160145">
          <w:rPr>
            <w:sz w:val="20"/>
          </w:rPr>
          <w:t>İki taneli modellerin BCC yapılarının sıcaklığa</w:t>
        </w:r>
        <w:r w:rsidR="00160145">
          <w:rPr>
            <w:spacing w:val="-30"/>
            <w:sz w:val="20"/>
          </w:rPr>
          <w:t xml:space="preserve"> </w:t>
        </w:r>
        <w:r w:rsidR="00160145">
          <w:rPr>
            <w:sz w:val="20"/>
          </w:rPr>
          <w:t>göre</w:t>
        </w:r>
        <w:r w:rsidR="00160145">
          <w:rPr>
            <w:spacing w:val="-1"/>
            <w:sz w:val="20"/>
          </w:rPr>
          <w:t xml:space="preserve"> </w:t>
        </w:r>
        <w:r w:rsidR="00160145">
          <w:rPr>
            <w:sz w:val="20"/>
          </w:rPr>
          <w:t>değişimi</w:t>
        </w:r>
        <w:r w:rsidR="00160145">
          <w:rPr>
            <w:sz w:val="20"/>
          </w:rPr>
          <w:tab/>
          <w:t>40</w:t>
        </w:r>
      </w:hyperlink>
    </w:p>
    <w:p w:rsidR="001C7374" w:rsidRDefault="006C03B4">
      <w:pPr>
        <w:tabs>
          <w:tab w:val="right" w:leader="dot" w:pos="8885"/>
        </w:tabs>
        <w:spacing w:before="118"/>
        <w:ind w:left="263"/>
        <w:rPr>
          <w:sz w:val="20"/>
        </w:rPr>
      </w:pPr>
      <w:hyperlink w:anchor="_bookmark64" w:history="1">
        <w:r w:rsidR="00160145">
          <w:rPr>
            <w:b/>
            <w:sz w:val="20"/>
          </w:rPr>
          <w:t xml:space="preserve">Şekil 5.13.    </w:t>
        </w:r>
        <w:r w:rsidR="00160145">
          <w:rPr>
            <w:sz w:val="20"/>
          </w:rPr>
          <w:t>İki taneli modellerdeki tane sınırı atomlarının sıcaklık ile</w:t>
        </w:r>
        <w:r w:rsidR="00160145">
          <w:rPr>
            <w:spacing w:val="-34"/>
            <w:sz w:val="20"/>
          </w:rPr>
          <w:t xml:space="preserve"> </w:t>
        </w:r>
        <w:r w:rsidR="00160145">
          <w:rPr>
            <w:sz w:val="20"/>
          </w:rPr>
          <w:t>yüzdelik</w:t>
        </w:r>
        <w:r w:rsidR="00160145">
          <w:rPr>
            <w:spacing w:val="-2"/>
            <w:sz w:val="20"/>
          </w:rPr>
          <w:t xml:space="preserve"> </w:t>
        </w:r>
        <w:r w:rsidR="00160145">
          <w:rPr>
            <w:sz w:val="20"/>
          </w:rPr>
          <w:t>değişimi</w:t>
        </w:r>
        <w:r w:rsidR="00160145">
          <w:rPr>
            <w:sz w:val="20"/>
          </w:rPr>
          <w:tab/>
          <w:t>41</w:t>
        </w:r>
      </w:hyperlink>
    </w:p>
    <w:p w:rsidR="001C7374" w:rsidRDefault="006C03B4">
      <w:pPr>
        <w:tabs>
          <w:tab w:val="right" w:leader="dot" w:pos="8885"/>
        </w:tabs>
        <w:spacing w:before="118"/>
        <w:ind w:left="263"/>
        <w:rPr>
          <w:sz w:val="20"/>
        </w:rPr>
      </w:pPr>
      <w:hyperlink w:anchor="_bookmark65" w:history="1">
        <w:r w:rsidR="00160145">
          <w:rPr>
            <w:b/>
            <w:sz w:val="20"/>
          </w:rPr>
          <w:t xml:space="preserve">Şekil 5.14.    </w:t>
        </w:r>
        <w:r w:rsidR="00160145">
          <w:rPr>
            <w:sz w:val="20"/>
          </w:rPr>
          <w:t>İki taneli modellerde FCC yapının sıcaklık ile</w:t>
        </w:r>
        <w:r w:rsidR="00160145">
          <w:rPr>
            <w:spacing w:val="-30"/>
            <w:sz w:val="20"/>
          </w:rPr>
          <w:t xml:space="preserve"> </w:t>
        </w:r>
        <w:r w:rsidR="00160145">
          <w:rPr>
            <w:sz w:val="20"/>
          </w:rPr>
          <w:t>değişim</w:t>
        </w:r>
        <w:r w:rsidR="00160145">
          <w:rPr>
            <w:spacing w:val="-2"/>
            <w:sz w:val="20"/>
          </w:rPr>
          <w:t xml:space="preserve"> </w:t>
        </w:r>
        <w:r w:rsidR="00160145">
          <w:rPr>
            <w:sz w:val="20"/>
          </w:rPr>
          <w:t>grafiği</w:t>
        </w:r>
        <w:r w:rsidR="00160145">
          <w:rPr>
            <w:sz w:val="20"/>
          </w:rPr>
          <w:tab/>
          <w:t>42</w:t>
        </w:r>
      </w:hyperlink>
    </w:p>
    <w:p w:rsidR="001C7374" w:rsidRDefault="006C03B4">
      <w:pPr>
        <w:tabs>
          <w:tab w:val="right" w:leader="dot" w:pos="8885"/>
        </w:tabs>
        <w:spacing w:before="119"/>
        <w:ind w:left="263"/>
        <w:rPr>
          <w:sz w:val="20"/>
        </w:rPr>
      </w:pPr>
      <w:hyperlink w:anchor="_bookmark66" w:history="1">
        <w:r w:rsidR="00160145">
          <w:rPr>
            <w:b/>
            <w:sz w:val="20"/>
          </w:rPr>
          <w:t xml:space="preserve">Şekil 5.15.    </w:t>
        </w:r>
        <w:r w:rsidR="00160145">
          <w:rPr>
            <w:sz w:val="20"/>
          </w:rPr>
          <w:t>İki taneli modellerde HCP yapının sıcaklık ile</w:t>
        </w:r>
        <w:r w:rsidR="00160145">
          <w:rPr>
            <w:spacing w:val="-26"/>
            <w:sz w:val="20"/>
          </w:rPr>
          <w:t xml:space="preserve"> </w:t>
        </w:r>
        <w:r w:rsidR="00160145">
          <w:rPr>
            <w:sz w:val="20"/>
          </w:rPr>
          <w:t>değişim</w:t>
        </w:r>
        <w:r w:rsidR="00160145">
          <w:rPr>
            <w:spacing w:val="-3"/>
            <w:sz w:val="20"/>
          </w:rPr>
          <w:t xml:space="preserve"> </w:t>
        </w:r>
        <w:r w:rsidR="00160145">
          <w:rPr>
            <w:sz w:val="20"/>
          </w:rPr>
          <w:t>grafiği</w:t>
        </w:r>
        <w:r w:rsidR="00160145">
          <w:rPr>
            <w:sz w:val="20"/>
          </w:rPr>
          <w:tab/>
          <w:t>43</w:t>
        </w:r>
      </w:hyperlink>
    </w:p>
    <w:p w:rsidR="001C7374" w:rsidRDefault="006C03B4">
      <w:pPr>
        <w:tabs>
          <w:tab w:val="right" w:leader="dot" w:pos="8885"/>
        </w:tabs>
        <w:spacing w:before="117"/>
        <w:ind w:left="263"/>
        <w:rPr>
          <w:sz w:val="20"/>
        </w:rPr>
      </w:pPr>
      <w:hyperlink w:anchor="_bookmark68" w:history="1">
        <w:r w:rsidR="00160145">
          <w:rPr>
            <w:b/>
            <w:position w:val="2"/>
            <w:sz w:val="20"/>
          </w:rPr>
          <w:t xml:space="preserve">Şekil 5.16.    </w:t>
        </w:r>
        <w:r w:rsidR="00160145">
          <w:rPr>
            <w:position w:val="2"/>
            <w:sz w:val="20"/>
          </w:rPr>
          <w:t xml:space="preserve">Tane boyutu ile </w:t>
        </w:r>
        <w:r w:rsidR="00160145">
          <w:rPr>
            <w:i/>
            <w:position w:val="2"/>
            <w:sz w:val="20"/>
          </w:rPr>
          <w:t>M</w:t>
        </w:r>
        <w:r w:rsidR="00160145">
          <w:rPr>
            <w:sz w:val="13"/>
          </w:rPr>
          <w:t>s</w:t>
        </w:r>
        <w:r w:rsidR="00160145">
          <w:rPr>
            <w:spacing w:val="-6"/>
            <w:sz w:val="13"/>
          </w:rPr>
          <w:t xml:space="preserve"> </w:t>
        </w:r>
        <w:r w:rsidR="00160145">
          <w:rPr>
            <w:position w:val="2"/>
            <w:sz w:val="20"/>
          </w:rPr>
          <w:t>sıcaklığının</w:t>
        </w:r>
        <w:r w:rsidR="00160145">
          <w:rPr>
            <w:spacing w:val="-1"/>
            <w:position w:val="2"/>
            <w:sz w:val="20"/>
          </w:rPr>
          <w:t xml:space="preserve"> </w:t>
        </w:r>
        <w:r w:rsidR="00160145">
          <w:rPr>
            <w:position w:val="2"/>
            <w:sz w:val="20"/>
          </w:rPr>
          <w:t>değişimi</w:t>
        </w:r>
        <w:r w:rsidR="00160145">
          <w:rPr>
            <w:position w:val="2"/>
            <w:sz w:val="20"/>
          </w:rPr>
          <w:tab/>
          <w:t>44</w:t>
        </w:r>
      </w:hyperlink>
    </w:p>
    <w:p w:rsidR="001C7374" w:rsidRDefault="006C03B4">
      <w:pPr>
        <w:tabs>
          <w:tab w:val="right" w:leader="dot" w:pos="8885"/>
        </w:tabs>
        <w:spacing w:before="112"/>
        <w:ind w:left="263"/>
        <w:rPr>
          <w:sz w:val="20"/>
        </w:rPr>
      </w:pPr>
      <w:hyperlink w:anchor="_bookmark69" w:history="1">
        <w:r w:rsidR="00160145">
          <w:rPr>
            <w:b/>
            <w:sz w:val="20"/>
          </w:rPr>
          <w:t xml:space="preserve">Şekil 5.17.   </w:t>
        </w:r>
        <w:r w:rsidR="00160145">
          <w:rPr>
            <w:sz w:val="20"/>
          </w:rPr>
          <w:t>İki taneli G2.5 modelinin 125 K/ns soğutma hızındaki faz dönüşümü</w:t>
        </w:r>
        <w:r w:rsidR="00160145">
          <w:rPr>
            <w:spacing w:val="10"/>
            <w:sz w:val="20"/>
          </w:rPr>
          <w:t xml:space="preserve"> </w:t>
        </w:r>
        <w:r w:rsidR="00160145">
          <w:rPr>
            <w:sz w:val="20"/>
          </w:rPr>
          <w:t>ekran</w:t>
        </w:r>
        <w:r w:rsidR="00160145">
          <w:rPr>
            <w:spacing w:val="-2"/>
            <w:sz w:val="20"/>
          </w:rPr>
          <w:t xml:space="preserve"> </w:t>
        </w:r>
        <w:r w:rsidR="00160145">
          <w:rPr>
            <w:sz w:val="20"/>
          </w:rPr>
          <w:t>görüntüsü</w:t>
        </w:r>
        <w:r w:rsidR="00160145">
          <w:rPr>
            <w:sz w:val="20"/>
          </w:rPr>
          <w:tab/>
          <w:t>45</w:t>
        </w:r>
      </w:hyperlink>
    </w:p>
    <w:p w:rsidR="001C7374" w:rsidRDefault="006C03B4">
      <w:pPr>
        <w:tabs>
          <w:tab w:val="right" w:leader="dot" w:pos="8885"/>
        </w:tabs>
        <w:spacing w:before="118"/>
        <w:ind w:left="263"/>
        <w:rPr>
          <w:sz w:val="20"/>
        </w:rPr>
      </w:pPr>
      <w:hyperlink w:anchor="_bookmark71" w:history="1">
        <w:r w:rsidR="00160145">
          <w:rPr>
            <w:b/>
            <w:sz w:val="20"/>
          </w:rPr>
          <w:t xml:space="preserve">Şekil 5.18.    </w:t>
        </w:r>
        <w:r w:rsidR="00160145">
          <w:rPr>
            <w:sz w:val="20"/>
          </w:rPr>
          <w:t>Üç taneli G3.5 modelinin simülasyon hücresine ait</w:t>
        </w:r>
        <w:r w:rsidR="00160145">
          <w:rPr>
            <w:spacing w:val="-31"/>
            <w:sz w:val="20"/>
          </w:rPr>
          <w:t xml:space="preserve"> </w:t>
        </w:r>
        <w:r w:rsidR="00160145">
          <w:rPr>
            <w:sz w:val="20"/>
          </w:rPr>
          <w:t>ekran görüntüleri.</w:t>
        </w:r>
        <w:r w:rsidR="00160145">
          <w:rPr>
            <w:sz w:val="20"/>
          </w:rPr>
          <w:tab/>
          <w:t>46</w:t>
        </w:r>
      </w:hyperlink>
    </w:p>
    <w:p w:rsidR="001C7374" w:rsidRDefault="006C03B4">
      <w:pPr>
        <w:tabs>
          <w:tab w:val="right" w:leader="dot" w:pos="8885"/>
        </w:tabs>
        <w:spacing w:before="118"/>
        <w:ind w:left="263"/>
        <w:rPr>
          <w:sz w:val="20"/>
        </w:rPr>
      </w:pPr>
      <w:hyperlink w:anchor="_bookmark72" w:history="1">
        <w:r w:rsidR="00160145">
          <w:rPr>
            <w:b/>
            <w:sz w:val="20"/>
          </w:rPr>
          <w:t xml:space="preserve">Şekil 5.19.    </w:t>
        </w:r>
        <w:r w:rsidR="00160145">
          <w:rPr>
            <w:sz w:val="20"/>
          </w:rPr>
          <w:t>G3.5 modelin için kohesif enerjinin MD adımına</w:t>
        </w:r>
        <w:r w:rsidR="00160145">
          <w:rPr>
            <w:spacing w:val="-33"/>
            <w:sz w:val="20"/>
          </w:rPr>
          <w:t xml:space="preserve"> </w:t>
        </w:r>
        <w:r w:rsidR="00160145">
          <w:rPr>
            <w:sz w:val="20"/>
          </w:rPr>
          <w:t>göre değişimi</w:t>
        </w:r>
        <w:r w:rsidR="00160145">
          <w:rPr>
            <w:sz w:val="20"/>
          </w:rPr>
          <w:tab/>
          <w:t>47</w:t>
        </w:r>
      </w:hyperlink>
    </w:p>
    <w:p w:rsidR="001C7374" w:rsidRDefault="006C03B4">
      <w:pPr>
        <w:tabs>
          <w:tab w:val="right" w:leader="dot" w:pos="8885"/>
        </w:tabs>
        <w:spacing w:before="118"/>
        <w:ind w:left="263"/>
        <w:rPr>
          <w:sz w:val="20"/>
        </w:rPr>
      </w:pPr>
      <w:hyperlink w:anchor="_bookmark73" w:history="1">
        <w:r w:rsidR="00160145">
          <w:rPr>
            <w:b/>
            <w:sz w:val="20"/>
          </w:rPr>
          <w:t xml:space="preserve">Şekil 5.20.    </w:t>
        </w:r>
        <w:r w:rsidR="00160145">
          <w:rPr>
            <w:sz w:val="20"/>
          </w:rPr>
          <w:t>G3.5 modeli için</w:t>
        </w:r>
        <w:r w:rsidR="00160145">
          <w:rPr>
            <w:spacing w:val="-24"/>
            <w:sz w:val="20"/>
          </w:rPr>
          <w:t xml:space="preserve"> </w:t>
        </w:r>
        <w:r w:rsidR="00160145">
          <w:rPr>
            <w:sz w:val="20"/>
          </w:rPr>
          <w:t>hacim-sıcaklık</w:t>
        </w:r>
        <w:r w:rsidR="00160145">
          <w:rPr>
            <w:spacing w:val="-3"/>
            <w:sz w:val="20"/>
          </w:rPr>
          <w:t xml:space="preserve"> </w:t>
        </w:r>
        <w:r w:rsidR="00160145">
          <w:rPr>
            <w:sz w:val="20"/>
          </w:rPr>
          <w:t>değişimi</w:t>
        </w:r>
        <w:r w:rsidR="00160145">
          <w:rPr>
            <w:sz w:val="20"/>
          </w:rPr>
          <w:tab/>
          <w:t>48</w:t>
        </w:r>
      </w:hyperlink>
    </w:p>
    <w:p w:rsidR="001C7374" w:rsidRDefault="006C03B4">
      <w:pPr>
        <w:tabs>
          <w:tab w:val="right" w:leader="dot" w:pos="8885"/>
        </w:tabs>
        <w:spacing w:before="115"/>
        <w:ind w:left="263"/>
        <w:rPr>
          <w:sz w:val="20"/>
        </w:rPr>
      </w:pPr>
      <w:hyperlink w:anchor="_bookmark74" w:history="1">
        <w:r w:rsidR="00160145">
          <w:rPr>
            <w:b/>
            <w:sz w:val="20"/>
          </w:rPr>
          <w:t xml:space="preserve">Şekil 5.21.    </w:t>
        </w:r>
        <w:r w:rsidR="00160145">
          <w:rPr>
            <w:sz w:val="20"/>
          </w:rPr>
          <w:t>G3.5 modeli için her bir tanedeki yapısal dönüşümlerin sıcaklık</w:t>
        </w:r>
        <w:r w:rsidR="00160145">
          <w:rPr>
            <w:spacing w:val="-29"/>
            <w:sz w:val="20"/>
          </w:rPr>
          <w:t xml:space="preserve"> </w:t>
        </w:r>
        <w:r w:rsidR="00160145">
          <w:rPr>
            <w:sz w:val="20"/>
          </w:rPr>
          <w:t>ile</w:t>
        </w:r>
        <w:r w:rsidR="00160145">
          <w:rPr>
            <w:spacing w:val="-1"/>
            <w:sz w:val="20"/>
          </w:rPr>
          <w:t xml:space="preserve"> </w:t>
        </w:r>
        <w:r w:rsidR="00160145">
          <w:rPr>
            <w:sz w:val="20"/>
          </w:rPr>
          <w:t>değişimi</w:t>
        </w:r>
        <w:r w:rsidR="00160145">
          <w:rPr>
            <w:sz w:val="20"/>
          </w:rPr>
          <w:tab/>
          <w:t>48</w:t>
        </w:r>
      </w:hyperlink>
    </w:p>
    <w:p w:rsidR="001C7374" w:rsidRDefault="006C03B4">
      <w:pPr>
        <w:tabs>
          <w:tab w:val="right" w:leader="dot" w:pos="8885"/>
        </w:tabs>
        <w:spacing w:before="118"/>
        <w:ind w:left="263"/>
        <w:rPr>
          <w:sz w:val="20"/>
        </w:rPr>
      </w:pPr>
      <w:hyperlink w:anchor="_bookmark75" w:history="1">
        <w:r w:rsidR="00160145">
          <w:rPr>
            <w:b/>
            <w:sz w:val="20"/>
          </w:rPr>
          <w:t xml:space="preserve">Şekil 5.22.    </w:t>
        </w:r>
        <w:r w:rsidR="00160145">
          <w:rPr>
            <w:sz w:val="20"/>
          </w:rPr>
          <w:t>Üç taneli bütün modeller için BCC yapılarının sıcaklık</w:t>
        </w:r>
        <w:r w:rsidR="00160145">
          <w:rPr>
            <w:spacing w:val="-31"/>
            <w:sz w:val="20"/>
          </w:rPr>
          <w:t xml:space="preserve"> </w:t>
        </w:r>
        <w:r w:rsidR="00160145">
          <w:rPr>
            <w:sz w:val="20"/>
          </w:rPr>
          <w:t>ile değişimi</w:t>
        </w:r>
        <w:r w:rsidR="00160145">
          <w:rPr>
            <w:sz w:val="20"/>
          </w:rPr>
          <w:tab/>
          <w:t>49</w:t>
        </w:r>
      </w:hyperlink>
    </w:p>
    <w:p w:rsidR="001C7374" w:rsidRDefault="006C03B4">
      <w:pPr>
        <w:tabs>
          <w:tab w:val="right" w:leader="dot" w:pos="8885"/>
        </w:tabs>
        <w:spacing w:before="118"/>
        <w:ind w:left="263"/>
        <w:rPr>
          <w:sz w:val="20"/>
        </w:rPr>
      </w:pPr>
      <w:hyperlink w:anchor="_bookmark76" w:history="1">
        <w:r w:rsidR="00160145">
          <w:rPr>
            <w:b/>
            <w:sz w:val="20"/>
          </w:rPr>
          <w:t xml:space="preserve">Şekil 5.23.    </w:t>
        </w:r>
        <w:r w:rsidR="00160145">
          <w:rPr>
            <w:sz w:val="20"/>
          </w:rPr>
          <w:t>Üç taneli modellerdeki tane sınırı atomların soğuma ile yüzdelik</w:t>
        </w:r>
        <w:r w:rsidR="00160145">
          <w:rPr>
            <w:spacing w:val="-34"/>
            <w:sz w:val="20"/>
          </w:rPr>
          <w:t xml:space="preserve"> </w:t>
        </w:r>
        <w:r w:rsidR="00160145">
          <w:rPr>
            <w:sz w:val="20"/>
          </w:rPr>
          <w:t>olarak</w:t>
        </w:r>
        <w:r w:rsidR="00160145">
          <w:rPr>
            <w:spacing w:val="-2"/>
            <w:sz w:val="20"/>
          </w:rPr>
          <w:t xml:space="preserve"> </w:t>
        </w:r>
        <w:r w:rsidR="00160145">
          <w:rPr>
            <w:sz w:val="20"/>
          </w:rPr>
          <w:t>değişimi</w:t>
        </w:r>
        <w:r w:rsidR="00160145">
          <w:rPr>
            <w:sz w:val="20"/>
          </w:rPr>
          <w:tab/>
          <w:t>50</w:t>
        </w:r>
      </w:hyperlink>
    </w:p>
    <w:p w:rsidR="001C7374" w:rsidRDefault="006C03B4">
      <w:pPr>
        <w:tabs>
          <w:tab w:val="right" w:leader="dot" w:pos="8885"/>
        </w:tabs>
        <w:spacing w:before="119"/>
        <w:ind w:left="263"/>
        <w:rPr>
          <w:sz w:val="20"/>
        </w:rPr>
      </w:pPr>
      <w:hyperlink w:anchor="_bookmark77" w:history="1">
        <w:r w:rsidR="00160145">
          <w:rPr>
            <w:b/>
            <w:sz w:val="20"/>
          </w:rPr>
          <w:t xml:space="preserve">Şekil 5.24.    </w:t>
        </w:r>
        <w:r w:rsidR="00160145">
          <w:rPr>
            <w:sz w:val="20"/>
          </w:rPr>
          <w:t>Üç taneli modellerde FCC yapının soğutma boyunca</w:t>
        </w:r>
        <w:r w:rsidR="00160145">
          <w:rPr>
            <w:spacing w:val="-30"/>
            <w:sz w:val="20"/>
          </w:rPr>
          <w:t xml:space="preserve"> </w:t>
        </w:r>
        <w:r w:rsidR="00160145">
          <w:rPr>
            <w:sz w:val="20"/>
          </w:rPr>
          <w:t>değişim</w:t>
        </w:r>
        <w:r w:rsidR="00160145">
          <w:rPr>
            <w:spacing w:val="1"/>
            <w:sz w:val="20"/>
          </w:rPr>
          <w:t xml:space="preserve"> </w:t>
        </w:r>
        <w:r w:rsidR="00160145">
          <w:rPr>
            <w:sz w:val="20"/>
          </w:rPr>
          <w:t>grafiği</w:t>
        </w:r>
        <w:r w:rsidR="00160145">
          <w:rPr>
            <w:sz w:val="20"/>
          </w:rPr>
          <w:tab/>
          <w:t>51</w:t>
        </w:r>
      </w:hyperlink>
    </w:p>
    <w:p w:rsidR="001C7374" w:rsidRDefault="006C03B4">
      <w:pPr>
        <w:tabs>
          <w:tab w:val="right" w:leader="dot" w:pos="8885"/>
        </w:tabs>
        <w:spacing w:before="118"/>
        <w:ind w:left="263"/>
        <w:rPr>
          <w:sz w:val="20"/>
        </w:rPr>
      </w:pPr>
      <w:hyperlink w:anchor="_bookmark78" w:history="1">
        <w:r w:rsidR="00160145">
          <w:rPr>
            <w:b/>
            <w:sz w:val="20"/>
          </w:rPr>
          <w:t xml:space="preserve">Şekil 5.25.    </w:t>
        </w:r>
        <w:r w:rsidR="00160145">
          <w:rPr>
            <w:sz w:val="20"/>
          </w:rPr>
          <w:t>Üç taneli modellerde HCP yapının soğutma boyunca</w:t>
        </w:r>
        <w:r w:rsidR="00160145">
          <w:rPr>
            <w:spacing w:val="-27"/>
            <w:sz w:val="20"/>
          </w:rPr>
          <w:t xml:space="preserve"> </w:t>
        </w:r>
        <w:r w:rsidR="00160145">
          <w:rPr>
            <w:sz w:val="20"/>
          </w:rPr>
          <w:t>değişim grafiği</w:t>
        </w:r>
        <w:r w:rsidR="00160145">
          <w:rPr>
            <w:sz w:val="20"/>
          </w:rPr>
          <w:tab/>
          <w:t>51</w:t>
        </w:r>
      </w:hyperlink>
    </w:p>
    <w:p w:rsidR="001C7374" w:rsidRDefault="001C7374">
      <w:pPr>
        <w:rPr>
          <w:sz w:val="20"/>
        </w:rPr>
        <w:sectPr w:rsidR="001C7374">
          <w:pgSz w:w="11910" w:h="16840"/>
          <w:pgMar w:top="1580" w:right="1100" w:bottom="1060" w:left="1580" w:header="0" w:footer="873" w:gutter="0"/>
          <w:cols w:space="708"/>
        </w:sectPr>
      </w:pPr>
    </w:p>
    <w:p w:rsidR="001C7374" w:rsidRDefault="006C03B4">
      <w:pPr>
        <w:tabs>
          <w:tab w:val="right" w:leader="dot" w:pos="8885"/>
        </w:tabs>
        <w:spacing w:before="99"/>
        <w:ind w:left="263"/>
        <w:rPr>
          <w:sz w:val="20"/>
        </w:rPr>
      </w:pPr>
      <w:hyperlink w:anchor="_bookmark82" w:history="1">
        <w:r w:rsidR="00160145">
          <w:rPr>
            <w:b/>
            <w:sz w:val="20"/>
          </w:rPr>
          <w:t xml:space="preserve">Şekil 5.27.    </w:t>
        </w:r>
        <w:r w:rsidR="00160145">
          <w:rPr>
            <w:sz w:val="20"/>
          </w:rPr>
          <w:t>Dört taneli G4.5 modelinin simülasyon hücresine ait</w:t>
        </w:r>
        <w:r w:rsidR="00160145">
          <w:rPr>
            <w:spacing w:val="-31"/>
            <w:sz w:val="20"/>
          </w:rPr>
          <w:t xml:space="preserve"> </w:t>
        </w:r>
        <w:r w:rsidR="00160145">
          <w:rPr>
            <w:sz w:val="20"/>
          </w:rPr>
          <w:t>ekran görüntüleri.</w:t>
        </w:r>
        <w:r w:rsidR="00160145">
          <w:rPr>
            <w:sz w:val="20"/>
          </w:rPr>
          <w:tab/>
          <w:t>54</w:t>
        </w:r>
      </w:hyperlink>
    </w:p>
    <w:p w:rsidR="001C7374" w:rsidRDefault="006C03B4">
      <w:pPr>
        <w:tabs>
          <w:tab w:val="right" w:leader="dot" w:pos="8885"/>
        </w:tabs>
        <w:spacing w:before="118"/>
        <w:ind w:left="263"/>
        <w:rPr>
          <w:sz w:val="20"/>
        </w:rPr>
      </w:pPr>
      <w:hyperlink w:anchor="_bookmark83" w:history="1">
        <w:r w:rsidR="00160145">
          <w:rPr>
            <w:b/>
            <w:sz w:val="20"/>
          </w:rPr>
          <w:t xml:space="preserve">Şekil 5.28.    </w:t>
        </w:r>
        <w:r w:rsidR="00160145">
          <w:rPr>
            <w:sz w:val="20"/>
          </w:rPr>
          <w:t>G4.5 modeli için Kohesif enerji-MD adımına</w:t>
        </w:r>
        <w:r w:rsidR="00160145">
          <w:rPr>
            <w:spacing w:val="-31"/>
            <w:sz w:val="20"/>
          </w:rPr>
          <w:t xml:space="preserve"> </w:t>
        </w:r>
        <w:r w:rsidR="00160145">
          <w:rPr>
            <w:sz w:val="20"/>
          </w:rPr>
          <w:t>göre grafiği</w:t>
        </w:r>
        <w:r w:rsidR="00160145">
          <w:rPr>
            <w:sz w:val="20"/>
          </w:rPr>
          <w:tab/>
          <w:t>55</w:t>
        </w:r>
      </w:hyperlink>
    </w:p>
    <w:p w:rsidR="001C7374" w:rsidRDefault="006C03B4">
      <w:pPr>
        <w:tabs>
          <w:tab w:val="right" w:leader="dot" w:pos="8885"/>
        </w:tabs>
        <w:spacing w:before="116"/>
        <w:ind w:left="263"/>
        <w:rPr>
          <w:sz w:val="20"/>
        </w:rPr>
      </w:pPr>
      <w:hyperlink w:anchor="_bookmark84" w:history="1">
        <w:r w:rsidR="00160145">
          <w:rPr>
            <w:b/>
            <w:sz w:val="20"/>
          </w:rPr>
          <w:t xml:space="preserve">Şekil 5.29.    </w:t>
        </w:r>
        <w:r w:rsidR="00160145">
          <w:rPr>
            <w:sz w:val="20"/>
          </w:rPr>
          <w:t>G4.5 modeli için</w:t>
        </w:r>
        <w:r w:rsidR="00160145">
          <w:rPr>
            <w:spacing w:val="-24"/>
            <w:sz w:val="20"/>
          </w:rPr>
          <w:t xml:space="preserve"> </w:t>
        </w:r>
        <w:r w:rsidR="00160145">
          <w:rPr>
            <w:sz w:val="20"/>
          </w:rPr>
          <w:t>hacim-sıcaklık</w:t>
        </w:r>
        <w:r w:rsidR="00160145">
          <w:rPr>
            <w:spacing w:val="-3"/>
            <w:sz w:val="20"/>
          </w:rPr>
          <w:t xml:space="preserve"> </w:t>
        </w:r>
        <w:r w:rsidR="00160145">
          <w:rPr>
            <w:sz w:val="20"/>
          </w:rPr>
          <w:t>değişimi</w:t>
        </w:r>
        <w:r w:rsidR="00160145">
          <w:rPr>
            <w:sz w:val="20"/>
          </w:rPr>
          <w:tab/>
          <w:t>56</w:t>
        </w:r>
      </w:hyperlink>
    </w:p>
    <w:p w:rsidR="001C7374" w:rsidRDefault="006C03B4">
      <w:pPr>
        <w:tabs>
          <w:tab w:val="right" w:leader="dot" w:pos="8885"/>
        </w:tabs>
        <w:spacing w:before="118"/>
        <w:ind w:left="263"/>
        <w:rPr>
          <w:sz w:val="20"/>
        </w:rPr>
      </w:pPr>
      <w:hyperlink w:anchor="_bookmark85" w:history="1">
        <w:r w:rsidR="00160145">
          <w:rPr>
            <w:b/>
            <w:sz w:val="20"/>
          </w:rPr>
          <w:t xml:space="preserve">Şekil 5.30.    </w:t>
        </w:r>
        <w:r w:rsidR="00160145">
          <w:rPr>
            <w:sz w:val="20"/>
          </w:rPr>
          <w:t>G4.5 modeli yapısal</w:t>
        </w:r>
        <w:r w:rsidR="00160145">
          <w:rPr>
            <w:spacing w:val="-25"/>
            <w:sz w:val="20"/>
          </w:rPr>
          <w:t xml:space="preserve"> </w:t>
        </w:r>
        <w:r w:rsidR="00160145">
          <w:rPr>
            <w:sz w:val="20"/>
          </w:rPr>
          <w:t>dönüşüm-sıcaklık</w:t>
        </w:r>
        <w:r w:rsidR="00160145">
          <w:rPr>
            <w:spacing w:val="-1"/>
            <w:sz w:val="20"/>
          </w:rPr>
          <w:t xml:space="preserve"> </w:t>
        </w:r>
        <w:r w:rsidR="00160145">
          <w:rPr>
            <w:sz w:val="20"/>
          </w:rPr>
          <w:t>grafiği</w:t>
        </w:r>
        <w:r w:rsidR="00160145">
          <w:rPr>
            <w:sz w:val="20"/>
          </w:rPr>
          <w:tab/>
          <w:t>56</w:t>
        </w:r>
      </w:hyperlink>
    </w:p>
    <w:p w:rsidR="001C7374" w:rsidRDefault="006C03B4">
      <w:pPr>
        <w:tabs>
          <w:tab w:val="right" w:leader="dot" w:pos="8885"/>
        </w:tabs>
        <w:spacing w:before="118"/>
        <w:ind w:left="263"/>
        <w:rPr>
          <w:sz w:val="20"/>
        </w:rPr>
      </w:pPr>
      <w:hyperlink w:anchor="_bookmark86" w:history="1">
        <w:r w:rsidR="00160145">
          <w:rPr>
            <w:b/>
            <w:sz w:val="20"/>
          </w:rPr>
          <w:t xml:space="preserve">Şekil 5.31.    </w:t>
        </w:r>
        <w:r w:rsidR="00160145">
          <w:rPr>
            <w:sz w:val="20"/>
          </w:rPr>
          <w:t>Dört taneli modellerin BCC yapılarının sıcaklık ile</w:t>
        </w:r>
        <w:r w:rsidR="00160145">
          <w:rPr>
            <w:spacing w:val="-28"/>
            <w:sz w:val="20"/>
          </w:rPr>
          <w:t xml:space="preserve"> </w:t>
        </w:r>
        <w:r w:rsidR="00160145">
          <w:rPr>
            <w:sz w:val="20"/>
          </w:rPr>
          <w:t>değişim grafiği</w:t>
        </w:r>
        <w:r w:rsidR="00160145">
          <w:rPr>
            <w:sz w:val="20"/>
          </w:rPr>
          <w:tab/>
          <w:t>57</w:t>
        </w:r>
      </w:hyperlink>
    </w:p>
    <w:p w:rsidR="001C7374" w:rsidRDefault="006C03B4">
      <w:pPr>
        <w:tabs>
          <w:tab w:val="right" w:leader="dot" w:pos="8885"/>
        </w:tabs>
        <w:spacing w:before="118"/>
        <w:ind w:left="263"/>
        <w:rPr>
          <w:sz w:val="20"/>
        </w:rPr>
      </w:pPr>
      <w:hyperlink w:anchor="_bookmark87" w:history="1">
        <w:r w:rsidR="00160145">
          <w:rPr>
            <w:b/>
            <w:sz w:val="20"/>
          </w:rPr>
          <w:t xml:space="preserve">Şekil 5.32.    </w:t>
        </w:r>
        <w:r w:rsidR="00160145">
          <w:rPr>
            <w:sz w:val="20"/>
          </w:rPr>
          <w:t>Dört taneli modellerin diğer yapılarının sıcaklık ile</w:t>
        </w:r>
        <w:r w:rsidR="00160145">
          <w:rPr>
            <w:spacing w:val="-26"/>
            <w:sz w:val="20"/>
          </w:rPr>
          <w:t xml:space="preserve"> </w:t>
        </w:r>
        <w:r w:rsidR="00160145">
          <w:rPr>
            <w:sz w:val="20"/>
          </w:rPr>
          <w:t>değişim grafiği</w:t>
        </w:r>
        <w:r w:rsidR="00160145">
          <w:rPr>
            <w:sz w:val="20"/>
          </w:rPr>
          <w:tab/>
          <w:t>58</w:t>
        </w:r>
      </w:hyperlink>
    </w:p>
    <w:p w:rsidR="001C7374" w:rsidRDefault="006C03B4">
      <w:pPr>
        <w:tabs>
          <w:tab w:val="right" w:leader="dot" w:pos="8885"/>
        </w:tabs>
        <w:spacing w:before="115"/>
        <w:ind w:left="263"/>
        <w:rPr>
          <w:sz w:val="20"/>
        </w:rPr>
      </w:pPr>
      <w:hyperlink w:anchor="_bookmark89" w:history="1">
        <w:r w:rsidR="00160145">
          <w:rPr>
            <w:b/>
            <w:sz w:val="20"/>
          </w:rPr>
          <w:t xml:space="preserve">Şekil 5.33.    </w:t>
        </w:r>
        <w:r w:rsidR="00160145">
          <w:rPr>
            <w:sz w:val="20"/>
          </w:rPr>
          <w:t>Dört taneli modellerde FCC yapıların sıcaklık ile</w:t>
        </w:r>
        <w:r w:rsidR="00160145">
          <w:rPr>
            <w:spacing w:val="-31"/>
            <w:sz w:val="20"/>
          </w:rPr>
          <w:t xml:space="preserve"> </w:t>
        </w:r>
        <w:r w:rsidR="00160145">
          <w:rPr>
            <w:sz w:val="20"/>
          </w:rPr>
          <w:t>değişim</w:t>
        </w:r>
        <w:r w:rsidR="00160145">
          <w:rPr>
            <w:spacing w:val="-3"/>
            <w:sz w:val="20"/>
          </w:rPr>
          <w:t xml:space="preserve"> </w:t>
        </w:r>
        <w:r w:rsidR="00160145">
          <w:rPr>
            <w:sz w:val="20"/>
          </w:rPr>
          <w:t>grafiği</w:t>
        </w:r>
        <w:r w:rsidR="00160145">
          <w:rPr>
            <w:sz w:val="20"/>
          </w:rPr>
          <w:tab/>
          <w:t>59</w:t>
        </w:r>
      </w:hyperlink>
    </w:p>
    <w:p w:rsidR="001C7374" w:rsidRDefault="006C03B4">
      <w:pPr>
        <w:tabs>
          <w:tab w:val="right" w:leader="dot" w:pos="8885"/>
        </w:tabs>
        <w:spacing w:before="118"/>
        <w:ind w:left="263"/>
        <w:rPr>
          <w:sz w:val="20"/>
        </w:rPr>
      </w:pPr>
      <w:hyperlink w:anchor="_bookmark90" w:history="1">
        <w:r w:rsidR="00160145">
          <w:rPr>
            <w:b/>
            <w:sz w:val="20"/>
          </w:rPr>
          <w:t xml:space="preserve">Şekil 5.34.    </w:t>
        </w:r>
        <w:r w:rsidR="00160145">
          <w:rPr>
            <w:sz w:val="20"/>
          </w:rPr>
          <w:t>Dört taneli modellerde HCP yapıların sıcaklık ile</w:t>
        </w:r>
        <w:r w:rsidR="00160145">
          <w:rPr>
            <w:spacing w:val="-25"/>
            <w:sz w:val="20"/>
          </w:rPr>
          <w:t xml:space="preserve"> </w:t>
        </w:r>
        <w:r w:rsidR="00160145">
          <w:rPr>
            <w:sz w:val="20"/>
          </w:rPr>
          <w:t>değişim</w:t>
        </w:r>
        <w:r w:rsidR="00160145">
          <w:rPr>
            <w:spacing w:val="-3"/>
            <w:sz w:val="20"/>
          </w:rPr>
          <w:t xml:space="preserve"> </w:t>
        </w:r>
        <w:r w:rsidR="00160145">
          <w:rPr>
            <w:sz w:val="20"/>
          </w:rPr>
          <w:t>grafiği</w:t>
        </w:r>
        <w:r w:rsidR="00160145">
          <w:rPr>
            <w:sz w:val="20"/>
          </w:rPr>
          <w:tab/>
          <w:t>59</w:t>
        </w:r>
      </w:hyperlink>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1"/>
        <w:ind w:left="356" w:right="407"/>
        <w:jc w:val="center"/>
      </w:pPr>
      <w:bookmarkStart w:id="6" w:name="_bookmark5"/>
      <w:bookmarkEnd w:id="6"/>
      <w:r>
        <w:rPr>
          <w:sz w:val="32"/>
        </w:rPr>
        <w:lastRenderedPageBreak/>
        <w:t>T</w:t>
      </w:r>
      <w:r>
        <w:t xml:space="preserve">ABLOLAR </w:t>
      </w:r>
      <w:r>
        <w:rPr>
          <w:sz w:val="32"/>
        </w:rPr>
        <w:t>L</w:t>
      </w:r>
      <w:r>
        <w:t>İSTESİ</w:t>
      </w:r>
    </w:p>
    <w:p w:rsidR="001C7374" w:rsidRDefault="006C03B4">
      <w:pPr>
        <w:pStyle w:val="BodyText"/>
        <w:spacing w:before="237"/>
        <w:ind w:right="315"/>
        <w:jc w:val="right"/>
      </w:pPr>
      <w:r>
        <w:pict>
          <v:rect id="_x0000_s1146" style="position:absolute;left:0;text-align:left;margin-left:90.75pt;margin-top:25.7pt;width:435.2pt;height:.5pt;z-index:-15718912;mso-wrap-distance-left:0;mso-wrap-distance-right:0;mso-position-horizontal-relative:page" fillcolor="black" stroked="f">
            <w10:wrap type="topAndBottom" anchorx="page"/>
          </v:rect>
        </w:pict>
      </w:r>
      <w:r w:rsidR="00160145">
        <w:rPr>
          <w:spacing w:val="-1"/>
        </w:rPr>
        <w:t>Sayfa</w:t>
      </w:r>
    </w:p>
    <w:p w:rsidR="001C7374" w:rsidRDefault="006C03B4">
      <w:pPr>
        <w:tabs>
          <w:tab w:val="left" w:leader="dot" w:pos="8782"/>
        </w:tabs>
        <w:spacing w:before="86"/>
        <w:ind w:left="263"/>
        <w:rPr>
          <w:sz w:val="20"/>
        </w:rPr>
      </w:pPr>
      <w:hyperlink w:anchor="_bookmark11" w:history="1">
        <w:r w:rsidR="00160145">
          <w:rPr>
            <w:b/>
            <w:sz w:val="20"/>
          </w:rPr>
          <w:t xml:space="preserve">Tablo 2.1.    </w:t>
        </w:r>
        <w:r w:rsidR="00160145">
          <w:rPr>
            <w:sz w:val="20"/>
          </w:rPr>
          <w:t>Şekil hatırlama ve süperelastiklik gösteren</w:t>
        </w:r>
        <w:r w:rsidR="00160145">
          <w:rPr>
            <w:spacing w:val="-16"/>
            <w:sz w:val="20"/>
          </w:rPr>
          <w:t xml:space="preserve"> </w:t>
        </w:r>
        <w:r w:rsidR="00160145">
          <w:rPr>
            <w:sz w:val="20"/>
          </w:rPr>
          <w:t>bazı</w:t>
        </w:r>
        <w:r w:rsidR="00160145">
          <w:rPr>
            <w:spacing w:val="-3"/>
            <w:sz w:val="20"/>
          </w:rPr>
          <w:t xml:space="preserve"> </w:t>
        </w:r>
        <w:r w:rsidR="00160145">
          <w:rPr>
            <w:sz w:val="20"/>
          </w:rPr>
          <w:t>alaşımlar</w:t>
        </w:r>
        <w:r w:rsidR="00160145">
          <w:rPr>
            <w:sz w:val="20"/>
          </w:rPr>
          <w:tab/>
          <w:t>6</w:t>
        </w:r>
      </w:hyperlink>
    </w:p>
    <w:p w:rsidR="001C7374" w:rsidRDefault="006C03B4">
      <w:pPr>
        <w:tabs>
          <w:tab w:val="left" w:leader="dot" w:pos="8782"/>
        </w:tabs>
        <w:spacing w:before="118"/>
        <w:ind w:left="263"/>
        <w:rPr>
          <w:sz w:val="20"/>
        </w:rPr>
      </w:pPr>
      <w:hyperlink w:anchor="_bookmark13" w:history="1">
        <w:r w:rsidR="00160145">
          <w:rPr>
            <w:b/>
            <w:sz w:val="20"/>
          </w:rPr>
          <w:t xml:space="preserve">Tablo 2.2.    </w:t>
        </w:r>
        <w:r w:rsidR="00160145">
          <w:rPr>
            <w:sz w:val="20"/>
          </w:rPr>
          <w:t>Martensit dönüşüm tiplerinin</w:t>
        </w:r>
        <w:r w:rsidR="00160145">
          <w:rPr>
            <w:spacing w:val="-18"/>
            <w:sz w:val="20"/>
          </w:rPr>
          <w:t xml:space="preserve"> </w:t>
        </w:r>
        <w:r w:rsidR="00160145">
          <w:rPr>
            <w:sz w:val="20"/>
          </w:rPr>
          <w:t>genel karakteristikleri</w:t>
        </w:r>
        <w:r w:rsidR="00160145">
          <w:rPr>
            <w:sz w:val="20"/>
          </w:rPr>
          <w:tab/>
          <w:t>7</w:t>
        </w:r>
      </w:hyperlink>
    </w:p>
    <w:p w:rsidR="001C7374" w:rsidRDefault="006C03B4">
      <w:pPr>
        <w:tabs>
          <w:tab w:val="left" w:leader="dot" w:pos="8684"/>
        </w:tabs>
        <w:spacing w:before="116"/>
        <w:ind w:left="263"/>
        <w:rPr>
          <w:sz w:val="20"/>
        </w:rPr>
      </w:pPr>
      <w:hyperlink w:anchor="_bookmark30" w:history="1">
        <w:r w:rsidR="00160145">
          <w:rPr>
            <w:b/>
            <w:sz w:val="20"/>
          </w:rPr>
          <w:t xml:space="preserve">Tablo 3.1.    </w:t>
        </w:r>
        <w:r w:rsidR="00160145">
          <w:rPr>
            <w:sz w:val="20"/>
          </w:rPr>
          <w:t>MD simülasyon çalışmaları için kullanılabilecek ücretli ve</w:t>
        </w:r>
        <w:r w:rsidR="00160145">
          <w:rPr>
            <w:spacing w:val="-20"/>
            <w:sz w:val="20"/>
          </w:rPr>
          <w:t xml:space="preserve"> </w:t>
        </w:r>
        <w:r w:rsidR="00160145">
          <w:rPr>
            <w:sz w:val="20"/>
          </w:rPr>
          <w:t>ücretsiz</w:t>
        </w:r>
        <w:r w:rsidR="00160145">
          <w:rPr>
            <w:spacing w:val="-1"/>
            <w:sz w:val="20"/>
          </w:rPr>
          <w:t xml:space="preserve"> </w:t>
        </w:r>
        <w:r w:rsidR="00160145">
          <w:rPr>
            <w:sz w:val="20"/>
          </w:rPr>
          <w:t>programlar</w:t>
        </w:r>
        <w:r w:rsidR="00160145">
          <w:rPr>
            <w:sz w:val="20"/>
          </w:rPr>
          <w:tab/>
          <w:t>21</w:t>
        </w:r>
      </w:hyperlink>
    </w:p>
    <w:p w:rsidR="001C7374" w:rsidRDefault="006C03B4">
      <w:pPr>
        <w:tabs>
          <w:tab w:val="left" w:leader="dot" w:pos="8684"/>
        </w:tabs>
        <w:spacing w:before="118"/>
        <w:ind w:left="263"/>
        <w:rPr>
          <w:sz w:val="20"/>
        </w:rPr>
      </w:pPr>
      <w:hyperlink w:anchor="_bookmark36" w:history="1">
        <w:r w:rsidR="00160145">
          <w:rPr>
            <w:b/>
            <w:sz w:val="20"/>
          </w:rPr>
          <w:t xml:space="preserve">Tablo 4.1.    </w:t>
        </w:r>
        <w:r w:rsidR="00160145">
          <w:rPr>
            <w:sz w:val="20"/>
          </w:rPr>
          <w:t>Sıkça kullanılan bazı LAMMPS kodları ve</w:t>
        </w:r>
        <w:r w:rsidR="00160145">
          <w:rPr>
            <w:spacing w:val="-17"/>
            <w:sz w:val="20"/>
          </w:rPr>
          <w:t xml:space="preserve"> </w:t>
        </w:r>
        <w:r w:rsidR="00160145">
          <w:rPr>
            <w:sz w:val="20"/>
          </w:rPr>
          <w:t>kodların</w:t>
        </w:r>
        <w:r w:rsidR="00160145">
          <w:rPr>
            <w:spacing w:val="-3"/>
            <w:sz w:val="20"/>
          </w:rPr>
          <w:t xml:space="preserve"> </w:t>
        </w:r>
        <w:r w:rsidR="00160145">
          <w:rPr>
            <w:sz w:val="20"/>
          </w:rPr>
          <w:t>işlevleri</w:t>
        </w:r>
        <w:r w:rsidR="00160145">
          <w:rPr>
            <w:sz w:val="20"/>
          </w:rPr>
          <w:tab/>
          <w:t>24</w:t>
        </w:r>
      </w:hyperlink>
    </w:p>
    <w:p w:rsidR="001C7374" w:rsidRDefault="006C03B4">
      <w:pPr>
        <w:tabs>
          <w:tab w:val="left" w:leader="dot" w:pos="8684"/>
        </w:tabs>
        <w:spacing w:before="118" w:line="300" w:lineRule="auto"/>
        <w:ind w:left="1312" w:right="338" w:hanging="1049"/>
        <w:rPr>
          <w:sz w:val="20"/>
        </w:rPr>
      </w:pPr>
      <w:hyperlink w:anchor="_bookmark38" w:history="1">
        <w:r w:rsidR="00160145">
          <w:rPr>
            <w:b/>
            <w:sz w:val="20"/>
          </w:rPr>
          <w:t xml:space="preserve">Tablo 4.2.    </w:t>
        </w:r>
        <w:r w:rsidR="00160145">
          <w:rPr>
            <w:sz w:val="20"/>
          </w:rPr>
          <w:t>Ni, Al ve NiAl için Pun-Mishin EAM yaklaşımından elde edilen erime sıcaklıklarının</w:t>
        </w:r>
      </w:hyperlink>
      <w:r w:rsidR="00160145">
        <w:rPr>
          <w:sz w:val="20"/>
        </w:rPr>
        <w:t xml:space="preserve"> </w:t>
      </w:r>
      <w:hyperlink w:anchor="_bookmark38" w:history="1">
        <w:r w:rsidR="00160145">
          <w:rPr>
            <w:sz w:val="20"/>
          </w:rPr>
          <w:t>deneysel veriler</w:t>
        </w:r>
        <w:r w:rsidR="00160145">
          <w:rPr>
            <w:spacing w:val="-6"/>
            <w:sz w:val="20"/>
          </w:rPr>
          <w:t xml:space="preserve"> </w:t>
        </w:r>
        <w:r w:rsidR="00160145">
          <w:rPr>
            <w:sz w:val="20"/>
          </w:rPr>
          <w:t>ile karşılaştırılması</w:t>
        </w:r>
        <w:r w:rsidR="00160145">
          <w:rPr>
            <w:sz w:val="20"/>
          </w:rPr>
          <w:tab/>
        </w:r>
        <w:r w:rsidR="00160145">
          <w:rPr>
            <w:spacing w:val="-8"/>
            <w:sz w:val="20"/>
          </w:rPr>
          <w:t>25</w:t>
        </w:r>
      </w:hyperlink>
    </w:p>
    <w:p w:rsidR="001C7374" w:rsidRDefault="006C03B4">
      <w:pPr>
        <w:tabs>
          <w:tab w:val="left" w:leader="dot" w:pos="8684"/>
        </w:tabs>
        <w:spacing w:before="59"/>
        <w:ind w:left="263"/>
        <w:rPr>
          <w:sz w:val="20"/>
        </w:rPr>
      </w:pPr>
      <w:hyperlink w:anchor="_bookmark41" w:history="1">
        <w:r w:rsidR="00160145">
          <w:rPr>
            <w:b/>
            <w:sz w:val="20"/>
          </w:rPr>
          <w:t xml:space="preserve">Tablo 4.3.    </w:t>
        </w:r>
        <w:r w:rsidR="00160145">
          <w:rPr>
            <w:sz w:val="20"/>
          </w:rPr>
          <w:t>Tek kristalli modellere ait yapısal</w:t>
        </w:r>
        <w:r w:rsidR="00160145">
          <w:rPr>
            <w:spacing w:val="-13"/>
            <w:sz w:val="20"/>
          </w:rPr>
          <w:t xml:space="preserve"> </w:t>
        </w:r>
        <w:r w:rsidR="00160145">
          <w:rPr>
            <w:sz w:val="20"/>
          </w:rPr>
          <w:t>kurulum</w:t>
        </w:r>
        <w:r w:rsidR="00160145">
          <w:rPr>
            <w:spacing w:val="-4"/>
            <w:sz w:val="20"/>
          </w:rPr>
          <w:t xml:space="preserve"> </w:t>
        </w:r>
        <w:r w:rsidR="00160145">
          <w:rPr>
            <w:sz w:val="20"/>
          </w:rPr>
          <w:t>verileri</w:t>
        </w:r>
        <w:r w:rsidR="00160145">
          <w:rPr>
            <w:sz w:val="20"/>
          </w:rPr>
          <w:tab/>
          <w:t>26</w:t>
        </w:r>
      </w:hyperlink>
    </w:p>
    <w:p w:rsidR="001C7374" w:rsidRDefault="006C03B4">
      <w:pPr>
        <w:tabs>
          <w:tab w:val="left" w:leader="dot" w:pos="8684"/>
        </w:tabs>
        <w:spacing w:before="118"/>
        <w:ind w:left="263"/>
        <w:rPr>
          <w:sz w:val="20"/>
        </w:rPr>
      </w:pPr>
      <w:hyperlink w:anchor="_bookmark44" w:history="1">
        <w:r w:rsidR="00160145">
          <w:rPr>
            <w:b/>
            <w:sz w:val="20"/>
          </w:rPr>
          <w:t xml:space="preserve">Tablo 4.4.    </w:t>
        </w:r>
        <w:r w:rsidR="00160145">
          <w:rPr>
            <w:sz w:val="20"/>
          </w:rPr>
          <w:t>İki taneli modellerin model numaraları ve</w:t>
        </w:r>
        <w:r w:rsidR="00160145">
          <w:rPr>
            <w:spacing w:val="-16"/>
            <w:sz w:val="20"/>
          </w:rPr>
          <w:t xml:space="preserve"> </w:t>
        </w:r>
        <w:r w:rsidR="00160145">
          <w:rPr>
            <w:sz w:val="20"/>
          </w:rPr>
          <w:t>model</w:t>
        </w:r>
        <w:r w:rsidR="00160145">
          <w:rPr>
            <w:spacing w:val="-2"/>
            <w:sz w:val="20"/>
          </w:rPr>
          <w:t xml:space="preserve"> </w:t>
        </w:r>
        <w:r w:rsidR="00160145">
          <w:rPr>
            <w:sz w:val="20"/>
          </w:rPr>
          <w:t>özellikleri</w:t>
        </w:r>
        <w:r w:rsidR="00160145">
          <w:rPr>
            <w:sz w:val="20"/>
          </w:rPr>
          <w:tab/>
          <w:t>28</w:t>
        </w:r>
      </w:hyperlink>
    </w:p>
    <w:p w:rsidR="001C7374" w:rsidRDefault="006C03B4">
      <w:pPr>
        <w:tabs>
          <w:tab w:val="left" w:leader="dot" w:pos="8684"/>
        </w:tabs>
        <w:spacing w:before="118"/>
        <w:ind w:left="263"/>
        <w:rPr>
          <w:sz w:val="20"/>
        </w:rPr>
      </w:pPr>
      <w:hyperlink w:anchor="_bookmark45" w:history="1">
        <w:r w:rsidR="00160145">
          <w:rPr>
            <w:b/>
            <w:sz w:val="20"/>
          </w:rPr>
          <w:t xml:space="preserve">Tablo 4.5.    </w:t>
        </w:r>
        <w:r w:rsidR="00160145">
          <w:rPr>
            <w:sz w:val="20"/>
          </w:rPr>
          <w:t>Üç taneli modellerin</w:t>
        </w:r>
        <w:r w:rsidR="00160145">
          <w:rPr>
            <w:spacing w:val="-11"/>
            <w:sz w:val="20"/>
          </w:rPr>
          <w:t xml:space="preserve"> </w:t>
        </w:r>
        <w:r w:rsidR="00160145">
          <w:rPr>
            <w:sz w:val="20"/>
          </w:rPr>
          <w:t>kurulum</w:t>
        </w:r>
        <w:r w:rsidR="00160145">
          <w:rPr>
            <w:spacing w:val="-1"/>
            <w:sz w:val="20"/>
          </w:rPr>
          <w:t xml:space="preserve"> </w:t>
        </w:r>
        <w:r w:rsidR="00160145">
          <w:rPr>
            <w:sz w:val="20"/>
          </w:rPr>
          <w:t>özellikleri</w:t>
        </w:r>
        <w:r w:rsidR="00160145">
          <w:rPr>
            <w:sz w:val="20"/>
          </w:rPr>
          <w:tab/>
          <w:t>28</w:t>
        </w:r>
      </w:hyperlink>
    </w:p>
    <w:p w:rsidR="001C7374" w:rsidRDefault="006C03B4">
      <w:pPr>
        <w:tabs>
          <w:tab w:val="left" w:leader="dot" w:pos="8684"/>
        </w:tabs>
        <w:spacing w:before="118"/>
        <w:ind w:left="263"/>
        <w:rPr>
          <w:sz w:val="20"/>
        </w:rPr>
      </w:pPr>
      <w:hyperlink w:anchor="_bookmark46" w:history="1">
        <w:r w:rsidR="00160145">
          <w:rPr>
            <w:b/>
            <w:sz w:val="20"/>
          </w:rPr>
          <w:t xml:space="preserve">Tablo 4.6.    </w:t>
        </w:r>
        <w:r w:rsidR="00160145">
          <w:rPr>
            <w:sz w:val="20"/>
          </w:rPr>
          <w:t>Dört taneli modellerin başlangıç yapı</w:t>
        </w:r>
        <w:r w:rsidR="00160145">
          <w:rPr>
            <w:spacing w:val="-18"/>
            <w:sz w:val="20"/>
          </w:rPr>
          <w:t xml:space="preserve"> </w:t>
        </w:r>
        <w:r w:rsidR="00160145">
          <w:rPr>
            <w:sz w:val="20"/>
          </w:rPr>
          <w:t>kurulum</w:t>
        </w:r>
        <w:r w:rsidR="00160145">
          <w:rPr>
            <w:spacing w:val="-3"/>
            <w:sz w:val="20"/>
          </w:rPr>
          <w:t xml:space="preserve"> </w:t>
        </w:r>
        <w:r w:rsidR="00160145">
          <w:rPr>
            <w:sz w:val="20"/>
          </w:rPr>
          <w:t>özellikleri</w:t>
        </w:r>
        <w:r w:rsidR="00160145">
          <w:rPr>
            <w:sz w:val="20"/>
          </w:rPr>
          <w:tab/>
          <w:t>29</w:t>
        </w:r>
      </w:hyperlink>
    </w:p>
    <w:p w:rsidR="001C7374" w:rsidRDefault="006C03B4">
      <w:pPr>
        <w:tabs>
          <w:tab w:val="left" w:leader="dot" w:pos="8684"/>
        </w:tabs>
        <w:spacing w:before="118"/>
        <w:ind w:left="263"/>
        <w:rPr>
          <w:sz w:val="20"/>
        </w:rPr>
      </w:pPr>
      <w:hyperlink w:anchor="_bookmark54" w:history="1">
        <w:r w:rsidR="00160145">
          <w:rPr>
            <w:b/>
            <w:position w:val="2"/>
            <w:sz w:val="20"/>
          </w:rPr>
          <w:t xml:space="preserve">Tablo 5.1.    </w:t>
        </w:r>
        <w:r w:rsidR="00160145">
          <w:rPr>
            <w:position w:val="2"/>
            <w:sz w:val="20"/>
          </w:rPr>
          <w:t>Tek kristal modellerine ait</w:t>
        </w:r>
        <w:r w:rsidR="00160145">
          <w:rPr>
            <w:spacing w:val="-12"/>
            <w:position w:val="2"/>
            <w:sz w:val="20"/>
          </w:rPr>
          <w:t xml:space="preserve"> </w:t>
        </w:r>
        <w:r w:rsidR="00160145">
          <w:rPr>
            <w:i/>
            <w:position w:val="2"/>
            <w:sz w:val="20"/>
          </w:rPr>
          <w:t>M</w:t>
        </w:r>
        <w:r w:rsidR="00160145">
          <w:rPr>
            <w:sz w:val="13"/>
          </w:rPr>
          <w:t>s</w:t>
        </w:r>
        <w:r w:rsidR="00160145">
          <w:rPr>
            <w:spacing w:val="18"/>
            <w:sz w:val="13"/>
          </w:rPr>
          <w:t xml:space="preserve"> </w:t>
        </w:r>
        <w:r w:rsidR="00160145">
          <w:rPr>
            <w:position w:val="2"/>
            <w:sz w:val="20"/>
          </w:rPr>
          <w:t>sıcaklıkları</w:t>
        </w:r>
        <w:r w:rsidR="00160145">
          <w:rPr>
            <w:position w:val="2"/>
            <w:sz w:val="20"/>
          </w:rPr>
          <w:tab/>
          <w:t>34</w:t>
        </w:r>
      </w:hyperlink>
    </w:p>
    <w:p w:rsidR="001C7374" w:rsidRDefault="006C03B4">
      <w:pPr>
        <w:tabs>
          <w:tab w:val="left" w:leader="dot" w:pos="8684"/>
        </w:tabs>
        <w:spacing w:before="110"/>
        <w:ind w:left="263"/>
        <w:rPr>
          <w:sz w:val="20"/>
        </w:rPr>
      </w:pPr>
      <w:hyperlink w:anchor="_bookmark67" w:history="1">
        <w:r w:rsidR="00160145">
          <w:rPr>
            <w:b/>
            <w:position w:val="2"/>
            <w:sz w:val="20"/>
          </w:rPr>
          <w:t xml:space="preserve">Tablo 5.2.    </w:t>
        </w:r>
        <w:r w:rsidR="00160145">
          <w:rPr>
            <w:position w:val="2"/>
            <w:sz w:val="20"/>
          </w:rPr>
          <w:t>İki taneli polikristal modellerin</w:t>
        </w:r>
        <w:r w:rsidR="00160145">
          <w:rPr>
            <w:spacing w:val="-15"/>
            <w:position w:val="2"/>
            <w:sz w:val="20"/>
          </w:rPr>
          <w:t xml:space="preserve"> </w:t>
        </w:r>
        <w:r w:rsidR="00160145">
          <w:rPr>
            <w:i/>
            <w:position w:val="2"/>
            <w:sz w:val="20"/>
          </w:rPr>
          <w:t>M</w:t>
        </w:r>
        <w:r w:rsidR="00160145">
          <w:rPr>
            <w:sz w:val="13"/>
          </w:rPr>
          <w:t>s</w:t>
        </w:r>
        <w:r w:rsidR="00160145">
          <w:rPr>
            <w:spacing w:val="16"/>
            <w:sz w:val="13"/>
          </w:rPr>
          <w:t xml:space="preserve"> </w:t>
        </w:r>
        <w:r w:rsidR="00160145">
          <w:rPr>
            <w:position w:val="2"/>
            <w:sz w:val="20"/>
          </w:rPr>
          <w:t>sıcaklıkları</w:t>
        </w:r>
        <w:r w:rsidR="00160145">
          <w:rPr>
            <w:position w:val="2"/>
            <w:sz w:val="20"/>
          </w:rPr>
          <w:tab/>
          <w:t>44</w:t>
        </w:r>
      </w:hyperlink>
    </w:p>
    <w:p w:rsidR="001C7374" w:rsidRDefault="006C03B4">
      <w:pPr>
        <w:tabs>
          <w:tab w:val="left" w:leader="dot" w:pos="8684"/>
        </w:tabs>
        <w:spacing w:before="119"/>
        <w:ind w:left="263"/>
        <w:rPr>
          <w:sz w:val="20"/>
        </w:rPr>
      </w:pPr>
      <w:hyperlink w:anchor="_bookmark79" w:history="1">
        <w:r w:rsidR="00160145">
          <w:rPr>
            <w:b/>
            <w:sz w:val="20"/>
          </w:rPr>
          <w:t xml:space="preserve">Tablo 5.3.    </w:t>
        </w:r>
        <w:r w:rsidR="00160145">
          <w:rPr>
            <w:sz w:val="20"/>
          </w:rPr>
          <w:t>Üç taneli polikristal modellerin</w:t>
        </w:r>
        <w:r w:rsidR="00160145">
          <w:rPr>
            <w:spacing w:val="-19"/>
            <w:sz w:val="20"/>
          </w:rPr>
          <w:t xml:space="preserve"> </w:t>
        </w:r>
        <w:r w:rsidR="00160145">
          <w:rPr>
            <w:rFonts w:ascii="UKIJ Tughra" w:eastAsia="UKIJ Tughra" w:hAnsi="UKIJ Tughra"/>
            <w:sz w:val="20"/>
          </w:rPr>
          <w:t>𝑀𝑠</w:t>
        </w:r>
        <w:r w:rsidR="00160145">
          <w:rPr>
            <w:rFonts w:ascii="UKIJ Tughra" w:eastAsia="UKIJ Tughra" w:hAnsi="UKIJ Tughra"/>
            <w:spacing w:val="-5"/>
            <w:sz w:val="20"/>
          </w:rPr>
          <w:t xml:space="preserve"> </w:t>
        </w:r>
        <w:r w:rsidR="00160145">
          <w:rPr>
            <w:sz w:val="20"/>
          </w:rPr>
          <w:t>sıcaklıkları</w:t>
        </w:r>
        <w:r w:rsidR="00160145">
          <w:rPr>
            <w:sz w:val="20"/>
          </w:rPr>
          <w:tab/>
          <w:t>52</w:t>
        </w:r>
      </w:hyperlink>
    </w:p>
    <w:p w:rsidR="001C7374" w:rsidRDefault="006C03B4">
      <w:pPr>
        <w:tabs>
          <w:tab w:val="left" w:leader="dot" w:pos="8684"/>
        </w:tabs>
        <w:spacing w:before="117"/>
        <w:ind w:left="263"/>
        <w:rPr>
          <w:sz w:val="20"/>
        </w:rPr>
      </w:pPr>
      <w:hyperlink w:anchor="_bookmark88" w:history="1">
        <w:r w:rsidR="00160145">
          <w:rPr>
            <w:b/>
            <w:sz w:val="20"/>
          </w:rPr>
          <w:t xml:space="preserve">Tablo 5.4.    </w:t>
        </w:r>
        <w:r w:rsidR="00160145">
          <w:rPr>
            <w:sz w:val="20"/>
          </w:rPr>
          <w:t>Dört taneli polikristal modellerin</w:t>
        </w:r>
        <w:r w:rsidR="00160145">
          <w:rPr>
            <w:spacing w:val="-23"/>
            <w:sz w:val="20"/>
          </w:rPr>
          <w:t xml:space="preserve"> </w:t>
        </w:r>
        <w:r w:rsidR="00160145">
          <w:rPr>
            <w:rFonts w:ascii="UKIJ Tughra" w:eastAsia="UKIJ Tughra" w:hAnsi="UKIJ Tughra"/>
            <w:sz w:val="20"/>
          </w:rPr>
          <w:t>𝑀𝑠</w:t>
        </w:r>
        <w:r w:rsidR="00160145">
          <w:rPr>
            <w:rFonts w:ascii="UKIJ Tughra" w:eastAsia="UKIJ Tughra" w:hAnsi="UKIJ Tughra"/>
            <w:spacing w:val="-4"/>
            <w:sz w:val="20"/>
          </w:rPr>
          <w:t xml:space="preserve"> </w:t>
        </w:r>
        <w:r w:rsidR="00160145">
          <w:rPr>
            <w:sz w:val="20"/>
          </w:rPr>
          <w:t>sıcaklıklar</w:t>
        </w:r>
        <w:r w:rsidR="00160145">
          <w:rPr>
            <w:sz w:val="20"/>
          </w:rPr>
          <w:tab/>
          <w:t>59</w:t>
        </w:r>
      </w:hyperlink>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1"/>
        <w:ind w:left="352" w:right="407"/>
        <w:jc w:val="center"/>
      </w:pPr>
      <w:bookmarkStart w:id="7" w:name="_bookmark6"/>
      <w:bookmarkEnd w:id="7"/>
      <w:r>
        <w:rPr>
          <w:sz w:val="32"/>
        </w:rPr>
        <w:lastRenderedPageBreak/>
        <w:t>E</w:t>
      </w:r>
      <w:r>
        <w:t xml:space="preserve">KLER </w:t>
      </w:r>
      <w:r>
        <w:rPr>
          <w:sz w:val="32"/>
        </w:rPr>
        <w:t>L</w:t>
      </w:r>
      <w:r>
        <w:t>İSTESİ</w:t>
      </w:r>
    </w:p>
    <w:p w:rsidR="001C7374" w:rsidRDefault="006C03B4">
      <w:pPr>
        <w:pStyle w:val="BodyText"/>
        <w:spacing w:before="237"/>
        <w:ind w:right="315"/>
        <w:jc w:val="right"/>
      </w:pPr>
      <w:r>
        <w:pict>
          <v:rect id="_x0000_s1145" style="position:absolute;left:0;text-align:left;margin-left:90.75pt;margin-top:25.7pt;width:435.2pt;height:.5pt;z-index:15738880;mso-position-horizontal-relative:page" fillcolor="black" stroked="f">
            <w10:wrap anchorx="page"/>
          </v:rect>
        </w:pict>
      </w:r>
      <w:r w:rsidR="00160145">
        <w:rPr>
          <w:spacing w:val="-1"/>
        </w:rPr>
        <w:t>Sayfa</w:t>
      </w:r>
    </w:p>
    <w:p w:rsidR="001C7374" w:rsidRDefault="006C03B4">
      <w:pPr>
        <w:tabs>
          <w:tab w:val="left" w:pos="1312"/>
          <w:tab w:val="right" w:leader="dot" w:pos="8885"/>
        </w:tabs>
        <w:spacing w:before="149"/>
        <w:ind w:left="263"/>
        <w:rPr>
          <w:sz w:val="20"/>
        </w:rPr>
      </w:pPr>
      <w:hyperlink w:anchor="_bookmark96" w:history="1">
        <w:r w:rsidR="00160145">
          <w:rPr>
            <w:b/>
            <w:sz w:val="20"/>
          </w:rPr>
          <w:t>Ek- 1:</w:t>
        </w:r>
        <w:r w:rsidR="00160145">
          <w:rPr>
            <w:b/>
            <w:sz w:val="20"/>
          </w:rPr>
          <w:tab/>
        </w:r>
        <w:r w:rsidR="00160145">
          <w:rPr>
            <w:sz w:val="20"/>
          </w:rPr>
          <w:t>Moleküler Dinamik</w:t>
        </w:r>
        <w:r w:rsidR="00160145">
          <w:rPr>
            <w:spacing w:val="-1"/>
            <w:sz w:val="20"/>
          </w:rPr>
          <w:t xml:space="preserve"> </w:t>
        </w:r>
        <w:r w:rsidR="00160145">
          <w:rPr>
            <w:sz w:val="20"/>
          </w:rPr>
          <w:t>Temel</w:t>
        </w:r>
        <w:r w:rsidR="00160145">
          <w:rPr>
            <w:spacing w:val="2"/>
            <w:sz w:val="20"/>
          </w:rPr>
          <w:t xml:space="preserve"> </w:t>
        </w:r>
        <w:r w:rsidR="00160145">
          <w:rPr>
            <w:sz w:val="20"/>
          </w:rPr>
          <w:t>Algoritması</w:t>
        </w:r>
        <w:r w:rsidR="00160145">
          <w:rPr>
            <w:sz w:val="20"/>
          </w:rPr>
          <w:tab/>
          <w:t>68</w:t>
        </w:r>
      </w:hyperlink>
    </w:p>
    <w:p w:rsidR="001C7374" w:rsidRDefault="006C03B4">
      <w:pPr>
        <w:tabs>
          <w:tab w:val="left" w:pos="1312"/>
          <w:tab w:val="right" w:leader="dot" w:pos="8885"/>
        </w:tabs>
        <w:spacing w:before="118"/>
        <w:ind w:left="263"/>
        <w:rPr>
          <w:sz w:val="20"/>
        </w:rPr>
      </w:pPr>
      <w:hyperlink w:anchor="_bookmark97" w:history="1">
        <w:r w:rsidR="00160145">
          <w:rPr>
            <w:b/>
            <w:sz w:val="20"/>
          </w:rPr>
          <w:t>Ek- 2:</w:t>
        </w:r>
        <w:r w:rsidR="00160145">
          <w:rPr>
            <w:b/>
            <w:sz w:val="20"/>
          </w:rPr>
          <w:tab/>
        </w:r>
        <w:r w:rsidR="00160145">
          <w:rPr>
            <w:sz w:val="20"/>
          </w:rPr>
          <w:t>Gömülü Atom Metodu</w:t>
        </w:r>
        <w:r w:rsidR="00160145">
          <w:rPr>
            <w:spacing w:val="-3"/>
            <w:sz w:val="20"/>
          </w:rPr>
          <w:t xml:space="preserve"> </w:t>
        </w:r>
        <w:r w:rsidR="00160145">
          <w:rPr>
            <w:sz w:val="20"/>
          </w:rPr>
          <w:t>Parametrelerinin</w:t>
        </w:r>
        <w:r w:rsidR="00160145">
          <w:rPr>
            <w:spacing w:val="-2"/>
            <w:sz w:val="20"/>
          </w:rPr>
          <w:t xml:space="preserve"> </w:t>
        </w:r>
        <w:r w:rsidR="00160145">
          <w:rPr>
            <w:sz w:val="20"/>
          </w:rPr>
          <w:t>Optimizasyonu</w:t>
        </w:r>
        <w:r w:rsidR="00160145">
          <w:rPr>
            <w:sz w:val="20"/>
          </w:rPr>
          <w:tab/>
          <w:t>69</w:t>
        </w:r>
      </w:hyperlink>
    </w:p>
    <w:p w:rsidR="001C7374" w:rsidRDefault="006C03B4">
      <w:pPr>
        <w:tabs>
          <w:tab w:val="left" w:pos="1312"/>
          <w:tab w:val="right" w:leader="dot" w:pos="8885"/>
        </w:tabs>
        <w:spacing w:before="118"/>
        <w:ind w:left="263"/>
        <w:rPr>
          <w:sz w:val="20"/>
        </w:rPr>
      </w:pPr>
      <w:hyperlink w:anchor="_bookmark98" w:history="1">
        <w:r w:rsidR="00160145">
          <w:rPr>
            <w:b/>
            <w:sz w:val="20"/>
          </w:rPr>
          <w:t>Ek- 3:</w:t>
        </w:r>
        <w:r w:rsidR="00160145">
          <w:rPr>
            <w:b/>
            <w:sz w:val="20"/>
          </w:rPr>
          <w:tab/>
        </w:r>
        <w:r w:rsidR="00160145">
          <w:rPr>
            <w:sz w:val="20"/>
          </w:rPr>
          <w:t>OVITO Görselleştirme ve Analiz</w:t>
        </w:r>
        <w:r w:rsidR="00160145">
          <w:rPr>
            <w:spacing w:val="1"/>
            <w:sz w:val="20"/>
          </w:rPr>
          <w:t xml:space="preserve"> </w:t>
        </w:r>
        <w:r w:rsidR="00160145">
          <w:rPr>
            <w:sz w:val="20"/>
          </w:rPr>
          <w:t>Programının</w:t>
        </w:r>
        <w:r w:rsidR="00160145">
          <w:rPr>
            <w:spacing w:val="-1"/>
            <w:sz w:val="20"/>
          </w:rPr>
          <w:t xml:space="preserve"> </w:t>
        </w:r>
        <w:r w:rsidR="00160145">
          <w:rPr>
            <w:sz w:val="20"/>
          </w:rPr>
          <w:t>Kullanımı</w:t>
        </w:r>
        <w:r w:rsidR="00160145">
          <w:rPr>
            <w:sz w:val="20"/>
          </w:rPr>
          <w:tab/>
          <w:t>70</w:t>
        </w:r>
      </w:hyperlink>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2"/>
        <w:spacing w:before="710"/>
        <w:ind w:firstLine="0"/>
      </w:pPr>
      <w:bookmarkStart w:id="8" w:name="_bookmark7"/>
      <w:bookmarkEnd w:id="8"/>
      <w:r>
        <w:rPr>
          <w:spacing w:val="-1"/>
        </w:rPr>
        <w:lastRenderedPageBreak/>
        <w:t>Simgeler</w:t>
      </w:r>
    </w:p>
    <w:p w:rsidR="001C7374" w:rsidRDefault="00160145">
      <w:pPr>
        <w:pStyle w:val="Heading1"/>
      </w:pPr>
      <w:r>
        <w:rPr>
          <w:b w:val="0"/>
        </w:rPr>
        <w:br w:type="column"/>
      </w:r>
      <w:r>
        <w:rPr>
          <w:sz w:val="32"/>
        </w:rPr>
        <w:lastRenderedPageBreak/>
        <w:t>S</w:t>
      </w:r>
      <w:r>
        <w:t xml:space="preserve">İMGELER VE </w:t>
      </w:r>
      <w:r>
        <w:rPr>
          <w:sz w:val="32"/>
        </w:rPr>
        <w:t>K</w:t>
      </w:r>
      <w:r>
        <w:t>ISALTMALAR</w:t>
      </w:r>
    </w:p>
    <w:p w:rsidR="001C7374" w:rsidRDefault="001C7374">
      <w:pPr>
        <w:sectPr w:rsidR="001C7374">
          <w:pgSz w:w="11910" w:h="16840"/>
          <w:pgMar w:top="1580" w:right="1100" w:bottom="1060" w:left="1580" w:header="0" w:footer="873" w:gutter="0"/>
          <w:cols w:num="2" w:space="708" w:equalWidth="0">
            <w:col w:w="1736" w:space="51"/>
            <w:col w:w="7443"/>
          </w:cols>
        </w:sectPr>
      </w:pPr>
    </w:p>
    <w:p w:rsidR="001C7374" w:rsidRDefault="006C03B4">
      <w:pPr>
        <w:pStyle w:val="BodyText"/>
        <w:spacing w:line="20" w:lineRule="exact"/>
        <w:ind w:left="234"/>
        <w:rPr>
          <w:sz w:val="2"/>
        </w:rPr>
      </w:pPr>
      <w:r>
        <w:rPr>
          <w:sz w:val="2"/>
        </w:rPr>
      </w:r>
      <w:r>
        <w:rPr>
          <w:sz w:val="2"/>
        </w:rPr>
        <w:pict>
          <v:group id="_x0000_s1143" style="width:435.2pt;height:.5pt;mso-position-horizontal-relative:char;mso-position-vertical-relative:line" coordsize="8704,10">
            <v:rect id="_x0000_s1144" style="position:absolute;width:8704;height:10" fillcolor="black" stroked="f"/>
            <w10:anchorlock/>
          </v:group>
        </w:pict>
      </w:r>
    </w:p>
    <w:p w:rsidR="001C7374" w:rsidRDefault="00160145">
      <w:pPr>
        <w:tabs>
          <w:tab w:val="left" w:pos="1965"/>
        </w:tabs>
        <w:spacing w:before="67"/>
        <w:ind w:left="830"/>
        <w:rPr>
          <w:sz w:val="20"/>
        </w:rPr>
      </w:pPr>
      <w:r>
        <w:rPr>
          <w:b/>
          <w:i/>
          <w:sz w:val="20"/>
        </w:rPr>
        <w:t>b</w:t>
      </w:r>
      <w:r>
        <w:rPr>
          <w:b/>
          <w:i/>
          <w:sz w:val="20"/>
        </w:rPr>
        <w:tab/>
      </w:r>
      <w:r>
        <w:rPr>
          <w:sz w:val="20"/>
        </w:rPr>
        <w:t>: Burgers</w:t>
      </w:r>
      <w:r>
        <w:rPr>
          <w:spacing w:val="-3"/>
          <w:sz w:val="20"/>
        </w:rPr>
        <w:t xml:space="preserve"> </w:t>
      </w:r>
      <w:r>
        <w:rPr>
          <w:sz w:val="20"/>
        </w:rPr>
        <w:t>vektörü</w:t>
      </w:r>
    </w:p>
    <w:p w:rsidR="001C7374" w:rsidRDefault="00160145">
      <w:pPr>
        <w:tabs>
          <w:tab w:val="left" w:pos="1965"/>
        </w:tabs>
        <w:spacing w:before="56"/>
        <w:ind w:left="830"/>
        <w:rPr>
          <w:sz w:val="20"/>
        </w:rPr>
      </w:pPr>
      <w:r>
        <w:rPr>
          <w:i/>
          <w:sz w:val="20"/>
        </w:rPr>
        <w:t>D</w:t>
      </w:r>
      <w:r>
        <w:rPr>
          <w:i/>
          <w:sz w:val="20"/>
        </w:rPr>
        <w:tab/>
      </w:r>
      <w:r>
        <w:rPr>
          <w:sz w:val="20"/>
        </w:rPr>
        <w:t>: Tane</w:t>
      </w:r>
      <w:r>
        <w:rPr>
          <w:spacing w:val="-2"/>
          <w:sz w:val="20"/>
        </w:rPr>
        <w:t xml:space="preserve"> </w:t>
      </w:r>
      <w:r>
        <w:rPr>
          <w:sz w:val="20"/>
        </w:rPr>
        <w:t>boyutu</w:t>
      </w:r>
    </w:p>
    <w:p w:rsidR="001C7374" w:rsidRDefault="00160145">
      <w:pPr>
        <w:pStyle w:val="ListParagraph"/>
        <w:numPr>
          <w:ilvl w:val="0"/>
          <w:numId w:val="12"/>
        </w:numPr>
        <w:tabs>
          <w:tab w:val="left" w:pos="1965"/>
          <w:tab w:val="left" w:pos="1966"/>
        </w:tabs>
        <w:spacing w:before="58"/>
        <w:rPr>
          <w:sz w:val="20"/>
        </w:rPr>
      </w:pPr>
      <w:r>
        <w:rPr>
          <w:sz w:val="20"/>
        </w:rPr>
        <w:t>: Gibbs serbest</w:t>
      </w:r>
      <w:r>
        <w:rPr>
          <w:spacing w:val="-3"/>
          <w:sz w:val="20"/>
        </w:rPr>
        <w:t xml:space="preserve"> </w:t>
      </w:r>
      <w:r>
        <w:rPr>
          <w:sz w:val="20"/>
        </w:rPr>
        <w:t>enerjisi</w:t>
      </w:r>
    </w:p>
    <w:p w:rsidR="001C7374" w:rsidRDefault="00160145">
      <w:pPr>
        <w:pStyle w:val="ListParagraph"/>
        <w:numPr>
          <w:ilvl w:val="0"/>
          <w:numId w:val="12"/>
        </w:numPr>
        <w:tabs>
          <w:tab w:val="left" w:pos="1965"/>
          <w:tab w:val="left" w:pos="1966"/>
        </w:tabs>
        <w:spacing w:before="58"/>
        <w:rPr>
          <w:sz w:val="20"/>
        </w:rPr>
      </w:pPr>
      <w:r>
        <w:rPr>
          <w:sz w:val="20"/>
        </w:rPr>
        <w:t>:</w:t>
      </w:r>
      <w:r>
        <w:rPr>
          <w:spacing w:val="-2"/>
          <w:sz w:val="20"/>
        </w:rPr>
        <w:t xml:space="preserve"> </w:t>
      </w:r>
      <w:r>
        <w:rPr>
          <w:sz w:val="20"/>
        </w:rPr>
        <w:t>Entalpi</w:t>
      </w:r>
    </w:p>
    <w:p w:rsidR="001C7374" w:rsidRDefault="00160145">
      <w:pPr>
        <w:tabs>
          <w:tab w:val="left" w:pos="1965"/>
        </w:tabs>
        <w:spacing w:before="58"/>
        <w:ind w:left="830"/>
        <w:rPr>
          <w:sz w:val="20"/>
        </w:rPr>
      </w:pPr>
      <w:r>
        <w:rPr>
          <w:i/>
          <w:sz w:val="20"/>
        </w:rPr>
        <w:t>k</w:t>
      </w:r>
      <w:r>
        <w:rPr>
          <w:i/>
          <w:sz w:val="20"/>
        </w:rPr>
        <w:tab/>
      </w:r>
      <w:r>
        <w:rPr>
          <w:sz w:val="20"/>
        </w:rPr>
        <w:t>: Hall-Petch sabiti</w:t>
      </w:r>
    </w:p>
    <w:p w:rsidR="001C7374" w:rsidRDefault="00160145">
      <w:pPr>
        <w:tabs>
          <w:tab w:val="left" w:pos="1965"/>
        </w:tabs>
        <w:spacing w:before="61"/>
        <w:ind w:left="830"/>
        <w:rPr>
          <w:sz w:val="20"/>
        </w:rPr>
      </w:pPr>
      <w:r>
        <w:rPr>
          <w:rFonts w:ascii="UKIJ Tughra" w:eastAsia="UKIJ Tughra" w:hAnsi="UKIJ Tughra"/>
          <w:spacing w:val="-6"/>
          <w:sz w:val="20"/>
        </w:rPr>
        <w:t>𝑀</w:t>
      </w:r>
      <w:r>
        <w:rPr>
          <w:rFonts w:ascii="UKIJ Tughra" w:eastAsia="UKIJ Tughra" w:hAnsi="UKIJ Tughra"/>
          <w:spacing w:val="-6"/>
          <w:position w:val="-3"/>
          <w:sz w:val="14"/>
        </w:rPr>
        <w:t>𝑠</w:t>
      </w:r>
      <w:r>
        <w:rPr>
          <w:rFonts w:ascii="UKIJ Tughra" w:eastAsia="UKIJ Tughra" w:hAnsi="UKIJ Tughra"/>
          <w:spacing w:val="-6"/>
          <w:position w:val="-3"/>
          <w:sz w:val="14"/>
        </w:rPr>
        <w:tab/>
      </w:r>
      <w:r>
        <w:rPr>
          <w:sz w:val="20"/>
        </w:rPr>
        <w:t>: Martensit faz başlangıç</w:t>
      </w:r>
      <w:r>
        <w:rPr>
          <w:spacing w:val="2"/>
          <w:sz w:val="20"/>
        </w:rPr>
        <w:t xml:space="preserve"> </w:t>
      </w:r>
      <w:r>
        <w:rPr>
          <w:sz w:val="20"/>
        </w:rPr>
        <w:t>sıcaklığı</w:t>
      </w:r>
    </w:p>
    <w:p w:rsidR="001C7374" w:rsidRDefault="00160145">
      <w:pPr>
        <w:tabs>
          <w:tab w:val="left" w:pos="1965"/>
        </w:tabs>
        <w:spacing w:before="34"/>
        <w:ind w:left="830"/>
        <w:rPr>
          <w:sz w:val="20"/>
        </w:rPr>
      </w:pPr>
      <w:r>
        <w:rPr>
          <w:rFonts w:ascii="UKIJ Tughra" w:eastAsia="UKIJ Tughra"/>
          <w:spacing w:val="-12"/>
          <w:w w:val="85"/>
          <w:sz w:val="20"/>
        </w:rPr>
        <w:t>𝑟</w:t>
      </w:r>
      <w:r>
        <w:rPr>
          <w:rFonts w:ascii="UKIJ Tughra" w:eastAsia="UKIJ Tughra"/>
          <w:spacing w:val="-12"/>
          <w:w w:val="85"/>
          <w:position w:val="-3"/>
          <w:sz w:val="14"/>
        </w:rPr>
        <w:t>0</w:t>
      </w:r>
      <w:r>
        <w:rPr>
          <w:rFonts w:ascii="UKIJ Tughra" w:eastAsia="UKIJ Tughra"/>
          <w:spacing w:val="-12"/>
          <w:w w:val="85"/>
          <w:position w:val="-3"/>
          <w:sz w:val="14"/>
        </w:rPr>
        <w:tab/>
      </w:r>
      <w:r>
        <w:rPr>
          <w:sz w:val="20"/>
        </w:rPr>
        <w:t>: Alt kesim</w:t>
      </w:r>
      <w:r>
        <w:rPr>
          <w:spacing w:val="-2"/>
          <w:sz w:val="20"/>
        </w:rPr>
        <w:t xml:space="preserve"> </w:t>
      </w:r>
      <w:r>
        <w:rPr>
          <w:sz w:val="20"/>
        </w:rPr>
        <w:t>mesafesi</w:t>
      </w:r>
    </w:p>
    <w:p w:rsidR="001C7374" w:rsidRDefault="00160145">
      <w:pPr>
        <w:tabs>
          <w:tab w:val="left" w:pos="1965"/>
        </w:tabs>
        <w:spacing w:before="32"/>
        <w:ind w:left="830"/>
        <w:rPr>
          <w:sz w:val="20"/>
        </w:rPr>
      </w:pPr>
      <w:r>
        <w:rPr>
          <w:rFonts w:ascii="UKIJ Tughra" w:eastAsia="UKIJ Tughra" w:hAnsi="UKIJ Tughra"/>
          <w:spacing w:val="5"/>
          <w:sz w:val="20"/>
        </w:rPr>
        <w:t>𝑟</w:t>
      </w:r>
      <w:r>
        <w:rPr>
          <w:rFonts w:ascii="UKIJ Tughra" w:eastAsia="UKIJ Tughra" w:hAnsi="UKIJ Tughra"/>
          <w:spacing w:val="5"/>
          <w:sz w:val="20"/>
          <w:vertAlign w:val="superscript"/>
        </w:rPr>
        <w:t>∗</w:t>
      </w:r>
      <w:r>
        <w:rPr>
          <w:rFonts w:ascii="UKIJ Tughra" w:eastAsia="UKIJ Tughra" w:hAnsi="UKIJ Tughra"/>
          <w:spacing w:val="5"/>
          <w:sz w:val="20"/>
        </w:rPr>
        <w:tab/>
      </w:r>
      <w:r>
        <w:rPr>
          <w:sz w:val="20"/>
        </w:rPr>
        <w:t>: Çekirdeklenme kritik</w:t>
      </w:r>
      <w:r>
        <w:rPr>
          <w:spacing w:val="1"/>
          <w:sz w:val="20"/>
        </w:rPr>
        <w:t xml:space="preserve"> </w:t>
      </w:r>
      <w:r>
        <w:rPr>
          <w:sz w:val="20"/>
        </w:rPr>
        <w:t>yarıçapı</w:t>
      </w:r>
    </w:p>
    <w:p w:rsidR="001C7374" w:rsidRDefault="00160145">
      <w:pPr>
        <w:pStyle w:val="ListParagraph"/>
        <w:numPr>
          <w:ilvl w:val="0"/>
          <w:numId w:val="11"/>
        </w:numPr>
        <w:tabs>
          <w:tab w:val="left" w:pos="1965"/>
          <w:tab w:val="left" w:pos="1966"/>
        </w:tabs>
        <w:spacing w:before="52"/>
        <w:rPr>
          <w:sz w:val="20"/>
        </w:rPr>
      </w:pPr>
      <w:r>
        <w:rPr>
          <w:sz w:val="20"/>
        </w:rPr>
        <w:t>:</w:t>
      </w:r>
      <w:r>
        <w:rPr>
          <w:spacing w:val="-2"/>
          <w:sz w:val="20"/>
        </w:rPr>
        <w:t xml:space="preserve"> </w:t>
      </w:r>
      <w:r>
        <w:rPr>
          <w:sz w:val="20"/>
        </w:rPr>
        <w:t>Entropi</w:t>
      </w:r>
    </w:p>
    <w:p w:rsidR="001C7374" w:rsidRDefault="00160145">
      <w:pPr>
        <w:pStyle w:val="ListParagraph"/>
        <w:numPr>
          <w:ilvl w:val="0"/>
          <w:numId w:val="11"/>
        </w:numPr>
        <w:tabs>
          <w:tab w:val="left" w:pos="1965"/>
          <w:tab w:val="left" w:pos="1966"/>
        </w:tabs>
        <w:spacing w:before="58"/>
        <w:rPr>
          <w:sz w:val="20"/>
        </w:rPr>
      </w:pPr>
      <w:r>
        <w:rPr>
          <w:sz w:val="20"/>
        </w:rPr>
        <w:t>: Kelvin cinsinden sistem</w:t>
      </w:r>
      <w:r>
        <w:rPr>
          <w:spacing w:val="-6"/>
          <w:sz w:val="20"/>
        </w:rPr>
        <w:t xml:space="preserve"> </w:t>
      </w:r>
      <w:r>
        <w:rPr>
          <w:sz w:val="20"/>
        </w:rPr>
        <w:t>sıcaklığı</w:t>
      </w:r>
    </w:p>
    <w:p w:rsidR="001C7374" w:rsidRDefault="00160145">
      <w:pPr>
        <w:tabs>
          <w:tab w:val="left" w:pos="1965"/>
        </w:tabs>
        <w:spacing w:before="60"/>
        <w:ind w:left="830"/>
        <w:rPr>
          <w:sz w:val="20"/>
        </w:rPr>
      </w:pPr>
      <w:r>
        <w:rPr>
          <w:rFonts w:ascii="UKIJ Tughra" w:eastAsia="UKIJ Tughra" w:hAnsi="UKIJ Tughra"/>
          <w:spacing w:val="4"/>
          <w:w w:val="95"/>
          <w:sz w:val="20"/>
        </w:rPr>
        <w:t>∆𝐺</w:t>
      </w:r>
      <w:r>
        <w:rPr>
          <w:rFonts w:ascii="UKIJ Tughra" w:eastAsia="UKIJ Tughra" w:hAnsi="UKIJ Tughra"/>
          <w:spacing w:val="4"/>
          <w:w w:val="95"/>
          <w:sz w:val="20"/>
          <w:vertAlign w:val="superscript"/>
        </w:rPr>
        <w:t>∗</w:t>
      </w:r>
      <w:r>
        <w:rPr>
          <w:rFonts w:ascii="UKIJ Tughra" w:eastAsia="UKIJ Tughra" w:hAnsi="UKIJ Tughra"/>
          <w:spacing w:val="4"/>
          <w:w w:val="95"/>
          <w:sz w:val="20"/>
        </w:rPr>
        <w:tab/>
      </w:r>
      <w:r>
        <w:rPr>
          <w:sz w:val="20"/>
        </w:rPr>
        <w:t>: Çekirdeklenme için aktivasyon</w:t>
      </w:r>
      <w:r>
        <w:rPr>
          <w:spacing w:val="-4"/>
          <w:sz w:val="20"/>
        </w:rPr>
        <w:t xml:space="preserve"> </w:t>
      </w:r>
      <w:r>
        <w:rPr>
          <w:sz w:val="20"/>
        </w:rPr>
        <w:t>enerjisi</w:t>
      </w:r>
    </w:p>
    <w:p w:rsidR="001C7374" w:rsidRDefault="00160145">
      <w:pPr>
        <w:tabs>
          <w:tab w:val="left" w:pos="1965"/>
        </w:tabs>
        <w:spacing w:before="62"/>
        <w:ind w:left="830"/>
        <w:rPr>
          <w:sz w:val="20"/>
        </w:rPr>
      </w:pPr>
      <w:r>
        <w:rPr>
          <w:rFonts w:ascii="UKIJ Tughra" w:eastAsia="UKIJ Tughra"/>
          <w:spacing w:val="-7"/>
          <w:w w:val="95"/>
          <w:sz w:val="20"/>
        </w:rPr>
        <w:t>𝜎</w:t>
      </w:r>
      <w:r>
        <w:rPr>
          <w:rFonts w:ascii="UKIJ Tughra" w:eastAsia="UKIJ Tughra"/>
          <w:spacing w:val="-7"/>
          <w:w w:val="95"/>
          <w:position w:val="-3"/>
          <w:sz w:val="14"/>
        </w:rPr>
        <w:t>𝑦</w:t>
      </w:r>
      <w:r>
        <w:rPr>
          <w:rFonts w:ascii="UKIJ Tughra" w:eastAsia="UKIJ Tughra"/>
          <w:spacing w:val="-7"/>
          <w:w w:val="95"/>
          <w:position w:val="-3"/>
          <w:sz w:val="14"/>
        </w:rPr>
        <w:tab/>
      </w:r>
      <w:r>
        <w:rPr>
          <w:sz w:val="20"/>
        </w:rPr>
        <w:t>: Akma</w:t>
      </w:r>
      <w:r>
        <w:rPr>
          <w:spacing w:val="-2"/>
          <w:sz w:val="20"/>
        </w:rPr>
        <w:t xml:space="preserve"> </w:t>
      </w:r>
      <w:r>
        <w:rPr>
          <w:sz w:val="20"/>
        </w:rPr>
        <w:t>zoru</w:t>
      </w:r>
    </w:p>
    <w:p w:rsidR="001C7374" w:rsidRDefault="00160145">
      <w:pPr>
        <w:tabs>
          <w:tab w:val="left" w:pos="1965"/>
        </w:tabs>
        <w:spacing w:before="46"/>
        <w:ind w:left="830"/>
        <w:rPr>
          <w:sz w:val="20"/>
        </w:rPr>
      </w:pPr>
      <w:r>
        <w:rPr>
          <w:i/>
          <w:sz w:val="20"/>
        </w:rPr>
        <w:t>τ</w:t>
      </w:r>
      <w:r>
        <w:rPr>
          <w:i/>
          <w:sz w:val="20"/>
        </w:rPr>
        <w:tab/>
      </w:r>
      <w:r>
        <w:rPr>
          <w:sz w:val="20"/>
        </w:rPr>
        <w:t>: Kesme</w:t>
      </w:r>
      <w:r>
        <w:rPr>
          <w:spacing w:val="-7"/>
          <w:sz w:val="20"/>
        </w:rPr>
        <w:t xml:space="preserve"> </w:t>
      </w:r>
      <w:r>
        <w:rPr>
          <w:sz w:val="20"/>
        </w:rPr>
        <w:t>zoru</w:t>
      </w:r>
    </w:p>
    <w:p w:rsidR="001C7374" w:rsidRDefault="00160145">
      <w:pPr>
        <w:tabs>
          <w:tab w:val="left" w:pos="1965"/>
        </w:tabs>
        <w:spacing w:before="58"/>
        <w:ind w:left="830"/>
        <w:rPr>
          <w:sz w:val="20"/>
        </w:rPr>
      </w:pPr>
      <w:r>
        <w:rPr>
          <w:i/>
          <w:sz w:val="20"/>
        </w:rPr>
        <w:t>Θ</w:t>
      </w:r>
      <w:r>
        <w:rPr>
          <w:i/>
          <w:sz w:val="20"/>
        </w:rPr>
        <w:tab/>
      </w:r>
      <w:r>
        <w:rPr>
          <w:sz w:val="20"/>
        </w:rPr>
        <w:t>: Sapma</w:t>
      </w:r>
      <w:r>
        <w:rPr>
          <w:spacing w:val="-9"/>
          <w:sz w:val="20"/>
        </w:rPr>
        <w:t xml:space="preserve"> </w:t>
      </w:r>
      <w:r>
        <w:rPr>
          <w:sz w:val="20"/>
        </w:rPr>
        <w:t>açısı</w:t>
      </w:r>
    </w:p>
    <w:p w:rsidR="001C7374" w:rsidRDefault="00160145">
      <w:pPr>
        <w:tabs>
          <w:tab w:val="left" w:pos="1965"/>
        </w:tabs>
        <w:spacing w:before="63"/>
        <w:ind w:left="830"/>
        <w:rPr>
          <w:sz w:val="20"/>
        </w:rPr>
      </w:pPr>
      <w:r>
        <w:rPr>
          <w:rFonts w:ascii="UKIJ Tughra" w:eastAsia="UKIJ Tughra" w:hAnsi="UKIJ Tughra"/>
          <w:w w:val="90"/>
          <w:sz w:val="20"/>
        </w:rPr>
        <w:t>𝛿</w:t>
      </w:r>
      <w:r>
        <w:rPr>
          <w:rFonts w:ascii="UKIJ Tughra" w:eastAsia="UKIJ Tughra" w:hAnsi="UKIJ Tughra"/>
          <w:w w:val="90"/>
          <w:position w:val="-3"/>
          <w:sz w:val="14"/>
        </w:rPr>
        <w:t>𝑏</w:t>
      </w:r>
      <w:r>
        <w:rPr>
          <w:rFonts w:ascii="UKIJ Tughra" w:eastAsia="UKIJ Tughra" w:hAnsi="UKIJ Tughra"/>
          <w:w w:val="90"/>
          <w:position w:val="-3"/>
          <w:sz w:val="14"/>
        </w:rPr>
        <w:tab/>
      </w:r>
      <w:r>
        <w:rPr>
          <w:sz w:val="20"/>
        </w:rPr>
        <w:t>: Tane sınır</w:t>
      </w:r>
      <w:r>
        <w:rPr>
          <w:spacing w:val="-2"/>
          <w:sz w:val="20"/>
        </w:rPr>
        <w:t xml:space="preserve"> </w:t>
      </w:r>
      <w:r>
        <w:rPr>
          <w:sz w:val="20"/>
        </w:rPr>
        <w:t>kalınlığı</w:t>
      </w:r>
    </w:p>
    <w:p w:rsidR="001C7374" w:rsidRDefault="00160145">
      <w:pPr>
        <w:tabs>
          <w:tab w:val="left" w:pos="1965"/>
        </w:tabs>
        <w:spacing w:before="31"/>
        <w:ind w:left="830"/>
        <w:rPr>
          <w:sz w:val="20"/>
        </w:rPr>
      </w:pPr>
      <w:r>
        <w:rPr>
          <w:rFonts w:ascii="UKIJ Tughra" w:hAnsi="UKIJ Tughra"/>
          <w:sz w:val="20"/>
        </w:rPr>
        <w:t>∑</w:t>
      </w:r>
      <w:r>
        <w:rPr>
          <w:rFonts w:ascii="UKIJ Tughra" w:hAnsi="UKIJ Tughra"/>
          <w:sz w:val="20"/>
        </w:rPr>
        <w:tab/>
      </w:r>
      <w:r>
        <w:rPr>
          <w:sz w:val="20"/>
        </w:rPr>
        <w:t>: Tesadüfi-yer örgü karakteristiği</w:t>
      </w:r>
    </w:p>
    <w:p w:rsidR="001C7374" w:rsidRDefault="001C7374">
      <w:pPr>
        <w:pStyle w:val="BodyText"/>
      </w:pPr>
    </w:p>
    <w:p w:rsidR="001C7374" w:rsidRDefault="001C7374">
      <w:pPr>
        <w:pStyle w:val="BodyText"/>
        <w:spacing w:before="11"/>
      </w:pPr>
    </w:p>
    <w:p w:rsidR="001C7374" w:rsidRDefault="00160145">
      <w:pPr>
        <w:pStyle w:val="Heading2"/>
        <w:spacing w:after="19"/>
        <w:ind w:firstLine="0"/>
      </w:pPr>
      <w:r>
        <w:t>Kısaltmalar</w:t>
      </w:r>
    </w:p>
    <w:p w:rsidR="001C7374" w:rsidRDefault="006C03B4">
      <w:pPr>
        <w:pStyle w:val="BodyText"/>
        <w:spacing w:line="20" w:lineRule="exact"/>
        <w:ind w:left="234"/>
        <w:rPr>
          <w:sz w:val="2"/>
        </w:rPr>
      </w:pPr>
      <w:r>
        <w:rPr>
          <w:sz w:val="2"/>
        </w:rPr>
      </w:r>
      <w:r>
        <w:rPr>
          <w:sz w:val="2"/>
        </w:rPr>
        <w:pict>
          <v:group id="_x0000_s1141" style="width:435.2pt;height:.5pt;mso-position-horizontal-relative:char;mso-position-vertical-relative:line" coordsize="8704,10">
            <v:rect id="_x0000_s1142" style="position:absolute;width:8704;height:10" fillcolor="black" stroked="f"/>
            <w10:anchorlock/>
          </v:group>
        </w:pict>
      </w:r>
    </w:p>
    <w:p w:rsidR="001C7374" w:rsidRDefault="00160145">
      <w:pPr>
        <w:tabs>
          <w:tab w:val="left" w:pos="1965"/>
        </w:tabs>
        <w:spacing w:before="105" w:line="300" w:lineRule="auto"/>
        <w:ind w:left="830" w:right="1294"/>
        <w:rPr>
          <w:sz w:val="20"/>
        </w:rPr>
      </w:pPr>
      <w:r>
        <w:rPr>
          <w:sz w:val="20"/>
        </w:rPr>
        <w:t>B2</w:t>
      </w:r>
      <w:r>
        <w:rPr>
          <w:sz w:val="20"/>
        </w:rPr>
        <w:tab/>
        <w:t>: Birim hücresi iç içe girmiş iki adet basit kübik yapıdan oluşan süper</w:t>
      </w:r>
      <w:r>
        <w:rPr>
          <w:spacing w:val="-26"/>
          <w:sz w:val="20"/>
        </w:rPr>
        <w:t xml:space="preserve"> </w:t>
      </w:r>
      <w:r>
        <w:rPr>
          <w:sz w:val="20"/>
        </w:rPr>
        <w:t>örgü BCC</w:t>
      </w:r>
      <w:r>
        <w:rPr>
          <w:sz w:val="20"/>
        </w:rPr>
        <w:tab/>
        <w:t>: Cisim merkezli kübik birim</w:t>
      </w:r>
      <w:r>
        <w:rPr>
          <w:spacing w:val="-6"/>
          <w:sz w:val="20"/>
        </w:rPr>
        <w:t xml:space="preserve"> </w:t>
      </w:r>
      <w:r>
        <w:rPr>
          <w:sz w:val="20"/>
        </w:rPr>
        <w:t>hücre</w:t>
      </w:r>
    </w:p>
    <w:p w:rsidR="001C7374" w:rsidRDefault="00160145">
      <w:pPr>
        <w:tabs>
          <w:tab w:val="left" w:pos="1965"/>
        </w:tabs>
        <w:spacing w:before="1"/>
        <w:ind w:left="830"/>
        <w:rPr>
          <w:sz w:val="20"/>
        </w:rPr>
      </w:pPr>
      <w:r>
        <w:rPr>
          <w:sz w:val="20"/>
        </w:rPr>
        <w:t>CNA</w:t>
      </w:r>
      <w:r>
        <w:rPr>
          <w:sz w:val="20"/>
        </w:rPr>
        <w:tab/>
        <w:t>: Ortak Komşu Analizi (Common Neighbour</w:t>
      </w:r>
      <w:r>
        <w:rPr>
          <w:spacing w:val="-5"/>
          <w:sz w:val="20"/>
        </w:rPr>
        <w:t xml:space="preserve"> </w:t>
      </w:r>
      <w:r>
        <w:rPr>
          <w:sz w:val="20"/>
        </w:rPr>
        <w:t>Analysis)</w:t>
      </w:r>
    </w:p>
    <w:p w:rsidR="001C7374" w:rsidRDefault="00160145">
      <w:pPr>
        <w:tabs>
          <w:tab w:val="left" w:pos="1965"/>
        </w:tabs>
        <w:spacing w:before="58" w:line="297" w:lineRule="auto"/>
        <w:ind w:left="830" w:right="1972"/>
        <w:rPr>
          <w:sz w:val="20"/>
        </w:rPr>
      </w:pPr>
      <w:r>
        <w:rPr>
          <w:sz w:val="20"/>
        </w:rPr>
        <w:t>DY</w:t>
      </w:r>
      <w:r>
        <w:rPr>
          <w:sz w:val="20"/>
        </w:rPr>
        <w:tab/>
        <w:t>: Diğer Yapı (BCC, FCC ve HCP den farklı olan tanımsız yapılar) EAM</w:t>
      </w:r>
      <w:r>
        <w:rPr>
          <w:sz w:val="20"/>
        </w:rPr>
        <w:tab/>
        <w:t>: Gömülü Atom Metodu (Embedded Atom</w:t>
      </w:r>
      <w:r>
        <w:rPr>
          <w:spacing w:val="-9"/>
          <w:sz w:val="20"/>
        </w:rPr>
        <w:t xml:space="preserve"> </w:t>
      </w:r>
      <w:r>
        <w:rPr>
          <w:sz w:val="20"/>
        </w:rPr>
        <w:t>Method)</w:t>
      </w:r>
    </w:p>
    <w:p w:rsidR="001C7374" w:rsidRDefault="00160145">
      <w:pPr>
        <w:tabs>
          <w:tab w:val="left" w:pos="1965"/>
        </w:tabs>
        <w:spacing w:before="3" w:line="300" w:lineRule="auto"/>
        <w:ind w:left="830" w:right="3524"/>
        <w:rPr>
          <w:sz w:val="20"/>
        </w:rPr>
      </w:pPr>
      <w:r>
        <w:rPr>
          <w:sz w:val="20"/>
        </w:rPr>
        <w:t>FCC</w:t>
      </w:r>
      <w:r>
        <w:rPr>
          <w:sz w:val="20"/>
        </w:rPr>
        <w:tab/>
        <w:t>: Yüzey merkezli kübik birim hücre GROMACS : Groningen Machine for Chemical</w:t>
      </w:r>
      <w:r>
        <w:rPr>
          <w:spacing w:val="-23"/>
          <w:sz w:val="20"/>
        </w:rPr>
        <w:t xml:space="preserve"> </w:t>
      </w:r>
      <w:r>
        <w:rPr>
          <w:sz w:val="20"/>
        </w:rPr>
        <w:t>Simulation</w:t>
      </w:r>
    </w:p>
    <w:p w:rsidR="001C7374" w:rsidRDefault="00160145">
      <w:pPr>
        <w:tabs>
          <w:tab w:val="left" w:pos="1965"/>
        </w:tabs>
        <w:spacing w:before="1" w:line="300" w:lineRule="auto"/>
        <w:ind w:left="830" w:right="2113"/>
        <w:rPr>
          <w:sz w:val="20"/>
        </w:rPr>
      </w:pPr>
      <w:r>
        <w:rPr>
          <w:sz w:val="20"/>
        </w:rPr>
        <w:t>Gn.m</w:t>
      </w:r>
      <w:r>
        <w:rPr>
          <w:sz w:val="20"/>
        </w:rPr>
        <w:tab/>
        <w:t>: Tane yapılı kristal modeller; n = tane sayısı, m = model</w:t>
      </w:r>
      <w:r>
        <w:rPr>
          <w:spacing w:val="-21"/>
          <w:sz w:val="20"/>
        </w:rPr>
        <w:t xml:space="preserve"> </w:t>
      </w:r>
      <w:r>
        <w:rPr>
          <w:sz w:val="20"/>
        </w:rPr>
        <w:t>boyutu HCP</w:t>
      </w:r>
      <w:r>
        <w:rPr>
          <w:sz w:val="20"/>
        </w:rPr>
        <w:tab/>
        <w:t>: Hekzagonal sıkı paket yapı</w:t>
      </w:r>
    </w:p>
    <w:p w:rsidR="001C7374" w:rsidRDefault="00160145">
      <w:pPr>
        <w:tabs>
          <w:tab w:val="left" w:pos="1965"/>
        </w:tabs>
        <w:spacing w:line="300" w:lineRule="auto"/>
        <w:ind w:left="830" w:right="4570"/>
        <w:rPr>
          <w:sz w:val="20"/>
        </w:rPr>
      </w:pPr>
      <w:r>
        <w:rPr>
          <w:sz w:val="20"/>
        </w:rPr>
        <w:t>IMD</w:t>
      </w:r>
      <w:r>
        <w:rPr>
          <w:sz w:val="20"/>
        </w:rPr>
        <w:tab/>
        <w:t>: Interactive Molecular</w:t>
      </w:r>
      <w:r>
        <w:rPr>
          <w:spacing w:val="-13"/>
          <w:sz w:val="20"/>
        </w:rPr>
        <w:t xml:space="preserve"> </w:t>
      </w:r>
      <w:r>
        <w:rPr>
          <w:sz w:val="20"/>
        </w:rPr>
        <w:t>Dynamics LATGEN</w:t>
      </w:r>
      <w:r>
        <w:rPr>
          <w:sz w:val="20"/>
        </w:rPr>
        <w:tab/>
        <w:t>: Lattice</w:t>
      </w:r>
      <w:r>
        <w:rPr>
          <w:spacing w:val="-2"/>
          <w:sz w:val="20"/>
        </w:rPr>
        <w:t xml:space="preserve"> </w:t>
      </w:r>
      <w:r>
        <w:rPr>
          <w:sz w:val="20"/>
        </w:rPr>
        <w:t>Generator</w:t>
      </w:r>
    </w:p>
    <w:p w:rsidR="001C7374" w:rsidRDefault="00160145">
      <w:pPr>
        <w:tabs>
          <w:tab w:val="left" w:pos="1965"/>
        </w:tabs>
        <w:spacing w:before="1" w:line="300" w:lineRule="auto"/>
        <w:ind w:left="830" w:right="2324"/>
        <w:rPr>
          <w:sz w:val="20"/>
        </w:rPr>
      </w:pPr>
      <w:r>
        <w:rPr>
          <w:sz w:val="20"/>
        </w:rPr>
        <w:t>LAMMPS</w:t>
      </w:r>
      <w:r>
        <w:rPr>
          <w:sz w:val="20"/>
        </w:rPr>
        <w:tab/>
        <w:t>: Large-scale Atomic/Molecular Massively Parallel Simulator MD</w:t>
      </w:r>
      <w:r>
        <w:rPr>
          <w:sz w:val="20"/>
        </w:rPr>
        <w:tab/>
        <w:t>: Moleküler</w:t>
      </w:r>
      <w:r>
        <w:rPr>
          <w:spacing w:val="-1"/>
          <w:sz w:val="20"/>
        </w:rPr>
        <w:t xml:space="preserve"> </w:t>
      </w:r>
      <w:r>
        <w:rPr>
          <w:sz w:val="20"/>
        </w:rPr>
        <w:t>Dinamik</w:t>
      </w:r>
    </w:p>
    <w:p w:rsidR="001C7374" w:rsidRDefault="00160145">
      <w:pPr>
        <w:tabs>
          <w:tab w:val="left" w:pos="1965"/>
        </w:tabs>
        <w:spacing w:line="300" w:lineRule="auto"/>
        <w:ind w:left="830" w:right="4589"/>
        <w:rPr>
          <w:sz w:val="20"/>
        </w:rPr>
      </w:pPr>
      <w:r>
        <w:rPr>
          <w:sz w:val="20"/>
        </w:rPr>
        <w:t>NAMD</w:t>
      </w:r>
      <w:r>
        <w:rPr>
          <w:sz w:val="20"/>
        </w:rPr>
        <w:tab/>
        <w:t>: Nanoscale Molecular Dynamics OVITO</w:t>
      </w:r>
      <w:r>
        <w:rPr>
          <w:sz w:val="20"/>
        </w:rPr>
        <w:tab/>
        <w:t>: Open Visualization</w:t>
      </w:r>
      <w:r>
        <w:rPr>
          <w:spacing w:val="-3"/>
          <w:sz w:val="20"/>
        </w:rPr>
        <w:t xml:space="preserve"> </w:t>
      </w:r>
      <w:r>
        <w:rPr>
          <w:sz w:val="20"/>
        </w:rPr>
        <w:t>Tool</w:t>
      </w:r>
    </w:p>
    <w:p w:rsidR="001C7374" w:rsidRDefault="00160145">
      <w:pPr>
        <w:tabs>
          <w:tab w:val="left" w:pos="1965"/>
        </w:tabs>
        <w:spacing w:line="300" w:lineRule="auto"/>
        <w:ind w:left="830" w:right="2468"/>
        <w:rPr>
          <w:sz w:val="20"/>
        </w:rPr>
      </w:pPr>
      <w:r>
        <w:rPr>
          <w:sz w:val="20"/>
        </w:rPr>
        <w:t>Sn.m</w:t>
      </w:r>
      <w:r>
        <w:rPr>
          <w:sz w:val="20"/>
        </w:rPr>
        <w:tab/>
        <w:t>: Tek kristal modeller; n = model boyutu, m =</w:t>
      </w:r>
      <w:r>
        <w:rPr>
          <w:spacing w:val="-19"/>
          <w:sz w:val="20"/>
        </w:rPr>
        <w:t xml:space="preserve"> </w:t>
      </w:r>
      <w:r>
        <w:rPr>
          <w:sz w:val="20"/>
        </w:rPr>
        <w:t>kompozisyon ŞHA</w:t>
      </w:r>
      <w:r>
        <w:rPr>
          <w:sz w:val="20"/>
        </w:rPr>
        <w:tab/>
        <w:t>: Şekil Hafızalı</w:t>
      </w:r>
      <w:r>
        <w:rPr>
          <w:spacing w:val="-1"/>
          <w:sz w:val="20"/>
        </w:rPr>
        <w:t xml:space="preserve"> </w:t>
      </w:r>
      <w:r>
        <w:rPr>
          <w:sz w:val="20"/>
        </w:rPr>
        <w:t>Alaşım</w:t>
      </w:r>
    </w:p>
    <w:p w:rsidR="001C7374" w:rsidRDefault="00160145">
      <w:pPr>
        <w:tabs>
          <w:tab w:val="left" w:pos="1965"/>
        </w:tabs>
        <w:ind w:left="830"/>
        <w:rPr>
          <w:sz w:val="20"/>
        </w:rPr>
      </w:pPr>
      <w:r>
        <w:rPr>
          <w:sz w:val="20"/>
        </w:rPr>
        <w:t>ŞHE</w:t>
      </w:r>
      <w:r>
        <w:rPr>
          <w:sz w:val="20"/>
        </w:rPr>
        <w:tab/>
        <w:t>: Şekil Hatırlama</w:t>
      </w:r>
      <w:r>
        <w:rPr>
          <w:spacing w:val="-1"/>
          <w:sz w:val="20"/>
        </w:rPr>
        <w:t xml:space="preserve"> </w:t>
      </w:r>
      <w:r>
        <w:rPr>
          <w:sz w:val="20"/>
        </w:rPr>
        <w:t>Etkisi</w:t>
      </w:r>
    </w:p>
    <w:p w:rsidR="001C7374" w:rsidRDefault="00160145">
      <w:pPr>
        <w:tabs>
          <w:tab w:val="left" w:pos="1965"/>
        </w:tabs>
        <w:spacing w:before="56" w:line="300" w:lineRule="auto"/>
        <w:ind w:left="830" w:right="4052"/>
        <w:rPr>
          <w:sz w:val="20"/>
        </w:rPr>
      </w:pPr>
      <w:r>
        <w:rPr>
          <w:sz w:val="20"/>
        </w:rPr>
        <w:t>ULAKBİM</w:t>
      </w:r>
      <w:r>
        <w:rPr>
          <w:sz w:val="20"/>
        </w:rPr>
        <w:tab/>
        <w:t>: Ulusal Akademik Ağ ve Bilgi Merkezi VMD</w:t>
      </w:r>
      <w:r>
        <w:rPr>
          <w:sz w:val="20"/>
        </w:rPr>
        <w:tab/>
        <w:t>: Visual Molecular</w:t>
      </w:r>
      <w:r>
        <w:rPr>
          <w:spacing w:val="-3"/>
          <w:sz w:val="20"/>
        </w:rPr>
        <w:t xml:space="preserve"> </w:t>
      </w:r>
      <w:r>
        <w:rPr>
          <w:sz w:val="20"/>
        </w:rPr>
        <w:t>Dynamics</w:t>
      </w:r>
    </w:p>
    <w:p w:rsidR="001C7374" w:rsidRDefault="00160145">
      <w:pPr>
        <w:tabs>
          <w:tab w:val="left" w:pos="1965"/>
        </w:tabs>
        <w:spacing w:before="1" w:line="300" w:lineRule="auto"/>
        <w:ind w:left="830" w:right="3823"/>
        <w:rPr>
          <w:sz w:val="20"/>
        </w:rPr>
      </w:pPr>
      <w:r>
        <w:rPr>
          <w:sz w:val="20"/>
        </w:rPr>
        <w:t>Voro</w:t>
      </w:r>
      <w:r>
        <w:rPr>
          <w:i/>
          <w:sz w:val="20"/>
        </w:rPr>
        <w:t>++</w:t>
      </w:r>
      <w:r>
        <w:rPr>
          <w:i/>
          <w:sz w:val="20"/>
        </w:rPr>
        <w:tab/>
      </w:r>
      <w:r>
        <w:rPr>
          <w:sz w:val="20"/>
        </w:rPr>
        <w:t>: 3D Voronoi hücresi kurulum kütüphanesi VPH</w:t>
      </w:r>
      <w:r>
        <w:rPr>
          <w:sz w:val="20"/>
        </w:rPr>
        <w:tab/>
        <w:t>: Vickers</w:t>
      </w:r>
      <w:r>
        <w:rPr>
          <w:spacing w:val="-2"/>
          <w:sz w:val="20"/>
        </w:rPr>
        <w:t xml:space="preserve"> </w:t>
      </w:r>
      <w:r>
        <w:rPr>
          <w:sz w:val="20"/>
        </w:rPr>
        <w:t>sertliği</w:t>
      </w:r>
    </w:p>
    <w:p w:rsidR="001C7374" w:rsidRDefault="001C7374">
      <w:pPr>
        <w:spacing w:line="300" w:lineRule="auto"/>
        <w:rPr>
          <w:sz w:val="20"/>
        </w:rPr>
        <w:sectPr w:rsidR="001C7374">
          <w:type w:val="continuous"/>
          <w:pgSz w:w="11910" w:h="16840"/>
          <w:pgMar w:top="1320" w:right="1100" w:bottom="280" w:left="1580" w:header="708" w:footer="708" w:gutter="0"/>
          <w:cols w:space="708"/>
        </w:sectPr>
      </w:pPr>
    </w:p>
    <w:p w:rsidR="001C7374" w:rsidRDefault="00160145">
      <w:pPr>
        <w:pStyle w:val="Heading1"/>
        <w:numPr>
          <w:ilvl w:val="0"/>
          <w:numId w:val="10"/>
        </w:numPr>
        <w:tabs>
          <w:tab w:val="left" w:pos="829"/>
          <w:tab w:val="left" w:pos="830"/>
        </w:tabs>
      </w:pPr>
      <w:bookmarkStart w:id="9" w:name="_bookmark8"/>
      <w:bookmarkEnd w:id="9"/>
      <w:r>
        <w:rPr>
          <w:sz w:val="32"/>
        </w:rPr>
        <w:lastRenderedPageBreak/>
        <w:t>G</w:t>
      </w:r>
      <w:r>
        <w:t>İRİŞ</w:t>
      </w:r>
    </w:p>
    <w:p w:rsidR="001C7374" w:rsidRDefault="001C7374">
      <w:pPr>
        <w:pStyle w:val="BodyText"/>
        <w:spacing w:before="4"/>
        <w:rPr>
          <w:b/>
          <w:sz w:val="34"/>
        </w:rPr>
      </w:pPr>
    </w:p>
    <w:p w:rsidR="001C7374" w:rsidRDefault="00160145">
      <w:pPr>
        <w:pStyle w:val="BodyText"/>
        <w:spacing w:line="360" w:lineRule="auto"/>
        <w:ind w:left="263" w:right="313" w:firstLine="566"/>
        <w:jc w:val="both"/>
      </w:pPr>
      <w:r>
        <w:t>Yeni malzemelerin keşfedilmesi ve mevcut malzeme davranışlarının iyi anlaşılması yeni teknolojilerin gelişmesine ve böylece refah düzeyinin gelişmesine yol açmaktadır. Son elli yıllık süreçte geliştirilerek yeni teknolojilerin üretilmesine neden olan malzemelerden birisi de şekil hafızalı alaşımlardır (ŞHA). Henüz ileri teknoloji alanlarında kullanım alanı bulan bu malzemeler, üretim</w:t>
      </w:r>
      <w:r>
        <w:rPr>
          <w:spacing w:val="-20"/>
        </w:rPr>
        <w:t xml:space="preserve"> </w:t>
      </w:r>
      <w:r>
        <w:t>maliyetlerinin</w:t>
      </w:r>
      <w:r>
        <w:rPr>
          <w:spacing w:val="-15"/>
        </w:rPr>
        <w:t xml:space="preserve"> </w:t>
      </w:r>
      <w:r>
        <w:t>düşürülmesi</w:t>
      </w:r>
      <w:r>
        <w:rPr>
          <w:spacing w:val="-14"/>
        </w:rPr>
        <w:t xml:space="preserve"> </w:t>
      </w:r>
      <w:r>
        <w:t>ve</w:t>
      </w:r>
      <w:r>
        <w:rPr>
          <w:spacing w:val="-16"/>
        </w:rPr>
        <w:t xml:space="preserve"> </w:t>
      </w:r>
      <w:r>
        <w:t>özelliklerinin</w:t>
      </w:r>
      <w:r>
        <w:rPr>
          <w:spacing w:val="-15"/>
        </w:rPr>
        <w:t xml:space="preserve"> </w:t>
      </w:r>
      <w:r>
        <w:t>iyileştirilmesi</w:t>
      </w:r>
      <w:r>
        <w:rPr>
          <w:spacing w:val="-18"/>
        </w:rPr>
        <w:t xml:space="preserve"> </w:t>
      </w:r>
      <w:r>
        <w:t>sonucunda</w:t>
      </w:r>
      <w:r>
        <w:rPr>
          <w:spacing w:val="-15"/>
        </w:rPr>
        <w:t xml:space="preserve"> </w:t>
      </w:r>
      <w:r>
        <w:t>gündelik</w:t>
      </w:r>
      <w:r>
        <w:rPr>
          <w:spacing w:val="-18"/>
        </w:rPr>
        <w:t xml:space="preserve"> </w:t>
      </w:r>
      <w:r>
        <w:t>hayatın</w:t>
      </w:r>
      <w:r>
        <w:rPr>
          <w:spacing w:val="-18"/>
        </w:rPr>
        <w:t xml:space="preserve"> </w:t>
      </w:r>
      <w:r>
        <w:t>içine girebilecektir. Bu doğrultuda yapılan çalışmalar, ŞHA’ların polikristal yapılarda üretilerek maliyetlerinin azaltılması üzerine yoğunlaşmıştır. Ancak, henüz çözülmemiş pek çok soru bulunmaktadır. Özellikle polikristal alaşımlardaki tane yapılarının faz dönüşüm karakteristikleri üzerine ve böylece şekil hatırlama özellikleri üzerine olan etkilerinin atomik ölçekteki mekanizmaları önemli araştırma konuları arasında yer</w:t>
      </w:r>
      <w:r>
        <w:rPr>
          <w:spacing w:val="-4"/>
        </w:rPr>
        <w:t xml:space="preserve"> </w:t>
      </w:r>
      <w:r>
        <w:t>almaktadır.</w:t>
      </w:r>
    </w:p>
    <w:p w:rsidR="001C7374" w:rsidRDefault="00160145">
      <w:pPr>
        <w:pStyle w:val="BodyText"/>
        <w:spacing w:line="360" w:lineRule="auto"/>
        <w:ind w:left="263" w:right="312" w:firstLine="566"/>
        <w:jc w:val="both"/>
      </w:pPr>
      <w:r>
        <w:t>Şekil hafızalı alaşımlar, akıllı malzemeler veya fonksiyonel malzemeler olarak da bilinen yeni tip ileri teknoloji malzemelerindendir. Herhangi bir deformasyon sonrasında sıcaklık, basınç, zor veya manyetik kuvvetler gibi fiziksel bir etki yardımıyla deformasyon öncesi şekillerini geri kazanabilmeleri bu alaşımların en belirgin özelliklerindendir. ŞHA ile ilgili ilk gözlemler 1932 yılında Chang ve Read tarafından AuCd alaşımı üzerinde kaydedilmiştir. İl olarak, AuCd alaşımının morfolojik yapısında ve öz direncinde sıcaklığa bağlı tipik değişimler sergilediği gözlenmiştir. 1951 yılında bükülmüş bir AuCd çubuğunda Şekil Hatırlama Etkisi (ŞHE) gözlenmiştir [1]. 1962 yılında Buehler vd. [2] Ni-Ti (Nitinol) üzerinde yaptıkları çalışma ile bu alandaki çalışmaları ciddi olarak başlamıştır. Nitinol üzerine yapılan kapsamlı çalışmalar sonucunda bu alaşımlar endüstriye girmeye başlamıştır. Başka alaşımlarda da ŞHE gözlenmiştir [1]. İlk başlarda genellikle Ni, Cu ve Fe tabanlı ŞHA üretilmeye başlanmış olmakla birlikte bu alaşımlar üzerindeki çalışmalar halen devam etmektedir. En yaygın olarak bilinen ve ŞHE özelliğini en iyi yansıtan Nitinol alaşımıdır. Ancak, bu alaşımın üretim maliyeti oldukça yüksek olduğundan endüstriyel kullanımı kısıtlıdır. Endüstriyel olarak yaygın biçimde kullanabilecek Cu tabanlı alaşımların ise stabilizasyon problemi bulunmaktadır. Bu olumsuz durumu gidermek üzere Cu tabanlı alaşımlar üzerindeki çalışmalar son yıllarda artmıştır</w:t>
      </w:r>
      <w:r>
        <w:rPr>
          <w:color w:val="FF0000"/>
        </w:rPr>
        <w:t xml:space="preserve">. </w:t>
      </w:r>
      <w:r>
        <w:t>Şekil hafızalı alaşımlar bu eşsiz özelliklerinden</w:t>
      </w:r>
      <w:r>
        <w:rPr>
          <w:spacing w:val="-7"/>
        </w:rPr>
        <w:t xml:space="preserve"> </w:t>
      </w:r>
      <w:r>
        <w:t>medikal</w:t>
      </w:r>
      <w:r>
        <w:rPr>
          <w:spacing w:val="-6"/>
        </w:rPr>
        <w:t xml:space="preserve"> </w:t>
      </w:r>
      <w:r>
        <w:t>uygulamalardan</w:t>
      </w:r>
      <w:r>
        <w:rPr>
          <w:spacing w:val="-6"/>
        </w:rPr>
        <w:t xml:space="preserve"> </w:t>
      </w:r>
      <w:r>
        <w:t>enerji</w:t>
      </w:r>
      <w:r>
        <w:rPr>
          <w:spacing w:val="-6"/>
        </w:rPr>
        <w:t xml:space="preserve"> </w:t>
      </w:r>
      <w:r>
        <w:t>dönüşüm</w:t>
      </w:r>
      <w:r>
        <w:rPr>
          <w:spacing w:val="-8"/>
        </w:rPr>
        <w:t xml:space="preserve"> </w:t>
      </w:r>
      <w:r>
        <w:t>sistemlerine</w:t>
      </w:r>
      <w:r>
        <w:rPr>
          <w:spacing w:val="-8"/>
        </w:rPr>
        <w:t xml:space="preserve"> </w:t>
      </w:r>
      <w:r>
        <w:t>ve</w:t>
      </w:r>
      <w:r>
        <w:rPr>
          <w:spacing w:val="-7"/>
        </w:rPr>
        <w:t xml:space="preserve"> </w:t>
      </w:r>
      <w:r>
        <w:t>otomotivden</w:t>
      </w:r>
      <w:r>
        <w:rPr>
          <w:spacing w:val="-8"/>
        </w:rPr>
        <w:t xml:space="preserve"> </w:t>
      </w:r>
      <w:r>
        <w:t>tarıma</w:t>
      </w:r>
      <w:r>
        <w:rPr>
          <w:spacing w:val="-7"/>
        </w:rPr>
        <w:t xml:space="preserve"> </w:t>
      </w:r>
      <w:r>
        <w:t>kadar birçok alanda</w:t>
      </w:r>
      <w:r>
        <w:rPr>
          <w:spacing w:val="-4"/>
        </w:rPr>
        <w:t xml:space="preserve"> </w:t>
      </w:r>
      <w:r>
        <w:t>kullanılmaktadır.</w:t>
      </w:r>
    </w:p>
    <w:p w:rsidR="001C7374" w:rsidRDefault="00160145">
      <w:pPr>
        <w:pStyle w:val="BodyText"/>
        <w:spacing w:before="1" w:line="360" w:lineRule="auto"/>
        <w:ind w:left="263" w:right="308" w:firstLine="566"/>
        <w:jc w:val="both"/>
      </w:pPr>
      <w:r>
        <w:t>Alaşımlar kristografik yapılarına göre tekli kristal (single kristal) yapılar ve çok kristal (polikristal) yapılar olmak üzere iki gruba ayrılırlar. Tek kristal yapılı malzeme, kristal örgünün tamamen tek bir doğrultuya (yönelime) sahip olduğu malzemelerdir. Tek kristal ŞHA dönüşüm karakteristikleri açısından değerlendirildiğinde daha iyi uygulama fırsatları vermektedir, ancak üretim maliyeti ve üretim güçlüklerinden ötürü ticari alanda yaygın olarak üretilmemektedir. Polikristal alaşımlar ise içerisinde birden fazla yönelime sahip kristal örgüleri barındıran</w:t>
      </w:r>
    </w:p>
    <w:p w:rsidR="001C7374" w:rsidRDefault="001C7374">
      <w:pPr>
        <w:spacing w:line="360" w:lineRule="auto"/>
        <w:jc w:val="both"/>
        <w:sectPr w:rsidR="001C7374">
          <w:footerReference w:type="default" r:id="rId9"/>
          <w:pgSz w:w="11910" w:h="16840"/>
          <w:pgMar w:top="1580" w:right="1100" w:bottom="280" w:left="1580" w:header="0" w:footer="0" w:gutter="0"/>
          <w:cols w:space="708"/>
        </w:sectPr>
      </w:pPr>
    </w:p>
    <w:p w:rsidR="001C7374" w:rsidRDefault="00160145">
      <w:pPr>
        <w:pStyle w:val="BodyText"/>
        <w:spacing w:before="97" w:line="360" w:lineRule="auto"/>
        <w:ind w:left="263" w:right="312"/>
        <w:jc w:val="both"/>
      </w:pPr>
      <w:r>
        <w:lastRenderedPageBreak/>
        <w:t>malzemelerdir. Her biri farklı yönelime sahip kristal adacıkları tane (grain) olarak isimlendirilir. Tek kristal ve polikristal şekil hatırlamalı alaşımlar karşılaştırıldığında ŞME açısından da önemli değişimler mevcuttur [2–4].</w:t>
      </w:r>
    </w:p>
    <w:p w:rsidR="001C7374" w:rsidRDefault="00160145">
      <w:pPr>
        <w:pStyle w:val="BodyText"/>
        <w:spacing w:line="360" w:lineRule="auto"/>
        <w:ind w:left="263" w:right="312" w:firstLine="566"/>
        <w:jc w:val="both"/>
      </w:pPr>
      <w:r>
        <w:t>Taneler farklı yönelime sahip olduklarından bir araya geldiklerinde bir ara yüzey, sınır bölgesi oluşturulurlar. Bu bölgeye tane sınırı ismi verilmektedir ve malzemenin hem termal hem de mekanik özellikleri üzerinde son derece etkin rol oynar. Tane sınırları iki boyutlu bir kusur (yüzey kusuru) olarak da kabul edilir ve tane sınırlarının karakteristiği yönelim sapması (misorientation) ile belirlenir [5–7]. Tane ara yüzeyi yani tane sınırındaki bu yönelim sapması, sınırdaki atomik hareketlilikte ve tanelerin birbirleriyle olan etkileşimlerini değiştirdiğinden ötürü tane sınırları bu açı ile karakterize edilir. Bu bölge için ilginç olan özelliklerden birisi de bir kusur olmasına karşın bir kusur kaynağı olarak da davranmasıdır [8]. Tane sınırından kaynaklanan kusurlar polikristal malzemelerin en ciddi dezavantajlarındandır. Ancak, kusurlu bölge tane sınır mühend</w:t>
      </w:r>
      <w:r w:rsidR="0016170F">
        <w:t xml:space="preserve">isliği ile iyileştirilebilir </w:t>
      </w:r>
      <w:r>
        <w:t>.</w:t>
      </w:r>
    </w:p>
    <w:p w:rsidR="001C7374" w:rsidRDefault="00160145">
      <w:pPr>
        <w:pStyle w:val="BodyText"/>
        <w:spacing w:line="360" w:lineRule="auto"/>
        <w:ind w:left="263" w:right="311" w:firstLine="566"/>
        <w:jc w:val="both"/>
      </w:pPr>
      <w:r>
        <w:t>Bilimin gerçek bilgiye ulaşmak için en çok başvurduğu kaynak deney ve gözlemdir. Ancak bazı fiziksel boyutlarda deney ve gözlem yapmak ya oldukça güç ya da günümüz teknolojisi yetersiz kalmaktadır. Bu gibi durumlarda bilgisayar simülasyonlarından yararlanmak fiziksel olayları anlamak ve yeni teorilerin oluşturulması açısından oldukça yararlı olmaktadır. Yapılan simülasyon çalışmalarının, uygun modeller kullanıldığı takdirde gerçek deneylere yakın sonuçlar verdiği görülmüştür. Atomik boyutlardaki çalışmalar için en yaygın kullanılan simülasyonlar moleküler</w:t>
      </w:r>
      <w:r>
        <w:rPr>
          <w:spacing w:val="-9"/>
        </w:rPr>
        <w:t xml:space="preserve"> </w:t>
      </w:r>
      <w:r>
        <w:t>dinamik</w:t>
      </w:r>
      <w:r>
        <w:rPr>
          <w:spacing w:val="-12"/>
        </w:rPr>
        <w:t xml:space="preserve"> </w:t>
      </w:r>
      <w:r>
        <w:t>(MD)</w:t>
      </w:r>
      <w:r>
        <w:rPr>
          <w:spacing w:val="-9"/>
        </w:rPr>
        <w:t xml:space="preserve"> </w:t>
      </w:r>
      <w:r>
        <w:t>simülasyonu</w:t>
      </w:r>
      <w:r>
        <w:rPr>
          <w:spacing w:val="-10"/>
        </w:rPr>
        <w:t xml:space="preserve"> </w:t>
      </w:r>
      <w:r>
        <w:t>ve</w:t>
      </w:r>
      <w:r>
        <w:rPr>
          <w:spacing w:val="-9"/>
        </w:rPr>
        <w:t xml:space="preserve"> </w:t>
      </w:r>
      <w:r>
        <w:t>Monte-Carlo</w:t>
      </w:r>
      <w:r>
        <w:rPr>
          <w:spacing w:val="-13"/>
        </w:rPr>
        <w:t xml:space="preserve"> </w:t>
      </w:r>
      <w:r>
        <w:t>simülasyonudur.</w:t>
      </w:r>
      <w:r>
        <w:rPr>
          <w:spacing w:val="-10"/>
        </w:rPr>
        <w:t xml:space="preserve"> </w:t>
      </w:r>
      <w:r>
        <w:t>MD</w:t>
      </w:r>
      <w:r>
        <w:rPr>
          <w:spacing w:val="-10"/>
        </w:rPr>
        <w:t xml:space="preserve"> </w:t>
      </w:r>
      <w:r>
        <w:t>yöntemi,</w:t>
      </w:r>
      <w:r>
        <w:rPr>
          <w:spacing w:val="-10"/>
        </w:rPr>
        <w:t xml:space="preserve"> </w:t>
      </w:r>
      <w:r>
        <w:t>fizik,</w:t>
      </w:r>
      <w:r>
        <w:rPr>
          <w:spacing w:val="-10"/>
        </w:rPr>
        <w:t xml:space="preserve"> </w:t>
      </w:r>
      <w:r>
        <w:t>kimya ve malzeme biliminde geniş bir şekilde kullanılan etkili bir araç olmuştur. Bu yöntem, belirli bir fiziksel sistem için tanımlanan Newton hareket denklemlerinin sayısal integrasyon yardımıyla sistemin minimum enerjili yapılarını elde etmeyi amaçlar [9–12]. Newton hareket denklemleri ile sistemin davranış biçimi ortaya konulur ve sistemdeki parçacık etkileşmelerini en rahat biçimde tarif etmek maksadıyla sistemi temsil eden potansiyel enerji fonksiyonu kullanılır. Bundan dolayı başarılı bir MD simülasyonunda potansiyel enerji fonksiyonu son derece önem teşkil eder. Minimum enerjili denge durumuna yerleşen model sistem, gerçek bir fiziksel sistemin pek çok özelliğini doğru olarak yansıtır. Bu yöntem aracılığıyla oluşturulan model sistem üzerinde çeşitli teorik deneyler yapmak, bilinmeyen pek çok özelliği gözlemek mümkün hale gelir. Bu tür simülasyon</w:t>
      </w:r>
      <w:r>
        <w:rPr>
          <w:spacing w:val="-10"/>
        </w:rPr>
        <w:t xml:space="preserve"> </w:t>
      </w:r>
      <w:r>
        <w:t>çalışmaları</w:t>
      </w:r>
      <w:r>
        <w:rPr>
          <w:spacing w:val="-8"/>
        </w:rPr>
        <w:t xml:space="preserve"> </w:t>
      </w:r>
      <w:r>
        <w:t>yapmak</w:t>
      </w:r>
      <w:r>
        <w:rPr>
          <w:spacing w:val="-11"/>
        </w:rPr>
        <w:t xml:space="preserve"> </w:t>
      </w:r>
      <w:r>
        <w:t>amacıyla</w:t>
      </w:r>
      <w:r>
        <w:rPr>
          <w:spacing w:val="-9"/>
        </w:rPr>
        <w:t xml:space="preserve"> </w:t>
      </w:r>
      <w:r>
        <w:t>geliştirilmiş</w:t>
      </w:r>
      <w:r>
        <w:rPr>
          <w:spacing w:val="-11"/>
        </w:rPr>
        <w:t xml:space="preserve"> </w:t>
      </w:r>
      <w:r>
        <w:t>çeşitli</w:t>
      </w:r>
      <w:r>
        <w:rPr>
          <w:spacing w:val="-11"/>
        </w:rPr>
        <w:t xml:space="preserve"> </w:t>
      </w:r>
      <w:r>
        <w:t>bilgisayar</w:t>
      </w:r>
      <w:r>
        <w:rPr>
          <w:spacing w:val="-8"/>
        </w:rPr>
        <w:t xml:space="preserve"> </w:t>
      </w:r>
      <w:r>
        <w:t>programları</w:t>
      </w:r>
      <w:r>
        <w:rPr>
          <w:spacing w:val="-8"/>
        </w:rPr>
        <w:t xml:space="preserve"> </w:t>
      </w:r>
      <w:r>
        <w:t>ve</w:t>
      </w:r>
      <w:r>
        <w:rPr>
          <w:spacing w:val="-9"/>
        </w:rPr>
        <w:t xml:space="preserve"> </w:t>
      </w:r>
      <w:r>
        <w:t>açık</w:t>
      </w:r>
      <w:r>
        <w:rPr>
          <w:spacing w:val="-12"/>
        </w:rPr>
        <w:t xml:space="preserve"> </w:t>
      </w:r>
      <w:r>
        <w:t>kaynak kodları ücretli veya ücretsiz temin edilebilmektedir [13]. MD simülasyonunda açık kaynak kodu desteği sağlayan, GNU lisansıyla verilen ve yaygın olarak kullanılan bazı kodlara</w:t>
      </w:r>
      <w:r>
        <w:rPr>
          <w:sz w:val="23"/>
        </w:rPr>
        <w:t xml:space="preserve">; </w:t>
      </w:r>
      <w:r>
        <w:t>LAMMPS (Large-scale Atomic/Molecular Massively Parallel Simulator) [14], NAMD [15], IMD [16] ve GROMACS [17] örnek verilebilir. Bu programlar paralel hesaplama desteği sağlarlar ve bu teknikler yardımıyla birkaç milyon atomdan oluşan moleküler sistemlerin incelenmesi mümkün hale gelir.</w:t>
      </w:r>
    </w:p>
    <w:p w:rsidR="001C7374" w:rsidRDefault="001C7374">
      <w:pPr>
        <w:spacing w:line="360" w:lineRule="auto"/>
        <w:jc w:val="both"/>
        <w:sectPr w:rsidR="001C7374">
          <w:footerReference w:type="default" r:id="rId10"/>
          <w:pgSz w:w="11910" w:h="16840"/>
          <w:pgMar w:top="1580" w:right="1100" w:bottom="1060" w:left="1580" w:header="0" w:footer="875" w:gutter="0"/>
          <w:pgNumType w:start="2"/>
          <w:cols w:space="708"/>
        </w:sectPr>
      </w:pPr>
    </w:p>
    <w:p w:rsidR="001C7374" w:rsidRDefault="00160145">
      <w:pPr>
        <w:pStyle w:val="BodyText"/>
        <w:spacing w:before="97" w:line="362" w:lineRule="auto"/>
        <w:ind w:left="263" w:right="313" w:firstLine="566"/>
        <w:jc w:val="both"/>
      </w:pPr>
      <w:r>
        <w:lastRenderedPageBreak/>
        <w:t>Tane boyutunun faz dönüşümü üzerindeki etkisi ile ilgili birçok çalışma yapılmıştır. Morrison vd. [18] tane boyutlarının martensit dönüşüm ve ultra-hızlı süperelastiklik üzerindeki etkilerini</w:t>
      </w:r>
      <w:r>
        <w:rPr>
          <w:spacing w:val="-7"/>
        </w:rPr>
        <w:t xml:space="preserve"> </w:t>
      </w:r>
      <w:r>
        <w:t>moleküler</w:t>
      </w:r>
      <w:r>
        <w:rPr>
          <w:spacing w:val="-7"/>
        </w:rPr>
        <w:t xml:space="preserve"> </w:t>
      </w:r>
      <w:r>
        <w:t>dinamik</w:t>
      </w:r>
      <w:r>
        <w:rPr>
          <w:spacing w:val="-10"/>
        </w:rPr>
        <w:t xml:space="preserve"> </w:t>
      </w:r>
      <w:r>
        <w:t>simülasyonunu</w:t>
      </w:r>
      <w:r>
        <w:rPr>
          <w:spacing w:val="-7"/>
        </w:rPr>
        <w:t xml:space="preserve"> </w:t>
      </w:r>
      <w:r>
        <w:t>kullanarak</w:t>
      </w:r>
      <w:r>
        <w:rPr>
          <w:spacing w:val="-11"/>
        </w:rPr>
        <w:t xml:space="preserve"> </w:t>
      </w:r>
      <w:r>
        <w:t>incelemişlerdir.</w:t>
      </w:r>
      <w:r>
        <w:rPr>
          <w:spacing w:val="-3"/>
        </w:rPr>
        <w:t xml:space="preserve"> </w:t>
      </w:r>
      <w:r>
        <w:t>Bu</w:t>
      </w:r>
      <w:r>
        <w:rPr>
          <w:spacing w:val="-7"/>
        </w:rPr>
        <w:t xml:space="preserve"> </w:t>
      </w:r>
      <w:r>
        <w:t>çalışmalarda,</w:t>
      </w:r>
      <w:r>
        <w:rPr>
          <w:spacing w:val="-8"/>
        </w:rPr>
        <w:t xml:space="preserve"> </w:t>
      </w:r>
      <w:r>
        <w:t>deneysel olarak</w:t>
      </w:r>
      <w:r>
        <w:rPr>
          <w:spacing w:val="-24"/>
        </w:rPr>
        <w:t xml:space="preserve"> </w:t>
      </w:r>
      <w:r>
        <w:t>çok</w:t>
      </w:r>
      <w:r>
        <w:rPr>
          <w:spacing w:val="-24"/>
        </w:rPr>
        <w:t xml:space="preserve"> </w:t>
      </w:r>
      <w:r>
        <w:t>çalışılmış</w:t>
      </w:r>
      <w:r>
        <w:rPr>
          <w:spacing w:val="-22"/>
        </w:rPr>
        <w:t xml:space="preserve"> </w:t>
      </w:r>
      <w:r>
        <w:t>NiAl</w:t>
      </w:r>
      <w:r>
        <w:rPr>
          <w:spacing w:val="-23"/>
        </w:rPr>
        <w:t xml:space="preserve"> </w:t>
      </w:r>
      <w:r>
        <w:t>alaşımı</w:t>
      </w:r>
      <w:r>
        <w:rPr>
          <w:spacing w:val="-21"/>
        </w:rPr>
        <w:t xml:space="preserve"> </w:t>
      </w:r>
      <w:r>
        <w:t>modellenmiştir.</w:t>
      </w:r>
      <w:r>
        <w:rPr>
          <w:spacing w:val="-23"/>
        </w:rPr>
        <w:t xml:space="preserve"> </w:t>
      </w:r>
      <w:r>
        <w:t>Modeller</w:t>
      </w:r>
      <w:r>
        <w:rPr>
          <w:spacing w:val="-24"/>
        </w:rPr>
        <w:t xml:space="preserve"> </w:t>
      </w:r>
      <w:r>
        <w:rPr>
          <w:rFonts w:ascii="UKIJ Tughra" w:hAnsi="UKIJ Tughra"/>
          <w:w w:val="90"/>
        </w:rPr>
        <w:t>Ni</w:t>
      </w:r>
      <w:r>
        <w:rPr>
          <w:rFonts w:ascii="UKIJ Tughra" w:hAnsi="UKIJ Tughra"/>
          <w:w w:val="90"/>
          <w:position w:val="-4"/>
          <w:sz w:val="16"/>
        </w:rPr>
        <w:t>5</w:t>
      </w:r>
      <w:r>
        <w:rPr>
          <w:rFonts w:ascii="UKIJ Tughra" w:hAnsi="UKIJ Tughra"/>
          <w:w w:val="90"/>
        </w:rPr>
        <w:t>Al</w:t>
      </w:r>
      <w:r>
        <w:rPr>
          <w:rFonts w:ascii="UKIJ Tughra" w:hAnsi="UKIJ Tughra"/>
          <w:w w:val="90"/>
          <w:position w:val="-4"/>
          <w:sz w:val="16"/>
        </w:rPr>
        <w:t>3</w:t>
      </w:r>
      <w:r>
        <w:rPr>
          <w:rFonts w:ascii="UKIJ Tughra" w:hAnsi="UKIJ Tughra"/>
          <w:spacing w:val="1"/>
          <w:w w:val="90"/>
          <w:position w:val="-4"/>
          <w:sz w:val="16"/>
        </w:rPr>
        <w:t xml:space="preserve"> </w:t>
      </w:r>
      <w:r>
        <w:t>için</w:t>
      </w:r>
      <w:r>
        <w:rPr>
          <w:spacing w:val="-23"/>
        </w:rPr>
        <w:t xml:space="preserve"> </w:t>
      </w:r>
      <w:r>
        <w:t>kurulmuş</w:t>
      </w:r>
      <w:r>
        <w:rPr>
          <w:spacing w:val="-22"/>
        </w:rPr>
        <w:t xml:space="preserve"> </w:t>
      </w:r>
      <w:r>
        <w:t>ve</w:t>
      </w:r>
      <w:r>
        <w:rPr>
          <w:spacing w:val="-22"/>
        </w:rPr>
        <w:t xml:space="preserve"> </w:t>
      </w:r>
      <w:r>
        <w:t>B2</w:t>
      </w:r>
      <w:r>
        <w:rPr>
          <w:spacing w:val="-24"/>
        </w:rPr>
        <w:t xml:space="preserve"> </w:t>
      </w:r>
      <w:r>
        <w:t>fazı</w:t>
      </w:r>
      <w:r>
        <w:rPr>
          <w:spacing w:val="-23"/>
        </w:rPr>
        <w:t xml:space="preserve"> </w:t>
      </w:r>
      <w:r>
        <w:t>için</w:t>
      </w:r>
    </w:p>
    <w:p w:rsidR="001C7374" w:rsidRDefault="00160145">
      <w:pPr>
        <w:pStyle w:val="BodyText"/>
        <w:spacing w:line="207" w:lineRule="exact"/>
        <w:ind w:left="263"/>
        <w:jc w:val="both"/>
      </w:pPr>
      <w:r>
        <w:t xml:space="preserve">Farkas </w:t>
      </w:r>
      <w:r>
        <w:rPr>
          <w:spacing w:val="25"/>
        </w:rPr>
        <w:t xml:space="preserve"> </w:t>
      </w:r>
      <w:r>
        <w:t xml:space="preserve">tarafından </w:t>
      </w:r>
      <w:r>
        <w:rPr>
          <w:spacing w:val="23"/>
        </w:rPr>
        <w:t xml:space="preserve"> </w:t>
      </w:r>
      <w:r>
        <w:t xml:space="preserve">önerilen </w:t>
      </w:r>
      <w:r>
        <w:rPr>
          <w:spacing w:val="24"/>
        </w:rPr>
        <w:t xml:space="preserve"> </w:t>
      </w:r>
      <w:r>
        <w:t xml:space="preserve">gömülü </w:t>
      </w:r>
      <w:r>
        <w:rPr>
          <w:spacing w:val="25"/>
        </w:rPr>
        <w:t xml:space="preserve"> </w:t>
      </w:r>
      <w:r>
        <w:t xml:space="preserve">atom </w:t>
      </w:r>
      <w:r>
        <w:rPr>
          <w:spacing w:val="23"/>
        </w:rPr>
        <w:t xml:space="preserve"> </w:t>
      </w:r>
      <w:r>
        <w:t xml:space="preserve">potansiyelini </w:t>
      </w:r>
      <w:r>
        <w:rPr>
          <w:spacing w:val="25"/>
        </w:rPr>
        <w:t xml:space="preserve"> </w:t>
      </w:r>
      <w:r>
        <w:t xml:space="preserve">(Embedded </w:t>
      </w:r>
      <w:r>
        <w:rPr>
          <w:spacing w:val="24"/>
        </w:rPr>
        <w:t xml:space="preserve"> </w:t>
      </w:r>
      <w:r>
        <w:t xml:space="preserve">Atom </w:t>
      </w:r>
      <w:r>
        <w:rPr>
          <w:spacing w:val="21"/>
        </w:rPr>
        <w:t xml:space="preserve"> </w:t>
      </w:r>
      <w:r>
        <w:t xml:space="preserve">Method </w:t>
      </w:r>
      <w:r>
        <w:rPr>
          <w:spacing w:val="26"/>
        </w:rPr>
        <w:t xml:space="preserve"> </w:t>
      </w:r>
      <w:r>
        <w:t xml:space="preserve">- </w:t>
      </w:r>
      <w:r>
        <w:rPr>
          <w:spacing w:val="21"/>
        </w:rPr>
        <w:t xml:space="preserve"> </w:t>
      </w:r>
      <w:r>
        <w:t>EAM)</w:t>
      </w:r>
    </w:p>
    <w:p w:rsidR="001C7374" w:rsidRDefault="00160145">
      <w:pPr>
        <w:pStyle w:val="BodyText"/>
        <w:spacing w:before="126" w:line="360" w:lineRule="auto"/>
        <w:ind w:left="263" w:right="312"/>
        <w:jc w:val="both"/>
      </w:pPr>
      <w:r>
        <w:t>kullanılmıştır [19]. Modellerinde tane boyutlarını 2,5 nm den (benzetim hücre uzunluğu 20 nm ve toplam atom sayısı 606.419) 20 nm ye (simülasyon hücre uzunluğu 80 nm ve toplam atom sayısı 43.103.735) kadar değiştirmişlerdir. Yapmış oldukları simülasyon sonucunda, ortalama tane boyutu 7,5 nm ve altında olan modellerde sıcaklık etkili dönüşümün tamamıyla baskılandığını gözlemişlerdir.</w:t>
      </w:r>
      <w:r>
        <w:rPr>
          <w:spacing w:val="-11"/>
        </w:rPr>
        <w:t xml:space="preserve"> </w:t>
      </w:r>
      <w:r>
        <w:t>Tane</w:t>
      </w:r>
      <w:r>
        <w:rPr>
          <w:spacing w:val="-8"/>
        </w:rPr>
        <w:t xml:space="preserve"> </w:t>
      </w:r>
      <w:r>
        <w:t>boyutlarının</w:t>
      </w:r>
      <w:r>
        <w:rPr>
          <w:spacing w:val="-10"/>
        </w:rPr>
        <w:t xml:space="preserve"> </w:t>
      </w:r>
      <w:r>
        <w:t>azalması</w:t>
      </w:r>
      <w:r>
        <w:rPr>
          <w:spacing w:val="-7"/>
        </w:rPr>
        <w:t xml:space="preserve"> </w:t>
      </w:r>
      <w:r>
        <w:t>dönüşümün</w:t>
      </w:r>
      <w:r>
        <w:rPr>
          <w:spacing w:val="-8"/>
        </w:rPr>
        <w:t xml:space="preserve"> </w:t>
      </w:r>
      <w:r>
        <w:t>ilerlemesine</w:t>
      </w:r>
      <w:r>
        <w:rPr>
          <w:spacing w:val="-9"/>
        </w:rPr>
        <w:t xml:space="preserve"> </w:t>
      </w:r>
      <w:r>
        <w:t>engel</w:t>
      </w:r>
      <w:r>
        <w:rPr>
          <w:spacing w:val="-9"/>
        </w:rPr>
        <w:t xml:space="preserve"> </w:t>
      </w:r>
      <w:r>
        <w:t>olmaktadır.</w:t>
      </w:r>
      <w:r>
        <w:rPr>
          <w:spacing w:val="-11"/>
        </w:rPr>
        <w:t xml:space="preserve"> </w:t>
      </w:r>
      <w:r>
        <w:t>Buna</w:t>
      </w:r>
      <w:r>
        <w:rPr>
          <w:spacing w:val="-7"/>
        </w:rPr>
        <w:t xml:space="preserve"> </w:t>
      </w:r>
      <w:r>
        <w:t>karşın ilginç</w:t>
      </w:r>
      <w:r>
        <w:rPr>
          <w:spacing w:val="-15"/>
        </w:rPr>
        <w:t xml:space="preserve"> </w:t>
      </w:r>
      <w:r>
        <w:t>bir</w:t>
      </w:r>
      <w:r>
        <w:rPr>
          <w:spacing w:val="-17"/>
        </w:rPr>
        <w:t xml:space="preserve"> </w:t>
      </w:r>
      <w:r>
        <w:t>şekilde</w:t>
      </w:r>
      <w:r>
        <w:rPr>
          <w:spacing w:val="-15"/>
        </w:rPr>
        <w:t xml:space="preserve"> </w:t>
      </w:r>
      <w:r>
        <w:t>7,5</w:t>
      </w:r>
      <w:r>
        <w:rPr>
          <w:spacing w:val="-15"/>
        </w:rPr>
        <w:t xml:space="preserve"> </w:t>
      </w:r>
      <w:r>
        <w:t>nm</w:t>
      </w:r>
      <w:r>
        <w:rPr>
          <w:spacing w:val="-19"/>
        </w:rPr>
        <w:t xml:space="preserve"> </w:t>
      </w:r>
      <w:r>
        <w:t>de</w:t>
      </w:r>
      <w:r>
        <w:rPr>
          <w:spacing w:val="-15"/>
        </w:rPr>
        <w:t xml:space="preserve"> </w:t>
      </w:r>
      <w:r>
        <w:t>tanelerin</w:t>
      </w:r>
      <w:r>
        <w:rPr>
          <w:spacing w:val="-15"/>
        </w:rPr>
        <w:t xml:space="preserve"> </w:t>
      </w:r>
      <w:r>
        <w:t>ultra-hızlı</w:t>
      </w:r>
      <w:r>
        <w:rPr>
          <w:spacing w:val="-14"/>
        </w:rPr>
        <w:t xml:space="preserve"> </w:t>
      </w:r>
      <w:r>
        <w:t>süperelastik</w:t>
      </w:r>
      <w:r>
        <w:rPr>
          <w:spacing w:val="-18"/>
        </w:rPr>
        <w:t xml:space="preserve"> </w:t>
      </w:r>
      <w:r>
        <w:t>davranış</w:t>
      </w:r>
      <w:r>
        <w:rPr>
          <w:spacing w:val="-13"/>
        </w:rPr>
        <w:t xml:space="preserve"> </w:t>
      </w:r>
      <w:r>
        <w:t>geliştirdiğini</w:t>
      </w:r>
      <w:r>
        <w:rPr>
          <w:spacing w:val="-14"/>
        </w:rPr>
        <w:t xml:space="preserve"> </w:t>
      </w:r>
      <w:r>
        <w:t>belirtmektedirler [19]. Morrison vd. [20] moleküler dinamik simülasyonunu kullanarak NiAl alaşımını incelemişlerdir. Bu seferki amaçları, atomik seviyedeki gerçek değişikliklerin ve mekanik kısıtlamaların martensit ve austenit dönüşüm üzerindeki etkilerini belirlemektir. Yapmış oldukları modelde Farkas’ın EAM potansiyelini ve NiAl için B2 fazını kullanmışlardır. Simülasyonun gerçeğe</w:t>
      </w:r>
      <w:r>
        <w:rPr>
          <w:spacing w:val="-29"/>
        </w:rPr>
        <w:t xml:space="preserve"> </w:t>
      </w:r>
      <w:r>
        <w:t>çok</w:t>
      </w:r>
      <w:r>
        <w:rPr>
          <w:spacing w:val="-29"/>
        </w:rPr>
        <w:t xml:space="preserve"> </w:t>
      </w:r>
      <w:r>
        <w:t>yakın</w:t>
      </w:r>
      <w:r>
        <w:rPr>
          <w:spacing w:val="-29"/>
        </w:rPr>
        <w:t xml:space="preserve"> </w:t>
      </w:r>
      <w:r>
        <w:t>olması</w:t>
      </w:r>
      <w:r>
        <w:rPr>
          <w:spacing w:val="-29"/>
        </w:rPr>
        <w:t xml:space="preserve"> </w:t>
      </w:r>
      <w:r>
        <w:t>için</w:t>
      </w:r>
      <w:r>
        <w:rPr>
          <w:spacing w:val="-29"/>
        </w:rPr>
        <w:t xml:space="preserve"> </w:t>
      </w:r>
      <w:r>
        <w:t>düzensiz</w:t>
      </w:r>
      <w:r>
        <w:rPr>
          <w:spacing w:val="-30"/>
        </w:rPr>
        <w:t xml:space="preserve"> </w:t>
      </w:r>
      <w:r>
        <w:t>bir</w:t>
      </w:r>
      <w:r>
        <w:rPr>
          <w:spacing w:val="-28"/>
        </w:rPr>
        <w:t xml:space="preserve"> </w:t>
      </w:r>
      <w:r>
        <w:t>dizilim</w:t>
      </w:r>
      <w:r>
        <w:rPr>
          <w:spacing w:val="-30"/>
        </w:rPr>
        <w:t xml:space="preserve"> </w:t>
      </w:r>
      <w:r>
        <w:t>yapısı</w:t>
      </w:r>
      <w:r>
        <w:rPr>
          <w:spacing w:val="-29"/>
        </w:rPr>
        <w:t xml:space="preserve"> </w:t>
      </w:r>
      <w:r>
        <w:t>kurmuşlardır.</w:t>
      </w:r>
      <w:r>
        <w:rPr>
          <w:spacing w:val="-29"/>
        </w:rPr>
        <w:t xml:space="preserve"> </w:t>
      </w:r>
      <w:r>
        <w:t>Bu</w:t>
      </w:r>
      <w:r>
        <w:rPr>
          <w:spacing w:val="-29"/>
        </w:rPr>
        <w:t xml:space="preserve"> </w:t>
      </w:r>
      <w:r>
        <w:t>dizilimi</w:t>
      </w:r>
      <w:r>
        <w:rPr>
          <w:spacing w:val="-24"/>
        </w:rPr>
        <w:t xml:space="preserve"> </w:t>
      </w:r>
      <w:r>
        <w:rPr>
          <w:rFonts w:ascii="UKIJ Tughra" w:hAnsi="UKIJ Tughra"/>
          <w:w w:val="95"/>
        </w:rPr>
        <w:t>Ni</w:t>
      </w:r>
      <w:r>
        <w:rPr>
          <w:rFonts w:ascii="UKIJ Tughra" w:hAnsi="UKIJ Tughra"/>
          <w:w w:val="95"/>
          <w:position w:val="-4"/>
          <w:sz w:val="16"/>
        </w:rPr>
        <w:t>63</w:t>
      </w:r>
      <w:r>
        <w:rPr>
          <w:rFonts w:ascii="UKIJ Tughra" w:hAnsi="UKIJ Tughra"/>
          <w:w w:val="95"/>
        </w:rPr>
        <w:t>Al</w:t>
      </w:r>
      <w:r>
        <w:rPr>
          <w:rFonts w:ascii="UKIJ Tughra" w:hAnsi="UKIJ Tughra"/>
          <w:w w:val="95"/>
          <w:position w:val="-4"/>
          <w:sz w:val="16"/>
        </w:rPr>
        <w:t>37</w:t>
      </w:r>
      <w:r>
        <w:rPr>
          <w:rFonts w:ascii="UKIJ Tughra" w:hAnsi="UKIJ Tughra"/>
          <w:spacing w:val="-9"/>
          <w:w w:val="95"/>
          <w:position w:val="-4"/>
          <w:sz w:val="16"/>
        </w:rPr>
        <w:t xml:space="preserve"> </w:t>
      </w:r>
      <w:r>
        <w:t>için</w:t>
      </w:r>
    </w:p>
    <w:p w:rsidR="001C7374" w:rsidRDefault="00160145">
      <w:pPr>
        <w:pStyle w:val="BodyText"/>
        <w:spacing w:line="221" w:lineRule="exact"/>
        <w:ind w:left="263"/>
        <w:jc w:val="both"/>
      </w:pPr>
      <w:r>
        <w:t>oluşturmuşlardır.</w:t>
      </w:r>
      <w:r>
        <w:rPr>
          <w:spacing w:val="10"/>
        </w:rPr>
        <w:t xml:space="preserve"> </w:t>
      </w:r>
      <w:r>
        <w:t>Simülasyonlarında</w:t>
      </w:r>
      <w:r>
        <w:rPr>
          <w:spacing w:val="10"/>
        </w:rPr>
        <w:t xml:space="preserve"> </w:t>
      </w:r>
      <w:r>
        <w:t>atom</w:t>
      </w:r>
      <w:r>
        <w:rPr>
          <w:spacing w:val="6"/>
        </w:rPr>
        <w:t xml:space="preserve"> </w:t>
      </w:r>
      <w:r>
        <w:t>sayısı</w:t>
      </w:r>
      <w:r>
        <w:rPr>
          <w:spacing w:val="7"/>
        </w:rPr>
        <w:t xml:space="preserve"> </w:t>
      </w:r>
      <w:r>
        <w:t>6750</w:t>
      </w:r>
      <w:r>
        <w:rPr>
          <w:spacing w:val="11"/>
        </w:rPr>
        <w:t xml:space="preserve"> </w:t>
      </w:r>
      <w:r>
        <w:t>den</w:t>
      </w:r>
      <w:r>
        <w:rPr>
          <w:spacing w:val="7"/>
        </w:rPr>
        <w:t xml:space="preserve"> </w:t>
      </w:r>
      <w:r>
        <w:t>(simülasyon</w:t>
      </w:r>
      <w:r>
        <w:rPr>
          <w:spacing w:val="8"/>
        </w:rPr>
        <w:t xml:space="preserve"> </w:t>
      </w:r>
      <w:r>
        <w:t>hücre</w:t>
      </w:r>
      <w:r>
        <w:rPr>
          <w:spacing w:val="10"/>
        </w:rPr>
        <w:t xml:space="preserve"> </w:t>
      </w:r>
      <w:r>
        <w:t>uzunluğu</w:t>
      </w:r>
      <w:r>
        <w:rPr>
          <w:spacing w:val="9"/>
        </w:rPr>
        <w:t xml:space="preserve"> </w:t>
      </w:r>
      <w:r>
        <w:t>4,29</w:t>
      </w:r>
      <w:r>
        <w:rPr>
          <w:spacing w:val="7"/>
        </w:rPr>
        <w:t xml:space="preserve"> </w:t>
      </w:r>
      <w:r>
        <w:t>nm)</w:t>
      </w:r>
    </w:p>
    <w:p w:rsidR="001C7374" w:rsidRDefault="00160145">
      <w:pPr>
        <w:pStyle w:val="BodyText"/>
        <w:spacing w:before="127" w:line="360" w:lineRule="auto"/>
        <w:ind w:left="263" w:right="312"/>
        <w:jc w:val="both"/>
      </w:pPr>
      <w:r>
        <w:t>5.971.968 (simülasyon hücre uzunluğu 41,99 nm) atoma kadar çıkartmışlardır. Simülasyon sonunda austenit dönüşüm sıcaklığının tane boyutunun düşmesiyle arttığı gözlenmiştir. İlginç bir şekilde yüksek sıcaklık martensit dönüşümünün değişimi boyutlara bağlıdır. Martensit yapının çoklu</w:t>
      </w:r>
      <w:r>
        <w:rPr>
          <w:spacing w:val="-7"/>
        </w:rPr>
        <w:t xml:space="preserve"> </w:t>
      </w:r>
      <w:r>
        <w:t>bölge</w:t>
      </w:r>
      <w:r>
        <w:rPr>
          <w:spacing w:val="-6"/>
        </w:rPr>
        <w:t xml:space="preserve"> </w:t>
      </w:r>
      <w:r>
        <w:t>(multi-domain)</w:t>
      </w:r>
      <w:r>
        <w:rPr>
          <w:spacing w:val="-7"/>
        </w:rPr>
        <w:t xml:space="preserve"> </w:t>
      </w:r>
      <w:r>
        <w:t>geliştirebilmesi</w:t>
      </w:r>
      <w:r>
        <w:rPr>
          <w:spacing w:val="-5"/>
        </w:rPr>
        <w:t xml:space="preserve"> </w:t>
      </w:r>
      <w:r>
        <w:t>için</w:t>
      </w:r>
      <w:r>
        <w:rPr>
          <w:spacing w:val="-6"/>
        </w:rPr>
        <w:t xml:space="preserve"> </w:t>
      </w:r>
      <w:r>
        <w:t>kritik</w:t>
      </w:r>
      <w:r>
        <w:rPr>
          <w:spacing w:val="-6"/>
        </w:rPr>
        <w:t xml:space="preserve"> </w:t>
      </w:r>
      <w:r>
        <w:t>boyut</w:t>
      </w:r>
      <w:r>
        <w:rPr>
          <w:spacing w:val="-6"/>
        </w:rPr>
        <w:t xml:space="preserve"> </w:t>
      </w:r>
      <w:r>
        <w:t>yaklaşık</w:t>
      </w:r>
      <w:r>
        <w:rPr>
          <w:spacing w:val="-9"/>
        </w:rPr>
        <w:t xml:space="preserve"> </w:t>
      </w:r>
      <w:r>
        <w:t>olarak</w:t>
      </w:r>
      <w:r>
        <w:rPr>
          <w:spacing w:val="-8"/>
        </w:rPr>
        <w:t xml:space="preserve"> </w:t>
      </w:r>
      <w:r>
        <w:t>40</w:t>
      </w:r>
      <w:r>
        <w:rPr>
          <w:spacing w:val="-6"/>
        </w:rPr>
        <w:t xml:space="preserve"> </w:t>
      </w:r>
      <w:r>
        <w:t>nm</w:t>
      </w:r>
      <w:r>
        <w:rPr>
          <w:spacing w:val="-7"/>
        </w:rPr>
        <w:t xml:space="preserve"> </w:t>
      </w:r>
      <w:r>
        <w:t>dir</w:t>
      </w:r>
      <w:r>
        <w:rPr>
          <w:spacing w:val="-5"/>
        </w:rPr>
        <w:t xml:space="preserve"> </w:t>
      </w:r>
      <w:r>
        <w:t>ve</w:t>
      </w:r>
      <w:r>
        <w:rPr>
          <w:spacing w:val="-3"/>
        </w:rPr>
        <w:t xml:space="preserve"> </w:t>
      </w:r>
      <w:r>
        <w:t>mekanik kısıtlamalar 7 nm boyutunda azalmaktadır ki bu dönüşüm sıcaklığını önemli derecede</w:t>
      </w:r>
      <w:r>
        <w:rPr>
          <w:spacing w:val="-16"/>
        </w:rPr>
        <w:t xml:space="preserve"> </w:t>
      </w:r>
      <w:r>
        <w:t>etkiler.</w:t>
      </w:r>
    </w:p>
    <w:p w:rsidR="001C7374" w:rsidRDefault="00160145">
      <w:pPr>
        <w:pStyle w:val="BodyText"/>
        <w:spacing w:line="360" w:lineRule="auto"/>
        <w:ind w:left="263" w:right="312" w:firstLine="566"/>
        <w:jc w:val="both"/>
      </w:pPr>
      <w:r>
        <w:t>La Roca vd. [21] tane boyut etkisinin sıcaklık etkili martensit dönüşümü üzerindeki etkisini deneysel olarak araştırmışlardır. Çalışmalarında Cu tabanlı polikristal alaşım kullanmışlardır. Çalışmalarında numunelerin boyutlarını 500 nm den 6 mm ye kadar değiştirmişler ve bu numune boyutlarına paralel olarak tane boyutları da değişmiştir. Numuneleri hızlı katılaşma tekniğiyle şeritler</w:t>
      </w:r>
      <w:r>
        <w:rPr>
          <w:spacing w:val="-8"/>
        </w:rPr>
        <w:t xml:space="preserve"> </w:t>
      </w:r>
      <w:r>
        <w:t>ve</w:t>
      </w:r>
      <w:r>
        <w:rPr>
          <w:spacing w:val="-9"/>
        </w:rPr>
        <w:t xml:space="preserve"> </w:t>
      </w:r>
      <w:r>
        <w:t>bantlar</w:t>
      </w:r>
      <w:r>
        <w:rPr>
          <w:spacing w:val="-9"/>
        </w:rPr>
        <w:t xml:space="preserve"> </w:t>
      </w:r>
      <w:r>
        <w:t>halinde</w:t>
      </w:r>
      <w:r>
        <w:rPr>
          <w:spacing w:val="-9"/>
        </w:rPr>
        <w:t xml:space="preserve"> </w:t>
      </w:r>
      <w:r>
        <w:t>elde</w:t>
      </w:r>
      <w:r>
        <w:rPr>
          <w:spacing w:val="-9"/>
        </w:rPr>
        <w:t xml:space="preserve"> </w:t>
      </w:r>
      <w:r>
        <w:t>etmişler</w:t>
      </w:r>
      <w:r>
        <w:rPr>
          <w:spacing w:val="-9"/>
        </w:rPr>
        <w:t xml:space="preserve"> </w:t>
      </w:r>
      <w:r>
        <w:t>ve</w:t>
      </w:r>
      <w:r>
        <w:rPr>
          <w:spacing w:val="-8"/>
        </w:rPr>
        <w:t xml:space="preserve"> </w:t>
      </w:r>
      <w:r>
        <w:t>Bridgman</w:t>
      </w:r>
      <w:r>
        <w:rPr>
          <w:spacing w:val="-7"/>
        </w:rPr>
        <w:t xml:space="preserve"> </w:t>
      </w:r>
      <w:r>
        <w:t>metoduyla</w:t>
      </w:r>
      <w:r>
        <w:rPr>
          <w:spacing w:val="-9"/>
        </w:rPr>
        <w:t xml:space="preserve"> </w:t>
      </w:r>
      <w:r>
        <w:t>tek</w:t>
      </w:r>
      <w:r>
        <w:rPr>
          <w:spacing w:val="-12"/>
        </w:rPr>
        <w:t xml:space="preserve"> </w:t>
      </w:r>
      <w:r>
        <w:t>kristaller</w:t>
      </w:r>
      <w:r>
        <w:rPr>
          <w:spacing w:val="-9"/>
        </w:rPr>
        <w:t xml:space="preserve"> </w:t>
      </w:r>
      <w:r>
        <w:t>büyütmüşlerdir.</w:t>
      </w:r>
      <w:r>
        <w:rPr>
          <w:spacing w:val="-9"/>
        </w:rPr>
        <w:t xml:space="preserve"> </w:t>
      </w:r>
      <w:r>
        <w:t>Tane boyutlarının düşmesiyle ileri dönüşüm sıcaklığı (Austenit→Martentisit) azalacak biçimde değişmiştir. Mevcut tane boyutu etkisi, d (tane boyutu) değeri ≈ 100 µm altında gözle görülür şekilde gözlenmeye başlanmıştır. Ayrıca, bu etkinin 20 µm altında çok daha belirginleştiği gözlenmiştir. Roca ve arkadaşları çalışmalarından elde ettikleri dönüşüm sıcaklığı-tane boyutu grafiğinin eğimi literatürdeki Hall-Petch davranışından dikkate değer bir şekilde</w:t>
      </w:r>
      <w:r>
        <w:rPr>
          <w:spacing w:val="-17"/>
        </w:rPr>
        <w:t xml:space="preserve"> </w:t>
      </w:r>
      <w:r>
        <w:t>farklıdır.</w:t>
      </w:r>
    </w:p>
    <w:p w:rsidR="001C7374" w:rsidRDefault="00160145">
      <w:pPr>
        <w:pStyle w:val="BodyText"/>
        <w:spacing w:line="360" w:lineRule="auto"/>
        <w:ind w:left="263" w:right="312" w:firstLine="566"/>
        <w:jc w:val="both"/>
      </w:pPr>
      <w:r>
        <w:t>Zhang vd. [22] yapmış oldukları çalışmada ise malzeme nano boyutta incelenmiştir. Nano boyuttaki malzemelerde yüzey etkisinin faz dönüşümleri üzerinde oldukça önemli olduğu gözlenmiştir. Çalışmalarında numune boyutu D=18,4 nm den 4,02 nm ye düşürüldüğünde hem martensit hem de austenit dönüşüm sıcaklıklarında azalma gözlenmiş ve buna ek olarak dönüşüm</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160145">
      <w:pPr>
        <w:pStyle w:val="BodyText"/>
        <w:spacing w:before="97" w:line="360" w:lineRule="auto"/>
        <w:ind w:left="263" w:right="315"/>
        <w:jc w:val="both"/>
      </w:pPr>
      <w:r>
        <w:lastRenderedPageBreak/>
        <w:t>histerisizi numune boyutunun düşmesiyle daha da küçülmüştür. Parçacık boyutu 1,15 nm ye düşürüldüğünde ise herhangi bir dönüşüm gözlenmemiştir.</w:t>
      </w:r>
    </w:p>
    <w:p w:rsidR="001C7374" w:rsidRDefault="00160145">
      <w:pPr>
        <w:pStyle w:val="BodyText"/>
        <w:spacing w:line="360" w:lineRule="auto"/>
        <w:ind w:left="263" w:right="312" w:firstLine="566"/>
        <w:jc w:val="both"/>
      </w:pPr>
      <w:r>
        <w:t>Literatürde bulunan çalışmalar, genellikle tane büyüklüklerinin değiştirilmesiyle tane yönelimlerinin de değiştiği modeller üzerinedir. Ancak, tane büyüklükleri değiştirilirken tane sınırlarındaki yönelimlerin sabit tutulduğu bir çalışmaya rastlanmamıştır. Bu durumun sonuçlar üzerinde önemli değişiklikler yapabileceği bu tez çalışmasının önemli hipotezleri arasında bulunmaktadır. Ayrıca, tane büyüklükleri değiştirilirken tane geometrilerinin de korunması gerektiği ve bu suretle taneler arasındaki ara-yüzey etkilerinin en az düzeyde tutulmasının sonuçların doğru yorumlanması açısından kaçınılmaz bir gerçek olduğu da önemli varsayımlar arasında yer almaktadır.</w:t>
      </w:r>
    </w:p>
    <w:p w:rsidR="001C7374" w:rsidRDefault="00160145">
      <w:pPr>
        <w:pStyle w:val="BodyText"/>
        <w:spacing w:line="360" w:lineRule="auto"/>
        <w:ind w:left="263" w:right="311" w:firstLine="566"/>
        <w:jc w:val="both"/>
      </w:pPr>
      <w:r>
        <w:t>Bu tez çalışmasında, ŞMA için tane büyüklüğünün martensit faz dönüşümü üzerine etkisi termodinamik ve yapısal olarak incelenmiştir. Çalışma yöntemi olarak moleküler dinamik simülasyonu</w:t>
      </w:r>
      <w:r>
        <w:rPr>
          <w:spacing w:val="-14"/>
        </w:rPr>
        <w:t xml:space="preserve"> </w:t>
      </w:r>
      <w:r>
        <w:t>seçilmiştir.</w:t>
      </w:r>
      <w:r>
        <w:rPr>
          <w:spacing w:val="-15"/>
        </w:rPr>
        <w:t xml:space="preserve"> </w:t>
      </w:r>
      <w:r>
        <w:t>Voro</w:t>
      </w:r>
      <w:r>
        <w:rPr>
          <w:i/>
        </w:rPr>
        <w:t>++</w:t>
      </w:r>
      <w:r>
        <w:rPr>
          <w:i/>
          <w:spacing w:val="-14"/>
        </w:rPr>
        <w:t xml:space="preserve"> </w:t>
      </w:r>
      <w:r>
        <w:t>[23]</w:t>
      </w:r>
      <w:r>
        <w:rPr>
          <w:spacing w:val="-13"/>
        </w:rPr>
        <w:t xml:space="preserve"> </w:t>
      </w:r>
      <w:r>
        <w:t>kütüphanelerini</w:t>
      </w:r>
      <w:r>
        <w:rPr>
          <w:spacing w:val="-16"/>
        </w:rPr>
        <w:t xml:space="preserve"> </w:t>
      </w:r>
      <w:r>
        <w:t>kullanan</w:t>
      </w:r>
      <w:r>
        <w:rPr>
          <w:spacing w:val="-12"/>
        </w:rPr>
        <w:t xml:space="preserve"> </w:t>
      </w:r>
      <w:r>
        <w:t>LATGEN</w:t>
      </w:r>
      <w:r>
        <w:rPr>
          <w:spacing w:val="-18"/>
        </w:rPr>
        <w:t xml:space="preserve"> </w:t>
      </w:r>
      <w:r>
        <w:rPr>
          <w:sz w:val="20"/>
        </w:rPr>
        <w:t>[24]</w:t>
      </w:r>
      <w:r>
        <w:rPr>
          <w:spacing w:val="-8"/>
          <w:sz w:val="20"/>
        </w:rPr>
        <w:t xml:space="preserve"> </w:t>
      </w:r>
      <w:r>
        <w:t>programı</w:t>
      </w:r>
      <w:r>
        <w:rPr>
          <w:spacing w:val="-13"/>
        </w:rPr>
        <w:t xml:space="preserve"> </w:t>
      </w:r>
      <w:r>
        <w:t>ile</w:t>
      </w:r>
      <w:r>
        <w:rPr>
          <w:spacing w:val="-13"/>
        </w:rPr>
        <w:t xml:space="preserve"> </w:t>
      </w:r>
      <w:r>
        <w:t>12</w:t>
      </w:r>
      <w:r>
        <w:rPr>
          <w:spacing w:val="-14"/>
        </w:rPr>
        <w:t xml:space="preserve"> </w:t>
      </w:r>
      <w:r>
        <w:t>adet tek kristal, 18 adet polikristal olmak üzere toplam 30 farklı B2 süper örgü yapısına sahip model oluşturulmuştur. Tek kristal yapılar, Ni-at.%25Al kompozisyonuna sahip 5 farklı büyüklükte ve 3456 atomlu farklı kompozisyonlara sahip 8 farklı model ile incelenmiştir. Polikristal yapılar ise, 2,</w:t>
      </w:r>
      <w:r>
        <w:rPr>
          <w:spacing w:val="-5"/>
        </w:rPr>
        <w:t xml:space="preserve"> </w:t>
      </w:r>
      <w:r>
        <w:t>3</w:t>
      </w:r>
      <w:r>
        <w:rPr>
          <w:spacing w:val="-4"/>
        </w:rPr>
        <w:t xml:space="preserve"> </w:t>
      </w:r>
      <w:r>
        <w:t>ve</w:t>
      </w:r>
      <w:r>
        <w:rPr>
          <w:spacing w:val="-4"/>
        </w:rPr>
        <w:t xml:space="preserve"> </w:t>
      </w:r>
      <w:r>
        <w:t>4</w:t>
      </w:r>
      <w:r>
        <w:rPr>
          <w:spacing w:val="-4"/>
        </w:rPr>
        <w:t xml:space="preserve"> </w:t>
      </w:r>
      <w:r>
        <w:t>tane</w:t>
      </w:r>
      <w:r>
        <w:rPr>
          <w:spacing w:val="-4"/>
        </w:rPr>
        <w:t xml:space="preserve"> </w:t>
      </w:r>
      <w:r>
        <w:t>sayılı</w:t>
      </w:r>
      <w:r>
        <w:rPr>
          <w:spacing w:val="-2"/>
        </w:rPr>
        <w:t xml:space="preserve"> </w:t>
      </w:r>
      <w:r>
        <w:t>Ni-at.%25Al</w:t>
      </w:r>
      <w:r>
        <w:rPr>
          <w:spacing w:val="-4"/>
        </w:rPr>
        <w:t xml:space="preserve"> </w:t>
      </w:r>
      <w:r>
        <w:t>kompozisyonlu</w:t>
      </w:r>
      <w:r>
        <w:rPr>
          <w:spacing w:val="-4"/>
        </w:rPr>
        <w:t xml:space="preserve"> </w:t>
      </w:r>
      <w:r>
        <w:t>modeller</w:t>
      </w:r>
      <w:r>
        <w:rPr>
          <w:spacing w:val="-3"/>
        </w:rPr>
        <w:t xml:space="preserve"> </w:t>
      </w:r>
      <w:r>
        <w:t>üzerinden</w:t>
      </w:r>
      <w:r>
        <w:rPr>
          <w:spacing w:val="-7"/>
        </w:rPr>
        <w:t xml:space="preserve"> </w:t>
      </w:r>
      <w:r>
        <w:t>incelenmiştir.</w:t>
      </w:r>
      <w:r>
        <w:rPr>
          <w:spacing w:val="-6"/>
        </w:rPr>
        <w:t xml:space="preserve"> </w:t>
      </w:r>
      <w:r>
        <w:t>2,</w:t>
      </w:r>
      <w:r>
        <w:rPr>
          <w:spacing w:val="-5"/>
        </w:rPr>
        <w:t xml:space="preserve"> </w:t>
      </w:r>
      <w:r>
        <w:t>3</w:t>
      </w:r>
      <w:r>
        <w:rPr>
          <w:spacing w:val="-4"/>
        </w:rPr>
        <w:t xml:space="preserve"> </w:t>
      </w:r>
      <w:r>
        <w:t>ve</w:t>
      </w:r>
      <w:r>
        <w:rPr>
          <w:spacing w:val="-4"/>
        </w:rPr>
        <w:t xml:space="preserve"> </w:t>
      </w:r>
      <w:r>
        <w:t>4</w:t>
      </w:r>
      <w:r>
        <w:rPr>
          <w:spacing w:val="-4"/>
        </w:rPr>
        <w:t xml:space="preserve"> </w:t>
      </w:r>
      <w:r>
        <w:t>taneli modellerde atom sayısı 9000 den 995000 e kadar yükseltilmiştir. Her polikristal model için tane yönelimleri ve geometrileri sabit tutulmuştur. MD simülasyonlarında atomlararası etkileşmeler PurjaPun ve Mishin [25] tarafından geliştirilen EAM fonksiyonları ile temsil edilmiştir. MD Simülasyon çalışmalarının tamamı LAMMPS [14] paket programı ile gerçekleştirilmiştir. Simülasyon sonuçlarının analizinde OVITO [26, 27] programı kullanılmıştır. Elde edilen veriler neticesinde tek kristal yapılar için martensit fazın başlangıç sıcaklığının kompozisyon ile doğru orantılı</w:t>
      </w:r>
      <w:r>
        <w:rPr>
          <w:spacing w:val="-10"/>
        </w:rPr>
        <w:t xml:space="preserve"> </w:t>
      </w:r>
      <w:r>
        <w:t>değiştiği</w:t>
      </w:r>
      <w:r>
        <w:rPr>
          <w:spacing w:val="-9"/>
        </w:rPr>
        <w:t xml:space="preserve"> </w:t>
      </w:r>
      <w:r>
        <w:t>ve</w:t>
      </w:r>
      <w:r>
        <w:rPr>
          <w:spacing w:val="-7"/>
        </w:rPr>
        <w:t xml:space="preserve"> </w:t>
      </w:r>
      <w:r>
        <w:t>model</w:t>
      </w:r>
      <w:r>
        <w:rPr>
          <w:spacing w:val="-9"/>
        </w:rPr>
        <w:t xml:space="preserve"> </w:t>
      </w:r>
      <w:r>
        <w:t>boyutu</w:t>
      </w:r>
      <w:r>
        <w:rPr>
          <w:spacing w:val="-7"/>
        </w:rPr>
        <w:t xml:space="preserve"> </w:t>
      </w:r>
      <w:r>
        <w:t>ile</w:t>
      </w:r>
      <w:r>
        <w:rPr>
          <w:spacing w:val="-9"/>
        </w:rPr>
        <w:t xml:space="preserve"> </w:t>
      </w:r>
      <w:r>
        <w:t>martensit</w:t>
      </w:r>
      <w:r>
        <w:rPr>
          <w:spacing w:val="-10"/>
        </w:rPr>
        <w:t xml:space="preserve"> </w:t>
      </w:r>
      <w:r>
        <w:t>başlangıç</w:t>
      </w:r>
      <w:r>
        <w:rPr>
          <w:spacing w:val="-9"/>
        </w:rPr>
        <w:t xml:space="preserve"> </w:t>
      </w:r>
      <w:r>
        <w:t>sıcaklığı</w:t>
      </w:r>
      <w:r>
        <w:rPr>
          <w:spacing w:val="-7"/>
        </w:rPr>
        <w:t xml:space="preserve"> </w:t>
      </w:r>
      <w:r>
        <w:t>arasında</w:t>
      </w:r>
      <w:r>
        <w:rPr>
          <w:spacing w:val="-10"/>
        </w:rPr>
        <w:t xml:space="preserve"> </w:t>
      </w:r>
      <w:r>
        <w:t>önemli</w:t>
      </w:r>
      <w:r>
        <w:rPr>
          <w:spacing w:val="-11"/>
        </w:rPr>
        <w:t xml:space="preserve"> </w:t>
      </w:r>
      <w:r>
        <w:t>bir</w:t>
      </w:r>
      <w:r>
        <w:rPr>
          <w:spacing w:val="-11"/>
        </w:rPr>
        <w:t xml:space="preserve"> </w:t>
      </w:r>
      <w:r>
        <w:t>ilişki</w:t>
      </w:r>
      <w:r>
        <w:rPr>
          <w:spacing w:val="-9"/>
        </w:rPr>
        <w:t xml:space="preserve"> </w:t>
      </w:r>
      <w:r>
        <w:t>olduğu tespit edilmiştir. Aynı büyüklüğe sahip polikristal modellerde tane sayısının artmasıyla martensit fazın büyüme hızının etkilendiği ortaya</w:t>
      </w:r>
      <w:r>
        <w:rPr>
          <w:spacing w:val="1"/>
        </w:rPr>
        <w:t xml:space="preserve"> </w:t>
      </w:r>
      <w:r>
        <w:t>konulmuştur.</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160145">
      <w:pPr>
        <w:pStyle w:val="Heading1"/>
        <w:numPr>
          <w:ilvl w:val="0"/>
          <w:numId w:val="10"/>
        </w:numPr>
        <w:tabs>
          <w:tab w:val="left" w:pos="829"/>
          <w:tab w:val="left" w:pos="830"/>
        </w:tabs>
      </w:pPr>
      <w:bookmarkStart w:id="10" w:name="_bookmark9"/>
      <w:bookmarkEnd w:id="10"/>
      <w:r>
        <w:rPr>
          <w:sz w:val="32"/>
        </w:rPr>
        <w:lastRenderedPageBreak/>
        <w:t>Ş</w:t>
      </w:r>
      <w:r>
        <w:t xml:space="preserve">EKİL </w:t>
      </w:r>
      <w:r>
        <w:rPr>
          <w:sz w:val="32"/>
        </w:rPr>
        <w:t>H</w:t>
      </w:r>
      <w:r>
        <w:t>AFIZALI</w:t>
      </w:r>
      <w:r>
        <w:rPr>
          <w:spacing w:val="6"/>
        </w:rPr>
        <w:t xml:space="preserve"> </w:t>
      </w:r>
      <w:r>
        <w:rPr>
          <w:sz w:val="32"/>
        </w:rPr>
        <w:t>A</w:t>
      </w:r>
      <w:r>
        <w:t>LAŞIMLAR</w:t>
      </w:r>
    </w:p>
    <w:p w:rsidR="001C7374" w:rsidRDefault="001C7374">
      <w:pPr>
        <w:pStyle w:val="BodyText"/>
        <w:spacing w:before="3"/>
        <w:rPr>
          <w:b/>
          <w:sz w:val="41"/>
        </w:rPr>
      </w:pPr>
    </w:p>
    <w:p w:rsidR="001C7374" w:rsidRDefault="00160145">
      <w:pPr>
        <w:pStyle w:val="BodyText"/>
        <w:spacing w:line="360" w:lineRule="auto"/>
        <w:ind w:left="263" w:right="312" w:firstLine="566"/>
        <w:jc w:val="both"/>
      </w:pPr>
      <w:r>
        <w:t>Şekil hatırlama etkisinin meydana gelmesindeki ana unsur katı-katı faz dönüşümüdür. Katı- katı faz dönüşümü; düşük sıcaklık ve düşük simetriye sahip martensit faz ile yüksek sıcaklık ve yüksek simetriye sahip austenit faz arasında gerçekleşerek şekil hatırlama etkisinin ortaya çıkmasını sağlar. Şekil hatırlama olayı hem termal, mekanik veya manyetik etkilerle gerçekleşebilir. Tek yönlü, iki yönlü ve süperelastik davranış olmak üzere üç gruba ayrılır [28].</w:t>
      </w:r>
    </w:p>
    <w:p w:rsidR="001C7374" w:rsidRDefault="00160145">
      <w:pPr>
        <w:pStyle w:val="ListParagraph"/>
        <w:numPr>
          <w:ilvl w:val="1"/>
          <w:numId w:val="10"/>
        </w:numPr>
        <w:tabs>
          <w:tab w:val="left" w:pos="1070"/>
        </w:tabs>
        <w:spacing w:before="1" w:line="360" w:lineRule="auto"/>
        <w:ind w:right="312" w:firstLine="566"/>
        <w:jc w:val="both"/>
      </w:pPr>
      <w:r>
        <w:t>Tek yönlü şekil hatırlama etkisi: Düşük sıcaklıktaki martensit fazda deforme durumlarını korurlar</w:t>
      </w:r>
      <w:r>
        <w:rPr>
          <w:spacing w:val="-6"/>
        </w:rPr>
        <w:t xml:space="preserve"> </w:t>
      </w:r>
      <w:r>
        <w:t>ancak</w:t>
      </w:r>
      <w:r>
        <w:rPr>
          <w:spacing w:val="-8"/>
        </w:rPr>
        <w:t xml:space="preserve"> </w:t>
      </w:r>
      <w:r>
        <w:t>sıcaklık</w:t>
      </w:r>
      <w:r>
        <w:rPr>
          <w:spacing w:val="-6"/>
        </w:rPr>
        <w:t xml:space="preserve"> </w:t>
      </w:r>
      <w:r>
        <w:t>artışıyla</w:t>
      </w:r>
      <w:r>
        <w:rPr>
          <w:spacing w:val="-5"/>
        </w:rPr>
        <w:t xml:space="preserve"> </w:t>
      </w:r>
      <w:r>
        <w:t>orijinal</w:t>
      </w:r>
      <w:r>
        <w:rPr>
          <w:spacing w:val="-5"/>
        </w:rPr>
        <w:t xml:space="preserve"> </w:t>
      </w:r>
      <w:r>
        <w:t>şekillerini</w:t>
      </w:r>
      <w:r>
        <w:rPr>
          <w:spacing w:val="-5"/>
        </w:rPr>
        <w:t xml:space="preserve"> </w:t>
      </w:r>
      <w:r>
        <w:t>geri</w:t>
      </w:r>
      <w:r>
        <w:rPr>
          <w:spacing w:val="-7"/>
        </w:rPr>
        <w:t xml:space="preserve"> </w:t>
      </w:r>
      <w:r>
        <w:t>kazanırlar.</w:t>
      </w:r>
      <w:r>
        <w:rPr>
          <w:spacing w:val="-6"/>
        </w:rPr>
        <w:t xml:space="preserve"> </w:t>
      </w:r>
      <w:r>
        <w:t>Bu</w:t>
      </w:r>
      <w:r>
        <w:rPr>
          <w:spacing w:val="-6"/>
        </w:rPr>
        <w:t xml:space="preserve"> </w:t>
      </w:r>
      <w:r>
        <w:t>etkide</w:t>
      </w:r>
      <w:r>
        <w:rPr>
          <w:spacing w:val="-4"/>
        </w:rPr>
        <w:t xml:space="preserve"> </w:t>
      </w:r>
      <w:r>
        <w:t>martensitten</w:t>
      </w:r>
      <w:r>
        <w:rPr>
          <w:spacing w:val="-6"/>
        </w:rPr>
        <w:t xml:space="preserve"> </w:t>
      </w:r>
      <w:r>
        <w:t>austenite faz dönüşümü esastır</w:t>
      </w:r>
      <w:r>
        <w:rPr>
          <w:spacing w:val="-3"/>
        </w:rPr>
        <w:t xml:space="preserve"> </w:t>
      </w:r>
      <w:r>
        <w:t>[29].</w:t>
      </w:r>
    </w:p>
    <w:p w:rsidR="001C7374" w:rsidRDefault="00160145">
      <w:pPr>
        <w:pStyle w:val="ListParagraph"/>
        <w:numPr>
          <w:ilvl w:val="1"/>
          <w:numId w:val="10"/>
        </w:numPr>
        <w:tabs>
          <w:tab w:val="left" w:pos="1166"/>
        </w:tabs>
        <w:spacing w:before="0" w:line="360" w:lineRule="auto"/>
        <w:ind w:right="311" w:firstLine="566"/>
        <w:jc w:val="both"/>
      </w:pPr>
      <w:r>
        <w:t xml:space="preserve">İki yönlü ŞHE: hem yüksek sıcaklıkta hem de düşük sıcaklıkta asıl şekillerini hatırlayabilirler. Bu etkiyi gösteren alaşımlar yüksek sıcaklıklarda bulundukları sürece yeteneklerini kaybetmeye daha meyillidirler ve “eğitilmelerine” ihtiyaç vardır. Bu nedenle ticari olarak iki yönlü ŞHA kullanımı tek yönlü ŞHA’a nazaran daha azdır ve tek yönlü ŞHA daha güvenilirdir. </w:t>
      </w:r>
      <w:r>
        <w:rPr>
          <w:spacing w:val="-3"/>
        </w:rPr>
        <w:t xml:space="preserve">İki </w:t>
      </w:r>
      <w:r>
        <w:t xml:space="preserve">yönlü ŞHA’ların eğitilmesi için çeşitli yollar önerilmektedir. Bunlardan ikisi eş zamanlı ve harici yük-yardımı ile indüksiyondur. </w:t>
      </w:r>
      <w:r>
        <w:rPr>
          <w:spacing w:val="-3"/>
        </w:rPr>
        <w:t xml:space="preserve">İki </w:t>
      </w:r>
      <w:r>
        <w:t>yönlü ŞHE’ne sebebiyet veren faz geçişleri martensit↔austenit arasında çift yönlü gerçekleşir</w:t>
      </w:r>
      <w:r>
        <w:rPr>
          <w:spacing w:val="-2"/>
        </w:rPr>
        <w:t xml:space="preserve"> </w:t>
      </w:r>
      <w:r>
        <w:t>[29].</w:t>
      </w:r>
    </w:p>
    <w:p w:rsidR="001C7374" w:rsidRDefault="00160145">
      <w:pPr>
        <w:pStyle w:val="ListParagraph"/>
        <w:numPr>
          <w:ilvl w:val="1"/>
          <w:numId w:val="10"/>
        </w:numPr>
        <w:tabs>
          <w:tab w:val="left" w:pos="1090"/>
        </w:tabs>
        <w:spacing w:before="1" w:line="357" w:lineRule="auto"/>
        <w:ind w:right="312" w:firstLine="566"/>
        <w:jc w:val="both"/>
      </w:pPr>
      <w:r>
        <w:t xml:space="preserve">Süperelastiklik (Pseudoelastik): Tek ve iki yönlü ŞHA’ya nazaran termal aktivasyona gerek duymamaktadır. Bu etkide asıl unsur mekanik tetiklemedir. Malzeme üzerine etkiyen mekanik zor, malzemeyi deforme eder ancak zor kaldırıldığında numune eski halini geri kazanır. Tıpkı kauçuk bir malzemenin mekanik bir zora verdiği tepki gibidir. Süperelastiklik etkisinin gözlenmesi için martensit faz oluşumunda bir zora ihtiyaç duyulmaktadır. Bu martensit fazın başlaması için gerekli olan zor </w:t>
      </w:r>
      <w:r>
        <w:rPr>
          <w:rFonts w:ascii="UKIJ Tughra" w:eastAsia="UKIJ Tughra" w:hAnsi="UKIJ Tughra"/>
          <w:spacing w:val="-7"/>
        </w:rPr>
        <w:t>𝑀</w:t>
      </w:r>
      <w:r>
        <w:rPr>
          <w:rFonts w:ascii="UKIJ Tughra" w:eastAsia="UKIJ Tughra" w:hAnsi="UKIJ Tughra"/>
          <w:spacing w:val="-7"/>
          <w:position w:val="-4"/>
          <w:sz w:val="16"/>
        </w:rPr>
        <w:t xml:space="preserve">𝑑 </w:t>
      </w:r>
      <w:r>
        <w:t xml:space="preserve">ile ifade edilir. Süperelastiklik </w:t>
      </w:r>
      <w:r>
        <w:rPr>
          <w:rFonts w:ascii="UKIJ Tughra" w:eastAsia="UKIJ Tughra" w:hAnsi="UKIJ Tughra"/>
          <w:spacing w:val="-7"/>
        </w:rPr>
        <w:t>𝑀</w:t>
      </w:r>
      <w:r>
        <w:rPr>
          <w:rFonts w:ascii="UKIJ Tughra" w:eastAsia="UKIJ Tughra" w:hAnsi="UKIJ Tughra"/>
          <w:spacing w:val="-7"/>
          <w:position w:val="-4"/>
          <w:sz w:val="16"/>
        </w:rPr>
        <w:t xml:space="preserve">𝑑 </w:t>
      </w:r>
      <w:r>
        <w:t xml:space="preserve">ve </w:t>
      </w:r>
      <w:r>
        <w:rPr>
          <w:rFonts w:ascii="UKIJ Tughra" w:eastAsia="UKIJ Tughra" w:hAnsi="UKIJ Tughra"/>
          <w:spacing w:val="-8"/>
        </w:rPr>
        <w:t>𝐴</w:t>
      </w:r>
      <w:r>
        <w:rPr>
          <w:rFonts w:ascii="UKIJ Tughra" w:eastAsia="UKIJ Tughra" w:hAnsi="UKIJ Tughra"/>
          <w:spacing w:val="-8"/>
          <w:position w:val="-4"/>
          <w:sz w:val="16"/>
        </w:rPr>
        <w:t xml:space="preserve">𝑓 </w:t>
      </w:r>
      <w:r>
        <w:t>arasında gerçekleşmektedir</w:t>
      </w:r>
      <w:r>
        <w:rPr>
          <w:spacing w:val="-2"/>
        </w:rPr>
        <w:t xml:space="preserve"> </w:t>
      </w:r>
      <w:r>
        <w:t>[29].</w:t>
      </w:r>
    </w:p>
    <w:p w:rsidR="001C7374" w:rsidRDefault="00160145">
      <w:pPr>
        <w:pStyle w:val="BodyText"/>
        <w:spacing w:before="10" w:line="360" w:lineRule="auto"/>
        <w:ind w:left="263" w:right="312" w:firstLine="566"/>
        <w:jc w:val="both"/>
      </w:pPr>
      <w:r>
        <w:t xml:space="preserve">Tek yönlü, iki yönlü ve süperelastik şekil hatırlama olayının şematize hali Şekil 2.1’de verilmiştir. Çeşitli metallerin belirli oranlarda karıştırılmasıyla elde edilen bazı alaşımlarda şekil hatırlama olayı gözlenmiştir. </w:t>
      </w:r>
      <w:r w:rsidR="004843C7">
        <w:t>“</w:t>
      </w:r>
      <w:r>
        <w:t>Bu alaşımlar ile ilgili bilgi ve özellikler Tablo 2.1’de verilmiştir.</w:t>
      </w:r>
    </w:p>
    <w:p w:rsidR="001C7374" w:rsidRDefault="006C03B4">
      <w:pPr>
        <w:pStyle w:val="BodyText"/>
        <w:spacing w:line="360" w:lineRule="auto"/>
        <w:ind w:left="263" w:right="315" w:firstLine="566"/>
        <w:jc w:val="both"/>
      </w:pPr>
      <w:r>
        <w:pict>
          <v:shape id="_x0000_s1140" type="#_x0000_t202" style="position:absolute;left:0;text-align:left;margin-left:303.9pt;margin-top:57.45pt;width:15.25pt;height:12.25pt;z-index:-18092032;mso-position-horizontal-relative:page" filled="f" stroked="f">
            <v:textbox inset="0,0,0,0">
              <w:txbxContent>
                <w:p w:rsidR="001C7374" w:rsidRDefault="00160145">
                  <w:pPr>
                    <w:pStyle w:val="BodyText"/>
                    <w:spacing w:line="244" w:lineRule="exact"/>
                  </w:pPr>
                  <w:r>
                    <w:rPr>
                      <w:spacing w:val="-1"/>
                    </w:rPr>
                    <w:t>enc</w:t>
                  </w:r>
                </w:p>
              </w:txbxContent>
            </v:textbox>
            <w10:wrap anchorx="page"/>
          </v:shape>
        </w:pict>
      </w:r>
      <w:r>
        <w:pict>
          <v:rect id="_x0000_s1139" style="position:absolute;left:0;text-align:left;margin-left:302.95pt;margin-top:56.05pt;width:16.7pt;height:17.25pt;z-index:-18091520;mso-position-horizontal-relative:page" stroked="f">
            <w10:wrap anchorx="page"/>
          </v:rect>
        </w:pict>
      </w:r>
      <w:r w:rsidR="00160145">
        <w:t>Şekil hatırlamalı alaşımların ticari kullanımı için yüksek potansiyele sahip alaşımlardan birisi de NiAl alaşımlarıdır. Ni-Al alaşımları yüksek sıcaklık ve kaplama uygulamaları için iyi bir adaydır.</w:t>
      </w:r>
      <w:r w:rsidR="00160145">
        <w:rPr>
          <w:spacing w:val="-8"/>
        </w:rPr>
        <w:t xml:space="preserve"> </w:t>
      </w:r>
      <w:r w:rsidR="00160145">
        <w:t>Ayrıca,</w:t>
      </w:r>
      <w:r w:rsidR="00160145">
        <w:rPr>
          <w:spacing w:val="-7"/>
        </w:rPr>
        <w:t xml:space="preserve"> </w:t>
      </w:r>
      <w:r w:rsidR="00160145">
        <w:t>çok</w:t>
      </w:r>
      <w:r w:rsidR="00160145">
        <w:rPr>
          <w:spacing w:val="-7"/>
        </w:rPr>
        <w:t xml:space="preserve"> </w:t>
      </w:r>
      <w:r w:rsidR="00160145">
        <w:t>yüksek</w:t>
      </w:r>
      <w:r w:rsidR="00160145">
        <w:rPr>
          <w:spacing w:val="-8"/>
        </w:rPr>
        <w:t xml:space="preserve"> </w:t>
      </w:r>
      <w:r w:rsidR="00160145">
        <w:t>erime</w:t>
      </w:r>
      <w:r w:rsidR="00160145">
        <w:rPr>
          <w:spacing w:val="-4"/>
        </w:rPr>
        <w:t xml:space="preserve"> </w:t>
      </w:r>
      <w:r w:rsidR="00160145">
        <w:t>sıcaklığına,</w:t>
      </w:r>
      <w:r w:rsidR="00160145">
        <w:rPr>
          <w:spacing w:val="-5"/>
        </w:rPr>
        <w:t xml:space="preserve"> </w:t>
      </w:r>
      <w:r w:rsidR="00160145">
        <w:t>diğer</w:t>
      </w:r>
      <w:r w:rsidR="00160145">
        <w:rPr>
          <w:spacing w:val="-7"/>
        </w:rPr>
        <w:t xml:space="preserve"> </w:t>
      </w:r>
      <w:r w:rsidR="00160145">
        <w:t>alaşımlara</w:t>
      </w:r>
      <w:r w:rsidR="00160145">
        <w:rPr>
          <w:spacing w:val="-7"/>
        </w:rPr>
        <w:t xml:space="preserve"> </w:t>
      </w:r>
      <w:r w:rsidR="00160145">
        <w:t>nazaran</w:t>
      </w:r>
      <w:r w:rsidR="00160145">
        <w:rPr>
          <w:spacing w:val="-7"/>
        </w:rPr>
        <w:t xml:space="preserve"> </w:t>
      </w:r>
      <w:r w:rsidR="00160145">
        <w:t>daha</w:t>
      </w:r>
      <w:r w:rsidR="00160145">
        <w:rPr>
          <w:spacing w:val="-5"/>
        </w:rPr>
        <w:t xml:space="preserve"> </w:t>
      </w:r>
      <w:r w:rsidR="00160145">
        <w:t>düşük</w:t>
      </w:r>
      <w:r w:rsidR="00160145">
        <w:rPr>
          <w:spacing w:val="-7"/>
        </w:rPr>
        <w:t xml:space="preserve"> </w:t>
      </w:r>
      <w:r w:rsidR="00160145">
        <w:t>bir</w:t>
      </w:r>
      <w:r w:rsidR="00160145">
        <w:rPr>
          <w:spacing w:val="-4"/>
        </w:rPr>
        <w:t xml:space="preserve"> </w:t>
      </w:r>
      <w:r w:rsidR="00160145">
        <w:t>yoğunluğa, yüksek sıcaklık korozyonuna ve oksidasyon dir  ine sahiptir. Bu özelliklerinden ötürü de geniş</w:t>
      </w:r>
      <w:r w:rsidR="004843C7">
        <w:t>”</w:t>
      </w:r>
      <w:r w:rsidR="00160145">
        <w:t xml:space="preserve">  bir kullanım alanına sahiptir [30]. NiAl alaşımları beş farklı yapıda intermetalik bileşiğe sahiptir. </w:t>
      </w:r>
      <w:r w:rsidR="00160145">
        <w:rPr>
          <w:spacing w:val="-1"/>
        </w:rPr>
        <w:t>B</w:t>
      </w:r>
      <w:r w:rsidR="00160145">
        <w:t>u bi</w:t>
      </w:r>
      <w:r w:rsidR="00160145">
        <w:rPr>
          <w:spacing w:val="-2"/>
        </w:rPr>
        <w:t>l</w:t>
      </w:r>
      <w:r w:rsidR="00160145">
        <w:t>eşi</w:t>
      </w:r>
      <w:r w:rsidR="00160145">
        <w:rPr>
          <w:spacing w:val="-3"/>
        </w:rPr>
        <w:t>k</w:t>
      </w:r>
      <w:r w:rsidR="00160145">
        <w:t>l</w:t>
      </w:r>
      <w:r w:rsidR="00160145">
        <w:rPr>
          <w:spacing w:val="-2"/>
        </w:rPr>
        <w:t>e</w:t>
      </w:r>
      <w:r w:rsidR="00160145">
        <w:t>r</w:t>
      </w:r>
      <w:r w:rsidR="00160145">
        <w:rPr>
          <w:spacing w:val="-1"/>
        </w:rPr>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spacing w:val="4"/>
          <w:w w:val="37"/>
        </w:rPr>
        <w:t>𝑖</w:t>
      </w:r>
      <w:r w:rsidR="00160145">
        <w:t xml:space="preserve">, </w:t>
      </w:r>
      <w:r w:rsidR="00160145">
        <w:rPr>
          <w:rFonts w:ascii="UKIJ Tughra" w:eastAsia="UKIJ Tughra" w:hAnsi="UKIJ Tughra"/>
          <w:spacing w:val="-1"/>
          <w:w w:val="74"/>
        </w:rPr>
        <w:t>𝐴</w:t>
      </w:r>
      <w:r w:rsidR="00160145">
        <w:rPr>
          <w:rFonts w:ascii="UKIJ Tughra" w:eastAsia="UKIJ Tughra" w:hAnsi="UKIJ Tughra"/>
          <w:spacing w:val="7"/>
          <w:w w:val="37"/>
        </w:rPr>
        <w:t>𝑙</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spacing w:val="7"/>
          <w:w w:val="67"/>
          <w:position w:val="-4"/>
          <w:sz w:val="16"/>
        </w:rPr>
        <w:t>3</w:t>
      </w:r>
      <w:r w:rsidR="00160145">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spacing w:val="7"/>
          <w:w w:val="67"/>
          <w:position w:val="-4"/>
          <w:sz w:val="16"/>
        </w:rPr>
        <w:t>3</w:t>
      </w:r>
      <w:r w:rsidR="00160145">
        <w:t>,</w:t>
      </w:r>
      <w:r w:rsidR="00160145">
        <w:rPr>
          <w:spacing w:val="-3"/>
        </w:rPr>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spacing w:val="7"/>
          <w:w w:val="67"/>
          <w:position w:val="-4"/>
          <w:sz w:val="16"/>
        </w:rPr>
        <w:t>2</w:t>
      </w:r>
      <w:r w:rsidR="00160145">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w w:val="67"/>
          <w:position w:val="-4"/>
          <w:sz w:val="16"/>
        </w:rPr>
        <w:t>5</w:t>
      </w:r>
      <w:r w:rsidR="00160145">
        <w:rPr>
          <w:rFonts w:ascii="UKIJ Tughra" w:eastAsia="UKIJ Tughra" w:hAnsi="UKIJ Tughra"/>
          <w:position w:val="-4"/>
          <w:sz w:val="16"/>
        </w:rPr>
        <w:t xml:space="preserve"> </w:t>
      </w:r>
      <w:r w:rsidR="00160145">
        <w:rPr>
          <w:rFonts w:ascii="UKIJ Tughra" w:eastAsia="UKIJ Tughra" w:hAnsi="UKIJ Tughra"/>
          <w:spacing w:val="-18"/>
          <w:position w:val="-4"/>
          <w:sz w:val="16"/>
        </w:rPr>
        <w:t xml:space="preserve"> </w:t>
      </w:r>
      <w:r w:rsidR="00160145">
        <w:t>dir</w:t>
      </w:r>
      <w:r w:rsidR="00160145">
        <w:rPr>
          <w:spacing w:val="1"/>
        </w:rPr>
        <w:t xml:space="preserve"> </w:t>
      </w:r>
      <w:r w:rsidR="00160145">
        <w:rPr>
          <w:spacing w:val="-2"/>
        </w:rPr>
        <w:t>[</w:t>
      </w:r>
      <w:r w:rsidR="00160145">
        <w:t>31].</w:t>
      </w:r>
    </w:p>
    <w:p w:rsidR="001C7374" w:rsidRDefault="001C7374">
      <w:pPr>
        <w:spacing w:line="360" w:lineRule="auto"/>
        <w:jc w:val="both"/>
        <w:sectPr w:rsidR="001C7374">
          <w:footerReference w:type="default" r:id="rId11"/>
          <w:pgSz w:w="11910" w:h="16840"/>
          <w:pgMar w:top="1580" w:right="1100" w:bottom="280" w:left="1580" w:header="0" w:footer="0" w:gutter="0"/>
          <w:cols w:space="708"/>
        </w:sectPr>
      </w:pPr>
    </w:p>
    <w:p w:rsidR="001C7374" w:rsidRDefault="001C7374">
      <w:pPr>
        <w:pStyle w:val="BodyText"/>
        <w:spacing w:before="11"/>
        <w:rPr>
          <w:sz w:val="8"/>
        </w:rPr>
      </w:pPr>
    </w:p>
    <w:p w:rsidR="001C7374" w:rsidRDefault="001C7374">
      <w:pPr>
        <w:pStyle w:val="BodyText"/>
        <w:ind w:left="759"/>
        <w:rPr>
          <w:sz w:val="20"/>
        </w:rPr>
      </w:pPr>
    </w:p>
    <w:p w:rsidR="001C7374" w:rsidRDefault="001C7374">
      <w:pPr>
        <w:pStyle w:val="BodyText"/>
        <w:spacing w:before="8"/>
        <w:rPr>
          <w:sz w:val="10"/>
        </w:rPr>
      </w:pPr>
    </w:p>
    <w:p w:rsidR="001C7374" w:rsidRDefault="00160145">
      <w:pPr>
        <w:spacing w:before="91"/>
        <w:ind w:left="352" w:right="403"/>
        <w:jc w:val="center"/>
        <w:rPr>
          <w:sz w:val="20"/>
        </w:rPr>
      </w:pPr>
      <w:bookmarkStart w:id="11" w:name="_bookmark10"/>
      <w:bookmarkEnd w:id="11"/>
      <w:r>
        <w:rPr>
          <w:b/>
          <w:sz w:val="20"/>
        </w:rPr>
        <w:t xml:space="preserve">Şekil 2.1. </w:t>
      </w:r>
      <w:r>
        <w:rPr>
          <w:sz w:val="20"/>
        </w:rPr>
        <w:t>Şekil hatırlamalı alaşımların faz geçişleri ve kristal yapıları</w:t>
      </w:r>
      <w:r>
        <w:rPr>
          <w:spacing w:val="8"/>
          <w:sz w:val="20"/>
        </w:rPr>
        <w:t xml:space="preserve"> </w:t>
      </w:r>
      <w:r>
        <w:rPr>
          <w:sz w:val="20"/>
        </w:rPr>
        <w:t>[29]</w:t>
      </w:r>
    </w:p>
    <w:p w:rsidR="001C7374" w:rsidRDefault="001C7374">
      <w:pPr>
        <w:pStyle w:val="BodyText"/>
      </w:pPr>
    </w:p>
    <w:p w:rsidR="001C7374" w:rsidRDefault="001C7374">
      <w:pPr>
        <w:pStyle w:val="BodyText"/>
      </w:pPr>
    </w:p>
    <w:p w:rsidR="001C7374" w:rsidRDefault="001C7374">
      <w:pPr>
        <w:pStyle w:val="BodyText"/>
      </w:pPr>
    </w:p>
    <w:p w:rsidR="001C7374" w:rsidRDefault="001C7374">
      <w:pPr>
        <w:pStyle w:val="BodyText"/>
        <w:spacing w:before="6"/>
        <w:rPr>
          <w:sz w:val="23"/>
        </w:rPr>
      </w:pPr>
    </w:p>
    <w:p w:rsidR="001C7374" w:rsidRDefault="00160145">
      <w:pPr>
        <w:spacing w:before="1"/>
        <w:ind w:left="352" w:right="402"/>
        <w:jc w:val="center"/>
        <w:rPr>
          <w:sz w:val="20"/>
        </w:rPr>
      </w:pPr>
      <w:bookmarkStart w:id="12" w:name="_bookmark11"/>
      <w:bookmarkEnd w:id="12"/>
      <w:r>
        <w:rPr>
          <w:b/>
          <w:sz w:val="20"/>
        </w:rPr>
        <w:t xml:space="preserve">Tablo 2.1.  </w:t>
      </w:r>
      <w:r>
        <w:rPr>
          <w:sz w:val="20"/>
        </w:rPr>
        <w:t>Şekil hatırlama ve süperelastiklik gösteren bazı alaşımlar</w:t>
      </w:r>
      <w:r>
        <w:rPr>
          <w:spacing w:val="-4"/>
          <w:sz w:val="20"/>
        </w:rPr>
        <w:t xml:space="preserve"> </w:t>
      </w:r>
      <w:r>
        <w:rPr>
          <w:sz w:val="20"/>
        </w:rPr>
        <w:t>[28]</w:t>
      </w:r>
    </w:p>
    <w:p w:rsidR="001C7374" w:rsidRDefault="001C7374">
      <w:pPr>
        <w:pStyle w:val="BodyText"/>
        <w:spacing w:before="8"/>
        <w:rPr>
          <w:sz w:val="17"/>
        </w:rPr>
      </w:pPr>
    </w:p>
    <w:tbl>
      <w:tblPr>
        <w:tblW w:w="0" w:type="auto"/>
        <w:tblInd w:w="1094" w:type="dxa"/>
        <w:tblLayout w:type="fixed"/>
        <w:tblCellMar>
          <w:left w:w="0" w:type="dxa"/>
          <w:right w:w="0" w:type="dxa"/>
        </w:tblCellMar>
        <w:tblLook w:val="01E0" w:firstRow="1" w:lastRow="1" w:firstColumn="1" w:lastColumn="1" w:noHBand="0" w:noVBand="0"/>
      </w:tblPr>
      <w:tblGrid>
        <w:gridCol w:w="1254"/>
        <w:gridCol w:w="1598"/>
        <w:gridCol w:w="1764"/>
        <w:gridCol w:w="1447"/>
        <w:gridCol w:w="931"/>
      </w:tblGrid>
      <w:tr w:rsidR="001C7374">
        <w:trPr>
          <w:trHeight w:val="527"/>
        </w:trPr>
        <w:tc>
          <w:tcPr>
            <w:tcW w:w="1254" w:type="dxa"/>
            <w:tcBorders>
              <w:top w:val="single" w:sz="4" w:space="0" w:color="000000"/>
              <w:bottom w:val="single" w:sz="4" w:space="0" w:color="7E7E7E"/>
            </w:tcBorders>
          </w:tcPr>
          <w:p w:rsidR="001C7374" w:rsidRDefault="00160145">
            <w:pPr>
              <w:pStyle w:val="TableParagraph"/>
              <w:spacing w:before="160"/>
              <w:ind w:left="148"/>
              <w:rPr>
                <w:b/>
                <w:sz w:val="18"/>
              </w:rPr>
            </w:pPr>
            <w:r>
              <w:rPr>
                <w:b/>
                <w:sz w:val="18"/>
              </w:rPr>
              <w:t>Alaşım</w:t>
            </w:r>
          </w:p>
        </w:tc>
        <w:tc>
          <w:tcPr>
            <w:tcW w:w="1598" w:type="dxa"/>
            <w:tcBorders>
              <w:top w:val="single" w:sz="4" w:space="0" w:color="000000"/>
              <w:bottom w:val="single" w:sz="4" w:space="0" w:color="7E7E7E"/>
            </w:tcBorders>
          </w:tcPr>
          <w:p w:rsidR="001C7374" w:rsidRDefault="00160145">
            <w:pPr>
              <w:pStyle w:val="TableParagraph"/>
              <w:spacing w:line="205" w:lineRule="exact"/>
              <w:ind w:left="309"/>
              <w:rPr>
                <w:b/>
                <w:sz w:val="18"/>
              </w:rPr>
            </w:pPr>
            <w:r>
              <w:rPr>
                <w:b/>
                <w:sz w:val="18"/>
              </w:rPr>
              <w:t>Kompozisyon</w:t>
            </w:r>
          </w:p>
          <w:p w:rsidR="001C7374" w:rsidRDefault="00160145">
            <w:pPr>
              <w:pStyle w:val="TableParagraph"/>
              <w:spacing w:line="205" w:lineRule="exact"/>
              <w:ind w:left="309"/>
              <w:rPr>
                <w:sz w:val="18"/>
              </w:rPr>
            </w:pPr>
            <w:r>
              <w:rPr>
                <w:sz w:val="18"/>
              </w:rPr>
              <w:t>(atomik %)</w:t>
            </w:r>
          </w:p>
        </w:tc>
        <w:tc>
          <w:tcPr>
            <w:tcW w:w="1764" w:type="dxa"/>
            <w:tcBorders>
              <w:top w:val="single" w:sz="4" w:space="0" w:color="000000"/>
              <w:bottom w:val="single" w:sz="4" w:space="0" w:color="7E7E7E"/>
            </w:tcBorders>
          </w:tcPr>
          <w:p w:rsidR="001C7374" w:rsidRDefault="00160145">
            <w:pPr>
              <w:pStyle w:val="TableParagraph"/>
              <w:spacing w:before="160"/>
              <w:ind w:left="239"/>
              <w:rPr>
                <w:b/>
                <w:sz w:val="18"/>
              </w:rPr>
            </w:pPr>
            <w:r>
              <w:rPr>
                <w:b/>
                <w:sz w:val="18"/>
              </w:rPr>
              <w:t>Yapı Değişimi</w:t>
            </w:r>
          </w:p>
        </w:tc>
        <w:tc>
          <w:tcPr>
            <w:tcW w:w="1447" w:type="dxa"/>
            <w:tcBorders>
              <w:top w:val="single" w:sz="4" w:space="0" w:color="000000"/>
              <w:bottom w:val="single" w:sz="4" w:space="0" w:color="7E7E7E"/>
            </w:tcBorders>
          </w:tcPr>
          <w:p w:rsidR="001C7374" w:rsidRDefault="00160145">
            <w:pPr>
              <w:pStyle w:val="TableParagraph"/>
              <w:spacing w:line="244" w:lineRule="auto"/>
              <w:ind w:left="189"/>
              <w:rPr>
                <w:b/>
                <w:sz w:val="18"/>
              </w:rPr>
            </w:pPr>
            <w:r>
              <w:rPr>
                <w:b/>
                <w:sz w:val="18"/>
              </w:rPr>
              <w:t>Sıcaklık Histerisizi (</w:t>
            </w:r>
            <w:r>
              <w:rPr>
                <w:rFonts w:ascii="UKIJ Tughra" w:hAnsi="UKIJ Tughra"/>
                <w:sz w:val="18"/>
              </w:rPr>
              <w:t>℃</w:t>
            </w:r>
            <w:r>
              <w:rPr>
                <w:b/>
                <w:sz w:val="18"/>
              </w:rPr>
              <w:t>)</w:t>
            </w:r>
          </w:p>
        </w:tc>
        <w:tc>
          <w:tcPr>
            <w:tcW w:w="931" w:type="dxa"/>
            <w:tcBorders>
              <w:top w:val="single" w:sz="4" w:space="0" w:color="000000"/>
              <w:bottom w:val="single" w:sz="4" w:space="0" w:color="7E7E7E"/>
            </w:tcBorders>
          </w:tcPr>
          <w:p w:rsidR="001C7374" w:rsidRDefault="00160145">
            <w:pPr>
              <w:pStyle w:val="TableParagraph"/>
              <w:spacing w:before="57"/>
              <w:ind w:left="149"/>
              <w:rPr>
                <w:b/>
                <w:sz w:val="18"/>
              </w:rPr>
            </w:pPr>
            <w:r>
              <w:rPr>
                <w:b/>
                <w:sz w:val="18"/>
              </w:rPr>
              <w:t>Düzen Durumu</w:t>
            </w:r>
          </w:p>
        </w:tc>
      </w:tr>
      <w:tr w:rsidR="001C7374">
        <w:trPr>
          <w:trHeight w:val="242"/>
        </w:trPr>
        <w:tc>
          <w:tcPr>
            <w:tcW w:w="1254" w:type="dxa"/>
            <w:tcBorders>
              <w:top w:val="single" w:sz="4" w:space="0" w:color="7E7E7E"/>
              <w:bottom w:val="single" w:sz="4" w:space="0" w:color="000000"/>
            </w:tcBorders>
          </w:tcPr>
          <w:p w:rsidR="001C7374" w:rsidRDefault="00160145">
            <w:pPr>
              <w:pStyle w:val="TableParagraph"/>
              <w:spacing w:line="207" w:lineRule="exact"/>
              <w:ind w:left="148"/>
              <w:rPr>
                <w:b/>
                <w:sz w:val="18"/>
              </w:rPr>
            </w:pPr>
            <w:r>
              <w:rPr>
                <w:b/>
                <w:sz w:val="18"/>
              </w:rPr>
              <w:t>Ag-Cd</w:t>
            </w:r>
          </w:p>
        </w:tc>
        <w:tc>
          <w:tcPr>
            <w:tcW w:w="1598" w:type="dxa"/>
            <w:tcBorders>
              <w:top w:val="single" w:sz="4" w:space="0" w:color="7E7E7E"/>
              <w:bottom w:val="single" w:sz="4" w:space="0" w:color="000000"/>
            </w:tcBorders>
          </w:tcPr>
          <w:p w:rsidR="001C7374" w:rsidRDefault="00160145">
            <w:pPr>
              <w:pStyle w:val="TableParagraph"/>
              <w:spacing w:line="212" w:lineRule="exact"/>
              <w:ind w:left="309"/>
              <w:rPr>
                <w:sz w:val="18"/>
              </w:rPr>
            </w:pPr>
            <w:r>
              <w:rPr>
                <w:sz w:val="18"/>
              </w:rPr>
              <w:t>44</w:t>
            </w:r>
            <w:r>
              <w:rPr>
                <w:rFonts w:ascii="UKIJ Tughra"/>
                <w:sz w:val="18"/>
              </w:rPr>
              <w:t>~</w:t>
            </w:r>
            <w:r>
              <w:rPr>
                <w:sz w:val="18"/>
              </w:rPr>
              <w:t>49 Cd</w:t>
            </w:r>
          </w:p>
        </w:tc>
        <w:tc>
          <w:tcPr>
            <w:tcW w:w="1764" w:type="dxa"/>
            <w:tcBorders>
              <w:top w:val="single" w:sz="4" w:space="0" w:color="7E7E7E"/>
              <w:bottom w:val="single" w:sz="4" w:space="0" w:color="000000"/>
            </w:tcBorders>
          </w:tcPr>
          <w:p w:rsidR="001C7374" w:rsidRDefault="00160145">
            <w:pPr>
              <w:pStyle w:val="TableParagraph"/>
              <w:spacing w:line="212" w:lineRule="exact"/>
              <w:ind w:left="239"/>
              <w:rPr>
                <w:sz w:val="18"/>
              </w:rPr>
            </w:pPr>
            <w:r>
              <w:rPr>
                <w:sz w:val="18"/>
              </w:rPr>
              <w:t>B2</w:t>
            </w:r>
            <w:r>
              <w:rPr>
                <w:rFonts w:ascii="UKIJ Tughra" w:hAnsi="UKIJ Tughra"/>
                <w:sz w:val="18"/>
              </w:rPr>
              <w:t>→</w:t>
            </w:r>
            <w:r>
              <w:rPr>
                <w:sz w:val="18"/>
              </w:rPr>
              <w:t>2H</w:t>
            </w:r>
          </w:p>
        </w:tc>
        <w:tc>
          <w:tcPr>
            <w:tcW w:w="1447" w:type="dxa"/>
            <w:tcBorders>
              <w:top w:val="single" w:sz="4" w:space="0" w:color="7E7E7E"/>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15</w:t>
            </w:r>
          </w:p>
        </w:tc>
        <w:tc>
          <w:tcPr>
            <w:tcW w:w="931" w:type="dxa"/>
            <w:tcBorders>
              <w:top w:val="single" w:sz="4" w:space="0" w:color="7E7E7E"/>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244"/>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Au-Cd</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46.5</w:t>
            </w:r>
            <w:r>
              <w:rPr>
                <w:rFonts w:ascii="UKIJ Tughra"/>
                <w:sz w:val="18"/>
              </w:rPr>
              <w:t>~</w:t>
            </w:r>
            <w:r>
              <w:rPr>
                <w:sz w:val="18"/>
              </w:rPr>
              <w:t>50 Cd</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B2</w:t>
            </w:r>
            <w:r>
              <w:rPr>
                <w:rFonts w:ascii="UKIJ Tughra" w:hAnsi="UKIJ Tughra"/>
                <w:sz w:val="18"/>
              </w:rPr>
              <w:t>→</w:t>
            </w:r>
            <w:r>
              <w:rPr>
                <w:sz w:val="18"/>
              </w:rPr>
              <w:t>2H</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15</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480"/>
        </w:trPr>
        <w:tc>
          <w:tcPr>
            <w:tcW w:w="1254" w:type="dxa"/>
            <w:tcBorders>
              <w:top w:val="single" w:sz="4" w:space="0" w:color="000000"/>
              <w:bottom w:val="single" w:sz="4" w:space="0" w:color="000000"/>
            </w:tcBorders>
          </w:tcPr>
          <w:p w:rsidR="001C7374" w:rsidRDefault="00160145">
            <w:pPr>
              <w:pStyle w:val="TableParagraph"/>
              <w:ind w:left="148"/>
              <w:rPr>
                <w:b/>
                <w:sz w:val="18"/>
              </w:rPr>
            </w:pPr>
            <w:r>
              <w:rPr>
                <w:b/>
                <w:sz w:val="18"/>
              </w:rPr>
              <w:t>Cu-Zn</w:t>
            </w:r>
          </w:p>
        </w:tc>
        <w:tc>
          <w:tcPr>
            <w:tcW w:w="1598" w:type="dxa"/>
            <w:tcBorders>
              <w:top w:val="single" w:sz="4" w:space="0" w:color="000000"/>
              <w:bottom w:val="single" w:sz="4" w:space="0" w:color="000000"/>
            </w:tcBorders>
          </w:tcPr>
          <w:p w:rsidR="001C7374" w:rsidRDefault="00160145">
            <w:pPr>
              <w:pStyle w:val="TableParagraph"/>
              <w:ind w:left="309"/>
              <w:rPr>
                <w:sz w:val="18"/>
              </w:rPr>
            </w:pPr>
            <w:r>
              <w:rPr>
                <w:sz w:val="18"/>
              </w:rPr>
              <w:t>38.5</w:t>
            </w:r>
            <w:r>
              <w:rPr>
                <w:rFonts w:ascii="UKIJ Tughra"/>
                <w:sz w:val="18"/>
              </w:rPr>
              <w:t>~</w:t>
            </w:r>
            <w:r>
              <w:rPr>
                <w:sz w:val="18"/>
              </w:rPr>
              <w:t>41.5Zn</w:t>
            </w:r>
          </w:p>
        </w:tc>
        <w:tc>
          <w:tcPr>
            <w:tcW w:w="1764" w:type="dxa"/>
            <w:tcBorders>
              <w:top w:val="single" w:sz="4" w:space="0" w:color="000000"/>
              <w:bottom w:val="single" w:sz="4" w:space="0" w:color="000000"/>
            </w:tcBorders>
          </w:tcPr>
          <w:p w:rsidR="001C7374" w:rsidRDefault="00160145">
            <w:pPr>
              <w:pStyle w:val="TableParagraph"/>
              <w:ind w:left="239"/>
              <w:rPr>
                <w:sz w:val="18"/>
              </w:rPr>
            </w:pPr>
            <w:r>
              <w:rPr>
                <w:sz w:val="18"/>
              </w:rPr>
              <w:t>B2</w:t>
            </w:r>
            <w:r>
              <w:rPr>
                <w:rFonts w:ascii="UKIJ Tughra" w:hAnsi="UKIJ Tughra"/>
                <w:sz w:val="18"/>
              </w:rPr>
              <w:t>→</w:t>
            </w:r>
            <w:r>
              <w:rPr>
                <w:sz w:val="18"/>
              </w:rPr>
              <w:t>9R,</w:t>
            </w:r>
          </w:p>
          <w:p w:rsidR="001C7374" w:rsidRDefault="00160145">
            <w:pPr>
              <w:pStyle w:val="TableParagraph"/>
              <w:spacing w:before="25"/>
              <w:ind w:left="239"/>
              <w:rPr>
                <w:sz w:val="18"/>
              </w:rPr>
            </w:pPr>
            <w:r>
              <w:rPr>
                <w:sz w:val="18"/>
              </w:rPr>
              <w:t>rombohedral M9R</w:t>
            </w:r>
          </w:p>
        </w:tc>
        <w:tc>
          <w:tcPr>
            <w:tcW w:w="1447" w:type="dxa"/>
            <w:tcBorders>
              <w:top w:val="single" w:sz="4" w:space="0" w:color="000000"/>
              <w:bottom w:val="single" w:sz="4" w:space="0" w:color="000000"/>
            </w:tcBorders>
          </w:tcPr>
          <w:p w:rsidR="001C7374" w:rsidRDefault="00160145">
            <w:pPr>
              <w:pStyle w:val="TableParagraph"/>
              <w:ind w:left="189"/>
              <w:rPr>
                <w:sz w:val="18"/>
              </w:rPr>
            </w:pPr>
            <w:r>
              <w:rPr>
                <w:rFonts w:ascii="UKIJ Tughra"/>
                <w:sz w:val="18"/>
              </w:rPr>
              <w:t>~</w:t>
            </w:r>
            <w:r>
              <w:rPr>
                <w:sz w:val="18"/>
              </w:rPr>
              <w:t>10</w:t>
            </w:r>
          </w:p>
        </w:tc>
        <w:tc>
          <w:tcPr>
            <w:tcW w:w="931" w:type="dxa"/>
            <w:tcBorders>
              <w:top w:val="single" w:sz="4" w:space="0" w:color="000000"/>
              <w:bottom w:val="single" w:sz="4" w:space="0" w:color="000000"/>
            </w:tcBorders>
          </w:tcPr>
          <w:p w:rsidR="001C7374" w:rsidRDefault="00160145">
            <w:pPr>
              <w:pStyle w:val="TableParagraph"/>
              <w:spacing w:line="203" w:lineRule="exact"/>
              <w:ind w:left="32" w:right="91"/>
              <w:jc w:val="center"/>
              <w:rPr>
                <w:sz w:val="18"/>
              </w:rPr>
            </w:pPr>
            <w:r>
              <w:rPr>
                <w:sz w:val="18"/>
              </w:rPr>
              <w:t>Düzenli</w:t>
            </w:r>
          </w:p>
        </w:tc>
      </w:tr>
      <w:tr w:rsidR="001C7374">
        <w:trPr>
          <w:trHeight w:val="484"/>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Cu-Al-Ni</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28</w:t>
            </w:r>
            <w:r>
              <w:rPr>
                <w:rFonts w:ascii="UKIJ Tughra"/>
                <w:sz w:val="18"/>
              </w:rPr>
              <w:t>~</w:t>
            </w:r>
            <w:r>
              <w:rPr>
                <w:sz w:val="18"/>
              </w:rPr>
              <w:t>29 Al</w:t>
            </w:r>
          </w:p>
          <w:p w:rsidR="001C7374" w:rsidRDefault="00160145">
            <w:pPr>
              <w:pStyle w:val="TableParagraph"/>
              <w:spacing w:before="30"/>
              <w:ind w:left="309"/>
              <w:rPr>
                <w:sz w:val="18"/>
              </w:rPr>
            </w:pPr>
            <w:r>
              <w:rPr>
                <w:sz w:val="18"/>
              </w:rPr>
              <w:t>3</w:t>
            </w:r>
            <w:r>
              <w:rPr>
                <w:rFonts w:ascii="UKIJ Tughra"/>
                <w:sz w:val="18"/>
              </w:rPr>
              <w:t>~</w:t>
            </w:r>
            <w:r>
              <w:rPr>
                <w:sz w:val="18"/>
              </w:rPr>
              <w:t>4.5 Ni</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rFonts w:ascii="UKIJ Tughra" w:eastAsia="UKIJ Tughra" w:hAnsi="UKIJ Tughra"/>
                <w:w w:val="95"/>
                <w:sz w:val="18"/>
              </w:rPr>
              <w:t>𝐷𝑂</w:t>
            </w:r>
            <w:r>
              <w:rPr>
                <w:rFonts w:ascii="UKIJ Tughra" w:eastAsia="UKIJ Tughra" w:hAnsi="UKIJ Tughra"/>
                <w:w w:val="95"/>
                <w:sz w:val="18"/>
                <w:vertAlign w:val="subscript"/>
              </w:rPr>
              <w:t>3</w:t>
            </w:r>
            <w:r>
              <w:rPr>
                <w:rFonts w:ascii="UKIJ Tughra" w:eastAsia="UKIJ Tughra" w:hAnsi="UKIJ Tughra"/>
                <w:w w:val="95"/>
                <w:sz w:val="18"/>
              </w:rPr>
              <w:t xml:space="preserve"> →</w:t>
            </w:r>
            <w:r>
              <w:rPr>
                <w:w w:val="95"/>
                <w:sz w:val="18"/>
              </w:rPr>
              <w:t>2H</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35</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244"/>
        </w:trPr>
        <w:tc>
          <w:tcPr>
            <w:tcW w:w="1254" w:type="dxa"/>
            <w:tcBorders>
              <w:top w:val="single" w:sz="4" w:space="0" w:color="000000"/>
              <w:bottom w:val="single" w:sz="4" w:space="0" w:color="000000"/>
            </w:tcBorders>
          </w:tcPr>
          <w:p w:rsidR="001C7374" w:rsidRDefault="00160145">
            <w:pPr>
              <w:pStyle w:val="TableParagraph"/>
              <w:spacing w:before="2"/>
              <w:ind w:left="148"/>
              <w:rPr>
                <w:b/>
                <w:sz w:val="18"/>
              </w:rPr>
            </w:pPr>
            <w:r>
              <w:rPr>
                <w:b/>
                <w:sz w:val="18"/>
              </w:rPr>
              <w:t>Cu-Sn</w:t>
            </w:r>
          </w:p>
        </w:tc>
        <w:tc>
          <w:tcPr>
            <w:tcW w:w="1598" w:type="dxa"/>
            <w:tcBorders>
              <w:top w:val="single" w:sz="4" w:space="0" w:color="000000"/>
              <w:bottom w:val="single" w:sz="4" w:space="0" w:color="000000"/>
            </w:tcBorders>
          </w:tcPr>
          <w:p w:rsidR="001C7374" w:rsidRDefault="00160145">
            <w:pPr>
              <w:pStyle w:val="TableParagraph"/>
              <w:spacing w:before="2"/>
              <w:ind w:left="309"/>
              <w:rPr>
                <w:sz w:val="18"/>
              </w:rPr>
            </w:pPr>
            <w:r>
              <w:rPr>
                <w:rFonts w:ascii="UKIJ Tughra"/>
                <w:sz w:val="18"/>
              </w:rPr>
              <w:t>~</w:t>
            </w:r>
            <w:r>
              <w:rPr>
                <w:sz w:val="18"/>
              </w:rPr>
              <w:t>15 Sn</w:t>
            </w:r>
          </w:p>
        </w:tc>
        <w:tc>
          <w:tcPr>
            <w:tcW w:w="1764" w:type="dxa"/>
            <w:tcBorders>
              <w:top w:val="single" w:sz="4" w:space="0" w:color="000000"/>
              <w:bottom w:val="single" w:sz="4" w:space="0" w:color="000000"/>
            </w:tcBorders>
          </w:tcPr>
          <w:p w:rsidR="001C7374" w:rsidRDefault="00160145">
            <w:pPr>
              <w:pStyle w:val="TableParagraph"/>
              <w:spacing w:before="2"/>
              <w:ind w:left="239"/>
              <w:rPr>
                <w:sz w:val="18"/>
              </w:rPr>
            </w:pPr>
            <w:r>
              <w:rPr>
                <w:rFonts w:ascii="UKIJ Tughra" w:eastAsia="UKIJ Tughra" w:hAnsi="UKIJ Tughra"/>
                <w:sz w:val="18"/>
              </w:rPr>
              <w:t>𝐷𝑂</w:t>
            </w:r>
            <w:r>
              <w:rPr>
                <w:rFonts w:ascii="UKIJ Tughra" w:eastAsia="UKIJ Tughra" w:hAnsi="UKIJ Tughra"/>
                <w:sz w:val="18"/>
                <w:vertAlign w:val="subscript"/>
              </w:rPr>
              <w:t>3</w:t>
            </w:r>
            <w:r>
              <w:rPr>
                <w:rFonts w:ascii="UKIJ Tughra" w:eastAsia="UKIJ Tughra" w:hAnsi="UKIJ Tughra"/>
                <w:sz w:val="18"/>
              </w:rPr>
              <w:t xml:space="preserve"> →</w:t>
            </w:r>
            <w:r>
              <w:rPr>
                <w:sz w:val="18"/>
              </w:rPr>
              <w:t>2H,18R</w:t>
            </w:r>
          </w:p>
        </w:tc>
        <w:tc>
          <w:tcPr>
            <w:tcW w:w="1447" w:type="dxa"/>
            <w:tcBorders>
              <w:top w:val="single" w:sz="4" w:space="0" w:color="000000"/>
              <w:bottom w:val="single" w:sz="4" w:space="0" w:color="000000"/>
            </w:tcBorders>
          </w:tcPr>
          <w:p w:rsidR="001C7374" w:rsidRDefault="00160145">
            <w:pPr>
              <w:pStyle w:val="TableParagraph"/>
              <w:spacing w:line="204" w:lineRule="exact"/>
              <w:ind w:left="189"/>
              <w:rPr>
                <w:sz w:val="18"/>
              </w:rPr>
            </w:pPr>
            <w:r>
              <w:rPr>
                <w:sz w:val="18"/>
              </w:rPr>
              <w:t>---</w:t>
            </w:r>
          </w:p>
        </w:tc>
        <w:tc>
          <w:tcPr>
            <w:tcW w:w="931" w:type="dxa"/>
            <w:tcBorders>
              <w:top w:val="single" w:sz="4" w:space="0" w:color="000000"/>
              <w:bottom w:val="single" w:sz="4" w:space="0" w:color="000000"/>
            </w:tcBorders>
          </w:tcPr>
          <w:p w:rsidR="001C7374" w:rsidRDefault="00160145">
            <w:pPr>
              <w:pStyle w:val="TableParagraph"/>
              <w:spacing w:line="204" w:lineRule="exact"/>
              <w:ind w:left="32" w:right="91"/>
              <w:jc w:val="center"/>
              <w:rPr>
                <w:sz w:val="18"/>
              </w:rPr>
            </w:pPr>
            <w:r>
              <w:rPr>
                <w:sz w:val="18"/>
              </w:rPr>
              <w:t>Düzenli</w:t>
            </w:r>
          </w:p>
        </w:tc>
      </w:tr>
      <w:tr w:rsidR="001C7374">
        <w:trPr>
          <w:trHeight w:val="484"/>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Cu-Au-Zn</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w w:val="95"/>
                <w:sz w:val="18"/>
              </w:rPr>
              <w:t>23</w:t>
            </w:r>
            <w:r>
              <w:rPr>
                <w:rFonts w:ascii="UKIJ Tughra"/>
                <w:w w:val="95"/>
                <w:sz w:val="18"/>
              </w:rPr>
              <w:t>~</w:t>
            </w:r>
            <w:r>
              <w:rPr>
                <w:w w:val="95"/>
                <w:sz w:val="18"/>
              </w:rPr>
              <w:t>28</w:t>
            </w:r>
            <w:r>
              <w:rPr>
                <w:spacing w:val="8"/>
                <w:w w:val="95"/>
                <w:sz w:val="18"/>
              </w:rPr>
              <w:t xml:space="preserve"> </w:t>
            </w:r>
            <w:r>
              <w:rPr>
                <w:w w:val="95"/>
                <w:sz w:val="18"/>
              </w:rPr>
              <w:t>Au</w:t>
            </w:r>
          </w:p>
          <w:p w:rsidR="001C7374" w:rsidRDefault="00160145">
            <w:pPr>
              <w:pStyle w:val="TableParagraph"/>
              <w:spacing w:before="30"/>
              <w:ind w:left="309"/>
              <w:rPr>
                <w:sz w:val="18"/>
              </w:rPr>
            </w:pPr>
            <w:r>
              <w:rPr>
                <w:sz w:val="18"/>
              </w:rPr>
              <w:t>45</w:t>
            </w:r>
            <w:r>
              <w:rPr>
                <w:rFonts w:ascii="UKIJ Tughra"/>
                <w:sz w:val="18"/>
              </w:rPr>
              <w:t>~</w:t>
            </w:r>
            <w:r>
              <w:rPr>
                <w:sz w:val="18"/>
              </w:rPr>
              <w:t>47</w:t>
            </w:r>
            <w:r>
              <w:rPr>
                <w:spacing w:val="-30"/>
                <w:sz w:val="18"/>
              </w:rPr>
              <w:t xml:space="preserve"> </w:t>
            </w:r>
            <w:r>
              <w:rPr>
                <w:sz w:val="18"/>
              </w:rPr>
              <w:t>Zn</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Heusler</w:t>
            </w:r>
            <w:r>
              <w:rPr>
                <w:rFonts w:ascii="UKIJ Tughra" w:hAnsi="UKIJ Tughra"/>
                <w:sz w:val="18"/>
              </w:rPr>
              <w:t>→</w:t>
            </w:r>
            <w:r>
              <w:rPr>
                <w:sz w:val="18"/>
              </w:rPr>
              <w:t>18R</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6</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242"/>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Ni-Al</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36</w:t>
            </w:r>
            <w:r>
              <w:rPr>
                <w:rFonts w:ascii="UKIJ Tughra"/>
                <w:sz w:val="18"/>
              </w:rPr>
              <w:t>~</w:t>
            </w:r>
            <w:r>
              <w:rPr>
                <w:sz w:val="18"/>
              </w:rPr>
              <w:t>38 Al</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2</w:t>
            </w:r>
            <w:r>
              <w:rPr>
                <w:rFonts w:ascii="UKIJ Tughra" w:hAnsi="UKIJ Tughra"/>
                <w:sz w:val="18"/>
              </w:rPr>
              <w:t>→</w:t>
            </w:r>
            <w:r>
              <w:rPr>
                <w:sz w:val="18"/>
              </w:rPr>
              <w:t>3R</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10</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486"/>
        </w:trPr>
        <w:tc>
          <w:tcPr>
            <w:tcW w:w="1254" w:type="dxa"/>
            <w:tcBorders>
              <w:top w:val="single" w:sz="4" w:space="0" w:color="000000"/>
              <w:bottom w:val="single" w:sz="4" w:space="0" w:color="000000"/>
            </w:tcBorders>
          </w:tcPr>
          <w:p w:rsidR="001C7374" w:rsidRDefault="00160145">
            <w:pPr>
              <w:pStyle w:val="TableParagraph"/>
              <w:spacing w:before="2"/>
              <w:ind w:left="148"/>
              <w:rPr>
                <w:b/>
                <w:sz w:val="18"/>
              </w:rPr>
            </w:pPr>
            <w:r>
              <w:rPr>
                <w:b/>
                <w:sz w:val="18"/>
              </w:rPr>
              <w:t>Ti-Ni</w:t>
            </w:r>
          </w:p>
        </w:tc>
        <w:tc>
          <w:tcPr>
            <w:tcW w:w="1598" w:type="dxa"/>
            <w:tcBorders>
              <w:top w:val="single" w:sz="4" w:space="0" w:color="000000"/>
              <w:bottom w:val="single" w:sz="4" w:space="0" w:color="000000"/>
            </w:tcBorders>
          </w:tcPr>
          <w:p w:rsidR="001C7374" w:rsidRDefault="00160145">
            <w:pPr>
              <w:pStyle w:val="TableParagraph"/>
              <w:spacing w:before="2"/>
              <w:ind w:left="309"/>
              <w:rPr>
                <w:sz w:val="18"/>
              </w:rPr>
            </w:pPr>
            <w:r>
              <w:rPr>
                <w:sz w:val="18"/>
              </w:rPr>
              <w:t>49</w:t>
            </w:r>
            <w:r>
              <w:rPr>
                <w:rFonts w:ascii="UKIJ Tughra"/>
                <w:sz w:val="18"/>
              </w:rPr>
              <w:t>~</w:t>
            </w:r>
            <w:r>
              <w:rPr>
                <w:sz w:val="18"/>
              </w:rPr>
              <w:t>51 Ni</w:t>
            </w:r>
          </w:p>
        </w:tc>
        <w:tc>
          <w:tcPr>
            <w:tcW w:w="1764" w:type="dxa"/>
            <w:tcBorders>
              <w:top w:val="single" w:sz="4" w:space="0" w:color="000000"/>
              <w:bottom w:val="single" w:sz="4" w:space="0" w:color="000000"/>
            </w:tcBorders>
          </w:tcPr>
          <w:p w:rsidR="001C7374" w:rsidRDefault="00160145">
            <w:pPr>
              <w:pStyle w:val="TableParagraph"/>
              <w:spacing w:before="2"/>
              <w:ind w:left="239"/>
              <w:rPr>
                <w:sz w:val="18"/>
              </w:rPr>
            </w:pPr>
            <w:r>
              <w:rPr>
                <w:sz w:val="18"/>
              </w:rPr>
              <w:t>B2</w:t>
            </w:r>
            <w:r>
              <w:rPr>
                <w:rFonts w:ascii="UKIJ Tughra" w:hAnsi="UKIJ Tughra"/>
                <w:sz w:val="18"/>
              </w:rPr>
              <w:t>→</w:t>
            </w:r>
            <w:r>
              <w:rPr>
                <w:sz w:val="18"/>
              </w:rPr>
              <w:t>monoklinik</w:t>
            </w:r>
          </w:p>
          <w:p w:rsidR="001C7374" w:rsidRDefault="00160145">
            <w:pPr>
              <w:pStyle w:val="TableParagraph"/>
              <w:spacing w:before="30"/>
              <w:ind w:left="239"/>
              <w:rPr>
                <w:sz w:val="18"/>
              </w:rPr>
            </w:pPr>
            <w:r>
              <w:rPr>
                <w:sz w:val="18"/>
              </w:rPr>
              <w:t>B2</w:t>
            </w:r>
            <w:r>
              <w:rPr>
                <w:rFonts w:ascii="UKIJ Tughra" w:hAnsi="UKIJ Tughra"/>
                <w:sz w:val="18"/>
              </w:rPr>
              <w:t>→</w:t>
            </w:r>
            <w:r>
              <w:rPr>
                <w:sz w:val="18"/>
              </w:rPr>
              <w:t>rambohedral</w:t>
            </w:r>
          </w:p>
        </w:tc>
        <w:tc>
          <w:tcPr>
            <w:tcW w:w="1447" w:type="dxa"/>
            <w:tcBorders>
              <w:top w:val="single" w:sz="4" w:space="0" w:color="000000"/>
              <w:bottom w:val="single" w:sz="4" w:space="0" w:color="000000"/>
            </w:tcBorders>
          </w:tcPr>
          <w:p w:rsidR="001C7374" w:rsidRDefault="00160145">
            <w:pPr>
              <w:pStyle w:val="TableParagraph"/>
              <w:spacing w:before="2"/>
              <w:ind w:left="189"/>
              <w:rPr>
                <w:sz w:val="18"/>
              </w:rPr>
            </w:pPr>
            <w:r>
              <w:rPr>
                <w:sz w:val="18"/>
              </w:rPr>
              <w:t>20</w:t>
            </w:r>
            <w:r>
              <w:rPr>
                <w:rFonts w:ascii="UKIJ Tughra"/>
                <w:sz w:val="18"/>
              </w:rPr>
              <w:t>~</w:t>
            </w:r>
            <w:r>
              <w:rPr>
                <w:sz w:val="18"/>
              </w:rPr>
              <w:t>100</w:t>
            </w:r>
          </w:p>
          <w:p w:rsidR="001C7374" w:rsidRDefault="00160145">
            <w:pPr>
              <w:pStyle w:val="TableParagraph"/>
              <w:spacing w:before="30"/>
              <w:ind w:left="189"/>
              <w:rPr>
                <w:sz w:val="18"/>
              </w:rPr>
            </w:pPr>
            <w:r>
              <w:rPr>
                <w:sz w:val="18"/>
              </w:rPr>
              <w:t>1</w:t>
            </w:r>
            <w:r>
              <w:rPr>
                <w:rFonts w:ascii="UKIJ Tughra"/>
                <w:sz w:val="18"/>
              </w:rPr>
              <w:t>~</w:t>
            </w:r>
            <w:r>
              <w:rPr>
                <w:sz w:val="18"/>
              </w:rPr>
              <w:t>2</w:t>
            </w:r>
          </w:p>
        </w:tc>
        <w:tc>
          <w:tcPr>
            <w:tcW w:w="931" w:type="dxa"/>
            <w:tcBorders>
              <w:top w:val="single" w:sz="4" w:space="0" w:color="000000"/>
              <w:bottom w:val="single" w:sz="4" w:space="0" w:color="000000"/>
            </w:tcBorders>
          </w:tcPr>
          <w:p w:rsidR="001C7374" w:rsidRDefault="00160145">
            <w:pPr>
              <w:pStyle w:val="TableParagraph"/>
              <w:spacing w:line="204" w:lineRule="exact"/>
              <w:ind w:left="32" w:right="91"/>
              <w:jc w:val="center"/>
              <w:rPr>
                <w:sz w:val="18"/>
              </w:rPr>
            </w:pPr>
            <w:r>
              <w:rPr>
                <w:sz w:val="18"/>
              </w:rPr>
              <w:t>Düzenli</w:t>
            </w:r>
          </w:p>
        </w:tc>
      </w:tr>
      <w:tr w:rsidR="001C7374">
        <w:trPr>
          <w:trHeight w:val="241"/>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In-Tl</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18</w:t>
            </w:r>
            <w:r>
              <w:rPr>
                <w:rFonts w:ascii="UKIJ Tughra"/>
                <w:sz w:val="18"/>
              </w:rPr>
              <w:t>~</w:t>
            </w:r>
            <w:r>
              <w:rPr>
                <w:sz w:val="18"/>
              </w:rPr>
              <w:t>23 Tl</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FCC</w:t>
            </w:r>
            <w:r>
              <w:rPr>
                <w:rFonts w:ascii="UKIJ Tughra" w:hAnsi="UKIJ Tughra"/>
                <w:sz w:val="18"/>
              </w:rPr>
              <w:t>→</w:t>
            </w:r>
            <w:r>
              <w:rPr>
                <w:sz w:val="18"/>
              </w:rPr>
              <w:t>FCT</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4</w:t>
            </w:r>
          </w:p>
        </w:tc>
        <w:tc>
          <w:tcPr>
            <w:tcW w:w="931" w:type="dxa"/>
            <w:tcBorders>
              <w:top w:val="single" w:sz="4" w:space="0" w:color="000000"/>
              <w:bottom w:val="single" w:sz="4" w:space="0" w:color="000000"/>
            </w:tcBorders>
          </w:tcPr>
          <w:p w:rsidR="001C7374" w:rsidRDefault="00160145">
            <w:pPr>
              <w:pStyle w:val="TableParagraph"/>
              <w:spacing w:line="202" w:lineRule="exact"/>
              <w:ind w:left="129" w:right="91"/>
              <w:jc w:val="center"/>
              <w:rPr>
                <w:sz w:val="18"/>
              </w:rPr>
            </w:pPr>
            <w:r>
              <w:rPr>
                <w:sz w:val="18"/>
              </w:rPr>
              <w:t>Düzensiz</w:t>
            </w:r>
          </w:p>
        </w:tc>
      </w:tr>
      <w:tr w:rsidR="001C7374">
        <w:trPr>
          <w:trHeight w:val="241"/>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In-Cd</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4</w:t>
            </w:r>
            <w:r>
              <w:rPr>
                <w:rFonts w:ascii="UKIJ Tughra"/>
                <w:sz w:val="18"/>
              </w:rPr>
              <w:t>~</w:t>
            </w:r>
            <w:r>
              <w:rPr>
                <w:sz w:val="18"/>
              </w:rPr>
              <w:t>5 Cd</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FCC</w:t>
            </w:r>
            <w:r>
              <w:rPr>
                <w:rFonts w:ascii="UKIJ Tughra" w:hAnsi="UKIJ Tughra"/>
                <w:sz w:val="18"/>
              </w:rPr>
              <w:t>→</w:t>
            </w:r>
            <w:r>
              <w:rPr>
                <w:sz w:val="18"/>
              </w:rPr>
              <w:t>FCT</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3</w:t>
            </w:r>
          </w:p>
        </w:tc>
        <w:tc>
          <w:tcPr>
            <w:tcW w:w="931" w:type="dxa"/>
            <w:tcBorders>
              <w:top w:val="single" w:sz="4" w:space="0" w:color="000000"/>
              <w:bottom w:val="single" w:sz="4" w:space="0" w:color="000000"/>
            </w:tcBorders>
          </w:tcPr>
          <w:p w:rsidR="001C7374" w:rsidRDefault="00160145">
            <w:pPr>
              <w:pStyle w:val="TableParagraph"/>
              <w:spacing w:line="202" w:lineRule="exact"/>
              <w:ind w:left="129" w:right="91"/>
              <w:jc w:val="center"/>
              <w:rPr>
                <w:sz w:val="18"/>
              </w:rPr>
            </w:pPr>
            <w:r>
              <w:rPr>
                <w:sz w:val="18"/>
              </w:rPr>
              <w:t>Düzensiz</w:t>
            </w:r>
          </w:p>
        </w:tc>
      </w:tr>
      <w:tr w:rsidR="001C7374">
        <w:trPr>
          <w:trHeight w:val="244"/>
        </w:trPr>
        <w:tc>
          <w:tcPr>
            <w:tcW w:w="1254" w:type="dxa"/>
            <w:tcBorders>
              <w:top w:val="single" w:sz="4" w:space="0" w:color="000000"/>
              <w:bottom w:val="single" w:sz="4" w:space="0" w:color="7E7E7E"/>
            </w:tcBorders>
          </w:tcPr>
          <w:p w:rsidR="001C7374" w:rsidRDefault="00160145">
            <w:pPr>
              <w:pStyle w:val="TableParagraph"/>
              <w:spacing w:before="2"/>
              <w:ind w:left="148"/>
              <w:rPr>
                <w:b/>
                <w:sz w:val="18"/>
              </w:rPr>
            </w:pPr>
            <w:r>
              <w:rPr>
                <w:b/>
                <w:sz w:val="18"/>
              </w:rPr>
              <w:t>Mn-Cu</w:t>
            </w:r>
          </w:p>
        </w:tc>
        <w:tc>
          <w:tcPr>
            <w:tcW w:w="1598" w:type="dxa"/>
            <w:tcBorders>
              <w:top w:val="single" w:sz="4" w:space="0" w:color="000000"/>
              <w:bottom w:val="single" w:sz="4" w:space="0" w:color="7E7E7E"/>
            </w:tcBorders>
          </w:tcPr>
          <w:p w:rsidR="001C7374" w:rsidRDefault="00160145">
            <w:pPr>
              <w:pStyle w:val="TableParagraph"/>
              <w:spacing w:before="2"/>
              <w:ind w:left="309"/>
              <w:rPr>
                <w:sz w:val="18"/>
              </w:rPr>
            </w:pPr>
            <w:r>
              <w:rPr>
                <w:sz w:val="18"/>
              </w:rPr>
              <w:t>5</w:t>
            </w:r>
            <w:r>
              <w:rPr>
                <w:rFonts w:ascii="UKIJ Tughra"/>
                <w:sz w:val="18"/>
              </w:rPr>
              <w:t>~</w:t>
            </w:r>
            <w:r>
              <w:rPr>
                <w:sz w:val="18"/>
              </w:rPr>
              <w:t>35 Cu</w:t>
            </w:r>
          </w:p>
        </w:tc>
        <w:tc>
          <w:tcPr>
            <w:tcW w:w="1764" w:type="dxa"/>
            <w:tcBorders>
              <w:top w:val="single" w:sz="4" w:space="0" w:color="000000"/>
              <w:bottom w:val="single" w:sz="4" w:space="0" w:color="7E7E7E"/>
            </w:tcBorders>
          </w:tcPr>
          <w:p w:rsidR="001C7374" w:rsidRDefault="00160145">
            <w:pPr>
              <w:pStyle w:val="TableParagraph"/>
              <w:spacing w:before="2"/>
              <w:ind w:left="239"/>
              <w:rPr>
                <w:sz w:val="18"/>
              </w:rPr>
            </w:pPr>
            <w:r>
              <w:rPr>
                <w:sz w:val="18"/>
              </w:rPr>
              <w:t>FCC</w:t>
            </w:r>
            <w:r>
              <w:rPr>
                <w:rFonts w:ascii="UKIJ Tughra" w:hAnsi="UKIJ Tughra"/>
                <w:sz w:val="18"/>
              </w:rPr>
              <w:t>→</w:t>
            </w:r>
            <w:r>
              <w:rPr>
                <w:sz w:val="18"/>
              </w:rPr>
              <w:t>FCT</w:t>
            </w:r>
          </w:p>
        </w:tc>
        <w:tc>
          <w:tcPr>
            <w:tcW w:w="1447" w:type="dxa"/>
            <w:tcBorders>
              <w:top w:val="single" w:sz="4" w:space="0" w:color="000000"/>
              <w:bottom w:val="single" w:sz="4" w:space="0" w:color="7E7E7E"/>
            </w:tcBorders>
          </w:tcPr>
          <w:p w:rsidR="001C7374" w:rsidRDefault="00160145">
            <w:pPr>
              <w:pStyle w:val="TableParagraph"/>
              <w:spacing w:line="204" w:lineRule="exact"/>
              <w:ind w:left="189"/>
              <w:rPr>
                <w:sz w:val="18"/>
              </w:rPr>
            </w:pPr>
            <w:r>
              <w:rPr>
                <w:sz w:val="18"/>
              </w:rPr>
              <w:t>----</w:t>
            </w:r>
          </w:p>
        </w:tc>
        <w:tc>
          <w:tcPr>
            <w:tcW w:w="931" w:type="dxa"/>
            <w:tcBorders>
              <w:top w:val="single" w:sz="4" w:space="0" w:color="000000"/>
              <w:bottom w:val="single" w:sz="4" w:space="0" w:color="7E7E7E"/>
            </w:tcBorders>
          </w:tcPr>
          <w:p w:rsidR="001C7374" w:rsidRDefault="00160145">
            <w:pPr>
              <w:pStyle w:val="TableParagraph"/>
              <w:spacing w:line="204" w:lineRule="exact"/>
              <w:ind w:left="129" w:right="91"/>
              <w:jc w:val="center"/>
              <w:rPr>
                <w:sz w:val="18"/>
              </w:rPr>
            </w:pPr>
            <w:r>
              <w:rPr>
                <w:sz w:val="18"/>
              </w:rPr>
              <w:t>Düzensiz</w:t>
            </w:r>
          </w:p>
        </w:tc>
      </w:tr>
    </w:tbl>
    <w:p w:rsidR="001C7374" w:rsidRDefault="001C7374">
      <w:pPr>
        <w:spacing w:line="204" w:lineRule="exact"/>
        <w:jc w:val="center"/>
        <w:rPr>
          <w:sz w:val="18"/>
        </w:rPr>
        <w:sectPr w:rsidR="001C7374">
          <w:footerReference w:type="default" r:id="rId12"/>
          <w:pgSz w:w="11910" w:h="16840"/>
          <w:pgMar w:top="1580" w:right="1100" w:bottom="1060" w:left="1580" w:header="0" w:footer="873" w:gutter="0"/>
          <w:pgNumType w:start="6"/>
          <w:cols w:space="708"/>
        </w:sectPr>
      </w:pPr>
    </w:p>
    <w:p w:rsidR="001C7374" w:rsidRDefault="00160145">
      <w:pPr>
        <w:pStyle w:val="Heading2"/>
        <w:numPr>
          <w:ilvl w:val="1"/>
          <w:numId w:val="9"/>
        </w:numPr>
        <w:tabs>
          <w:tab w:val="left" w:pos="829"/>
          <w:tab w:val="left" w:pos="830"/>
        </w:tabs>
        <w:spacing w:before="102"/>
      </w:pPr>
      <w:bookmarkStart w:id="13" w:name="_bookmark12"/>
      <w:bookmarkEnd w:id="13"/>
      <w:r>
        <w:lastRenderedPageBreak/>
        <w:t>Katılarda Martensitik Faz Dönüşümleri</w:t>
      </w:r>
    </w:p>
    <w:p w:rsidR="001C7374" w:rsidRDefault="001C7374">
      <w:pPr>
        <w:pStyle w:val="BodyText"/>
        <w:spacing w:before="5"/>
        <w:rPr>
          <w:b/>
          <w:sz w:val="20"/>
        </w:rPr>
      </w:pPr>
    </w:p>
    <w:p w:rsidR="001C7374" w:rsidRDefault="00160145">
      <w:pPr>
        <w:pStyle w:val="BodyText"/>
        <w:spacing w:line="360" w:lineRule="auto"/>
        <w:ind w:left="263" w:right="312" w:firstLine="566"/>
        <w:jc w:val="both"/>
      </w:pPr>
      <w:r>
        <w:t>Martensit</w:t>
      </w:r>
      <w:r>
        <w:rPr>
          <w:spacing w:val="-11"/>
        </w:rPr>
        <w:t xml:space="preserve"> </w:t>
      </w:r>
      <w:r>
        <w:t>faz,</w:t>
      </w:r>
      <w:r>
        <w:rPr>
          <w:spacing w:val="-12"/>
        </w:rPr>
        <w:t xml:space="preserve"> </w:t>
      </w:r>
      <w:r>
        <w:t>metal</w:t>
      </w:r>
      <w:r>
        <w:rPr>
          <w:spacing w:val="-11"/>
        </w:rPr>
        <w:t xml:space="preserve"> </w:t>
      </w:r>
      <w:r>
        <w:t>ve</w:t>
      </w:r>
      <w:r>
        <w:rPr>
          <w:spacing w:val="-11"/>
        </w:rPr>
        <w:t xml:space="preserve"> </w:t>
      </w:r>
      <w:r>
        <w:t>alaşımlardaki</w:t>
      </w:r>
      <w:r>
        <w:rPr>
          <w:spacing w:val="-11"/>
        </w:rPr>
        <w:t xml:space="preserve"> </w:t>
      </w:r>
      <w:r>
        <w:t>B2</w:t>
      </w:r>
      <w:r>
        <w:rPr>
          <w:spacing w:val="-12"/>
        </w:rPr>
        <w:t xml:space="preserve"> </w:t>
      </w:r>
      <w:r>
        <w:t>ana</w:t>
      </w:r>
      <w:r>
        <w:rPr>
          <w:spacing w:val="-11"/>
        </w:rPr>
        <w:t xml:space="preserve"> </w:t>
      </w:r>
      <w:r>
        <w:t>fazın</w:t>
      </w:r>
      <w:r>
        <w:rPr>
          <w:spacing w:val="-12"/>
        </w:rPr>
        <w:t xml:space="preserve"> </w:t>
      </w:r>
      <w:r>
        <w:t>yani</w:t>
      </w:r>
      <w:r>
        <w:rPr>
          <w:spacing w:val="-13"/>
        </w:rPr>
        <w:t xml:space="preserve"> </w:t>
      </w:r>
      <w:r>
        <w:t>austenit</w:t>
      </w:r>
      <w:r>
        <w:rPr>
          <w:spacing w:val="-11"/>
        </w:rPr>
        <w:t xml:space="preserve"> </w:t>
      </w:r>
      <w:r>
        <w:t>(östenit)</w:t>
      </w:r>
      <w:r>
        <w:rPr>
          <w:spacing w:val="-14"/>
        </w:rPr>
        <w:t xml:space="preserve"> </w:t>
      </w:r>
      <w:r>
        <w:t>ana</w:t>
      </w:r>
      <w:r>
        <w:rPr>
          <w:spacing w:val="-10"/>
        </w:rPr>
        <w:t xml:space="preserve"> </w:t>
      </w:r>
      <w:r>
        <w:t>fazında</w:t>
      </w:r>
      <w:r>
        <w:rPr>
          <w:spacing w:val="-11"/>
        </w:rPr>
        <w:t xml:space="preserve"> </w:t>
      </w:r>
      <w:r>
        <w:t>sıcaklık ve</w:t>
      </w:r>
      <w:r>
        <w:rPr>
          <w:spacing w:val="-4"/>
        </w:rPr>
        <w:t xml:space="preserve"> </w:t>
      </w:r>
      <w:r>
        <w:t>dışardan</w:t>
      </w:r>
      <w:r>
        <w:rPr>
          <w:spacing w:val="-7"/>
        </w:rPr>
        <w:t xml:space="preserve"> </w:t>
      </w:r>
      <w:r>
        <w:t>bir</w:t>
      </w:r>
      <w:r>
        <w:rPr>
          <w:spacing w:val="-5"/>
        </w:rPr>
        <w:t xml:space="preserve"> </w:t>
      </w:r>
      <w:r>
        <w:t>zor</w:t>
      </w:r>
      <w:r>
        <w:rPr>
          <w:spacing w:val="-4"/>
        </w:rPr>
        <w:t xml:space="preserve"> </w:t>
      </w:r>
      <w:r>
        <w:t>uygulanarak</w:t>
      </w:r>
      <w:r>
        <w:rPr>
          <w:spacing w:val="-7"/>
        </w:rPr>
        <w:t xml:space="preserve"> </w:t>
      </w:r>
      <w:r>
        <w:t>oluşan</w:t>
      </w:r>
      <w:r>
        <w:rPr>
          <w:spacing w:val="-6"/>
        </w:rPr>
        <w:t xml:space="preserve"> </w:t>
      </w:r>
      <w:r>
        <w:t>ürün</w:t>
      </w:r>
      <w:r>
        <w:rPr>
          <w:spacing w:val="-7"/>
        </w:rPr>
        <w:t xml:space="preserve"> </w:t>
      </w:r>
      <w:r>
        <w:t>fazıdır.</w:t>
      </w:r>
      <w:r>
        <w:rPr>
          <w:spacing w:val="-6"/>
        </w:rPr>
        <w:t xml:space="preserve"> </w:t>
      </w:r>
      <w:r>
        <w:t>Austenit</w:t>
      </w:r>
      <w:r>
        <w:rPr>
          <w:spacing w:val="-6"/>
        </w:rPr>
        <w:t xml:space="preserve"> </w:t>
      </w:r>
      <w:r>
        <w:t>faz</w:t>
      </w:r>
      <w:r>
        <w:rPr>
          <w:spacing w:val="-6"/>
        </w:rPr>
        <w:t xml:space="preserve"> </w:t>
      </w:r>
      <w:r>
        <w:t>kararlı</w:t>
      </w:r>
      <w:r>
        <w:rPr>
          <w:spacing w:val="-5"/>
        </w:rPr>
        <w:t xml:space="preserve"> </w:t>
      </w:r>
      <w:r>
        <w:t>fazdır</w:t>
      </w:r>
      <w:r>
        <w:rPr>
          <w:spacing w:val="-6"/>
        </w:rPr>
        <w:t xml:space="preserve"> </w:t>
      </w:r>
      <w:r>
        <w:t>ve</w:t>
      </w:r>
      <w:r>
        <w:rPr>
          <w:spacing w:val="-7"/>
        </w:rPr>
        <w:t xml:space="preserve"> </w:t>
      </w:r>
      <w:r>
        <w:t>yüksek</w:t>
      </w:r>
      <w:r>
        <w:rPr>
          <w:spacing w:val="-6"/>
        </w:rPr>
        <w:t xml:space="preserve"> </w:t>
      </w:r>
      <w:r>
        <w:t>simetriye sahiptir. Ancak martensit faz yarı kararlı bir fazdır ve düşük simetriye sahiptir. Martensit fazın oluşumunda difüzyon gözlenmez. Difüzyonsuz faz geçişlerinde atomlar komşuluklarını korurlar [32]. Martensit fazın oluşmasının ana sebebi kesme mekanizmasıdır [33,</w:t>
      </w:r>
      <w:r>
        <w:rPr>
          <w:spacing w:val="-5"/>
        </w:rPr>
        <w:t xml:space="preserve"> </w:t>
      </w:r>
      <w:r>
        <w:t>34].</w:t>
      </w:r>
    </w:p>
    <w:p w:rsidR="001C7374" w:rsidRDefault="00160145">
      <w:pPr>
        <w:pStyle w:val="BodyText"/>
        <w:spacing w:line="360" w:lineRule="auto"/>
        <w:ind w:left="263" w:right="312" w:firstLine="566"/>
        <w:jc w:val="both"/>
      </w:pPr>
      <w:r>
        <w:t>Martensit faz dönüşümlerinde termoelastik ve termoelastik olmayan dönüşüm tipleri mevcuttur.</w:t>
      </w:r>
      <w:r>
        <w:rPr>
          <w:spacing w:val="-19"/>
        </w:rPr>
        <w:t xml:space="preserve"> </w:t>
      </w:r>
      <w:r>
        <w:t>Termoelastik</w:t>
      </w:r>
      <w:r>
        <w:rPr>
          <w:spacing w:val="-18"/>
        </w:rPr>
        <w:t xml:space="preserve"> </w:t>
      </w:r>
      <w:r>
        <w:t>olmayan</w:t>
      </w:r>
      <w:r>
        <w:rPr>
          <w:spacing w:val="-16"/>
        </w:rPr>
        <w:t xml:space="preserve"> </w:t>
      </w:r>
      <w:r>
        <w:t>faz</w:t>
      </w:r>
      <w:r>
        <w:rPr>
          <w:spacing w:val="-17"/>
        </w:rPr>
        <w:t xml:space="preserve"> </w:t>
      </w:r>
      <w:r>
        <w:t>dönüşümlerinde,</w:t>
      </w:r>
      <w:r>
        <w:rPr>
          <w:spacing w:val="-17"/>
        </w:rPr>
        <w:t xml:space="preserve"> </w:t>
      </w:r>
      <w:r>
        <w:t>numunede</w:t>
      </w:r>
      <w:r>
        <w:rPr>
          <w:spacing w:val="-15"/>
        </w:rPr>
        <w:t xml:space="preserve"> </w:t>
      </w:r>
      <w:r>
        <w:t>soğuma</w:t>
      </w:r>
      <w:r>
        <w:rPr>
          <w:spacing w:val="-16"/>
        </w:rPr>
        <w:t xml:space="preserve"> </w:t>
      </w:r>
      <w:r>
        <w:t>esnasında</w:t>
      </w:r>
      <w:r>
        <w:rPr>
          <w:spacing w:val="-15"/>
        </w:rPr>
        <w:t xml:space="preserve"> </w:t>
      </w:r>
      <w:r>
        <w:t>aniden</w:t>
      </w:r>
      <w:r>
        <w:rPr>
          <w:spacing w:val="-16"/>
        </w:rPr>
        <w:t xml:space="preserve"> </w:t>
      </w:r>
      <w:r>
        <w:t>gelişen patlama</w:t>
      </w:r>
      <w:r>
        <w:rPr>
          <w:spacing w:val="-5"/>
        </w:rPr>
        <w:t xml:space="preserve"> </w:t>
      </w:r>
      <w:r>
        <w:t>(burst)</w:t>
      </w:r>
      <w:r>
        <w:rPr>
          <w:spacing w:val="-5"/>
        </w:rPr>
        <w:t xml:space="preserve"> </w:t>
      </w:r>
      <w:r>
        <w:t>biçimdeki</w:t>
      </w:r>
      <w:r>
        <w:rPr>
          <w:spacing w:val="-5"/>
        </w:rPr>
        <w:t xml:space="preserve"> </w:t>
      </w:r>
      <w:r>
        <w:t>bir</w:t>
      </w:r>
      <w:r>
        <w:rPr>
          <w:spacing w:val="-6"/>
        </w:rPr>
        <w:t xml:space="preserve"> </w:t>
      </w:r>
      <w:r>
        <w:t>reaksiyonla</w:t>
      </w:r>
      <w:r>
        <w:rPr>
          <w:spacing w:val="-5"/>
        </w:rPr>
        <w:t xml:space="preserve"> </w:t>
      </w:r>
      <w:r>
        <w:t>(atermal</w:t>
      </w:r>
      <w:r>
        <w:rPr>
          <w:spacing w:val="-5"/>
        </w:rPr>
        <w:t xml:space="preserve"> </w:t>
      </w:r>
      <w:r>
        <w:t>olarak)</w:t>
      </w:r>
      <w:r>
        <w:rPr>
          <w:spacing w:val="-4"/>
        </w:rPr>
        <w:t xml:space="preserve"> </w:t>
      </w:r>
      <w:r>
        <w:t>faz</w:t>
      </w:r>
      <w:r>
        <w:rPr>
          <w:spacing w:val="-7"/>
        </w:rPr>
        <w:t xml:space="preserve"> </w:t>
      </w:r>
      <w:r>
        <w:t>oluşumu</w:t>
      </w:r>
      <w:r>
        <w:rPr>
          <w:spacing w:val="-6"/>
        </w:rPr>
        <w:t xml:space="preserve"> </w:t>
      </w:r>
      <w:r>
        <w:t>başlar</w:t>
      </w:r>
      <w:r>
        <w:rPr>
          <w:spacing w:val="-4"/>
        </w:rPr>
        <w:t xml:space="preserve"> </w:t>
      </w:r>
      <w:r>
        <w:t>ve</w:t>
      </w:r>
      <w:r>
        <w:rPr>
          <w:spacing w:val="-5"/>
        </w:rPr>
        <w:t xml:space="preserve"> </w:t>
      </w:r>
      <w:r>
        <w:t>ana</w:t>
      </w:r>
      <w:r>
        <w:rPr>
          <w:spacing w:val="-5"/>
        </w:rPr>
        <w:t xml:space="preserve"> </w:t>
      </w:r>
      <w:r>
        <w:t>faz</w:t>
      </w:r>
      <w:r>
        <w:rPr>
          <w:spacing w:val="-9"/>
        </w:rPr>
        <w:t xml:space="preserve"> </w:t>
      </w:r>
      <w:r>
        <w:t>içerisinde sıcaklık değişiminden bağımsız biçimde yayılarak gerçekleşir. Termoelastik faz dönüşümlerinde ise soğuma esnasında martensit faz sıcaklık değişimine bağlı olarak yayılır ve numune içerinde yeni martensit bölgeler oluşur. Şekil hatırlamalı alaşımlarda genellikle termoelastik faz dönüşümü gözlenmektedir. Martensit dönüşüme ait bu dönüşüm tipleri sistematik bir biçimde Tablo 2.2’de verilmiştir</w:t>
      </w:r>
      <w:r>
        <w:rPr>
          <w:spacing w:val="-2"/>
        </w:rPr>
        <w:t xml:space="preserve"> </w:t>
      </w:r>
      <w:r>
        <w:t>[35].</w:t>
      </w:r>
    </w:p>
    <w:p w:rsidR="001C7374" w:rsidRDefault="001C7374">
      <w:pPr>
        <w:pStyle w:val="BodyText"/>
        <w:rPr>
          <w:sz w:val="24"/>
        </w:rPr>
      </w:pPr>
    </w:p>
    <w:p w:rsidR="001C7374" w:rsidRDefault="00160145">
      <w:pPr>
        <w:spacing w:before="206"/>
        <w:ind w:left="352" w:right="404"/>
        <w:jc w:val="center"/>
        <w:rPr>
          <w:sz w:val="20"/>
        </w:rPr>
      </w:pPr>
      <w:bookmarkStart w:id="14" w:name="_bookmark13"/>
      <w:bookmarkEnd w:id="14"/>
      <w:r>
        <w:rPr>
          <w:b/>
          <w:sz w:val="20"/>
        </w:rPr>
        <w:t xml:space="preserve">Tablo 2.2. </w:t>
      </w:r>
      <w:r>
        <w:rPr>
          <w:sz w:val="20"/>
        </w:rPr>
        <w:t>Martensit dönüşüm tiplerinin genel karakteristikleri [35]</w:t>
      </w:r>
    </w:p>
    <w:p w:rsidR="001C7374" w:rsidRDefault="001C7374">
      <w:pPr>
        <w:pStyle w:val="BodyText"/>
        <w:spacing w:before="8"/>
        <w:rPr>
          <w:sz w:val="17"/>
        </w:rPr>
      </w:pPr>
    </w:p>
    <w:tbl>
      <w:tblPr>
        <w:tblW w:w="0" w:type="auto"/>
        <w:tblInd w:w="405" w:type="dxa"/>
        <w:tblLayout w:type="fixed"/>
        <w:tblCellMar>
          <w:left w:w="0" w:type="dxa"/>
          <w:right w:w="0" w:type="dxa"/>
        </w:tblCellMar>
        <w:tblLook w:val="01E0" w:firstRow="1" w:lastRow="1" w:firstColumn="1" w:lastColumn="1" w:noHBand="0" w:noVBand="0"/>
      </w:tblPr>
      <w:tblGrid>
        <w:gridCol w:w="2056"/>
        <w:gridCol w:w="1552"/>
        <w:gridCol w:w="2550"/>
        <w:gridCol w:w="2215"/>
      </w:tblGrid>
      <w:tr w:rsidR="001C7374">
        <w:trPr>
          <w:trHeight w:val="311"/>
        </w:trPr>
        <w:tc>
          <w:tcPr>
            <w:tcW w:w="2056" w:type="dxa"/>
            <w:tcBorders>
              <w:top w:val="single" w:sz="4" w:space="0" w:color="000000"/>
              <w:bottom w:val="single" w:sz="4" w:space="0" w:color="7E7E7E"/>
            </w:tcBorders>
          </w:tcPr>
          <w:p w:rsidR="001C7374" w:rsidRDefault="00160145">
            <w:pPr>
              <w:pStyle w:val="TableParagraph"/>
              <w:spacing w:before="2"/>
              <w:ind w:left="148"/>
              <w:rPr>
                <w:b/>
                <w:sz w:val="18"/>
              </w:rPr>
            </w:pPr>
            <w:r>
              <w:rPr>
                <w:b/>
                <w:sz w:val="18"/>
              </w:rPr>
              <w:t>Tip</w:t>
            </w:r>
          </w:p>
        </w:tc>
        <w:tc>
          <w:tcPr>
            <w:tcW w:w="1552" w:type="dxa"/>
            <w:tcBorders>
              <w:top w:val="single" w:sz="4" w:space="0" w:color="000000"/>
              <w:bottom w:val="single" w:sz="4" w:space="0" w:color="7E7E7E"/>
            </w:tcBorders>
          </w:tcPr>
          <w:p w:rsidR="001C7374" w:rsidRDefault="00160145">
            <w:pPr>
              <w:pStyle w:val="TableParagraph"/>
              <w:spacing w:before="2"/>
              <w:ind w:left="183"/>
              <w:rPr>
                <w:b/>
                <w:sz w:val="18"/>
              </w:rPr>
            </w:pPr>
            <w:r>
              <w:rPr>
                <w:b/>
                <w:sz w:val="18"/>
              </w:rPr>
              <w:t>Çekirdeklenme</w:t>
            </w:r>
          </w:p>
        </w:tc>
        <w:tc>
          <w:tcPr>
            <w:tcW w:w="2550" w:type="dxa"/>
            <w:tcBorders>
              <w:top w:val="single" w:sz="4" w:space="0" w:color="000000"/>
              <w:bottom w:val="single" w:sz="4" w:space="0" w:color="7E7E7E"/>
            </w:tcBorders>
          </w:tcPr>
          <w:p w:rsidR="001C7374" w:rsidRDefault="00160145">
            <w:pPr>
              <w:pStyle w:val="TableParagraph"/>
              <w:spacing w:before="2"/>
              <w:ind w:left="191"/>
              <w:rPr>
                <w:b/>
                <w:sz w:val="18"/>
              </w:rPr>
            </w:pPr>
            <w:r>
              <w:rPr>
                <w:b/>
                <w:sz w:val="18"/>
              </w:rPr>
              <w:t>Büyüme</w:t>
            </w:r>
          </w:p>
        </w:tc>
        <w:tc>
          <w:tcPr>
            <w:tcW w:w="2215" w:type="dxa"/>
            <w:tcBorders>
              <w:top w:val="single" w:sz="4" w:space="0" w:color="000000"/>
              <w:bottom w:val="single" w:sz="4" w:space="0" w:color="7E7E7E"/>
            </w:tcBorders>
          </w:tcPr>
          <w:p w:rsidR="001C7374" w:rsidRDefault="00160145">
            <w:pPr>
              <w:pStyle w:val="TableParagraph"/>
              <w:spacing w:before="2"/>
              <w:ind w:left="193"/>
              <w:rPr>
                <w:b/>
                <w:sz w:val="18"/>
              </w:rPr>
            </w:pPr>
            <w:r>
              <w:rPr>
                <w:b/>
                <w:sz w:val="18"/>
              </w:rPr>
              <w:t>Kristal Kusurları</w:t>
            </w:r>
          </w:p>
        </w:tc>
      </w:tr>
      <w:tr w:rsidR="001C7374">
        <w:trPr>
          <w:trHeight w:val="309"/>
        </w:trPr>
        <w:tc>
          <w:tcPr>
            <w:tcW w:w="2056" w:type="dxa"/>
            <w:tcBorders>
              <w:top w:val="single" w:sz="4" w:space="0" w:color="7E7E7E"/>
              <w:bottom w:val="single" w:sz="4" w:space="0" w:color="000000"/>
            </w:tcBorders>
          </w:tcPr>
          <w:p w:rsidR="001C7374" w:rsidRDefault="00160145">
            <w:pPr>
              <w:pStyle w:val="TableParagraph"/>
              <w:spacing w:line="207" w:lineRule="exact"/>
              <w:ind w:left="148"/>
              <w:rPr>
                <w:b/>
                <w:sz w:val="18"/>
              </w:rPr>
            </w:pPr>
            <w:r>
              <w:rPr>
                <w:b/>
                <w:sz w:val="18"/>
              </w:rPr>
              <w:t>Termoelastik</w:t>
            </w:r>
          </w:p>
        </w:tc>
        <w:tc>
          <w:tcPr>
            <w:tcW w:w="1552" w:type="dxa"/>
            <w:tcBorders>
              <w:top w:val="single" w:sz="4" w:space="0" w:color="7E7E7E"/>
              <w:bottom w:val="single" w:sz="4" w:space="0" w:color="000000"/>
            </w:tcBorders>
          </w:tcPr>
          <w:p w:rsidR="001C7374" w:rsidRDefault="00160145">
            <w:pPr>
              <w:pStyle w:val="TableParagraph"/>
              <w:spacing w:line="202" w:lineRule="exact"/>
              <w:ind w:left="183"/>
              <w:rPr>
                <w:sz w:val="18"/>
              </w:rPr>
            </w:pPr>
            <w:r>
              <w:rPr>
                <w:sz w:val="18"/>
              </w:rPr>
              <w:t>Soğutma etkisi</w:t>
            </w:r>
          </w:p>
        </w:tc>
        <w:tc>
          <w:tcPr>
            <w:tcW w:w="2550" w:type="dxa"/>
            <w:tcBorders>
              <w:top w:val="single" w:sz="4" w:space="0" w:color="7E7E7E"/>
              <w:bottom w:val="single" w:sz="4" w:space="0" w:color="000000"/>
            </w:tcBorders>
          </w:tcPr>
          <w:p w:rsidR="001C7374" w:rsidRDefault="00160145">
            <w:pPr>
              <w:pStyle w:val="TableParagraph"/>
              <w:spacing w:line="202" w:lineRule="exact"/>
              <w:ind w:left="191"/>
              <w:rPr>
                <w:sz w:val="18"/>
              </w:rPr>
            </w:pPr>
            <w:r>
              <w:rPr>
                <w:sz w:val="18"/>
              </w:rPr>
              <w:t>Sıcaklık düşüşüyle orantılı</w:t>
            </w:r>
          </w:p>
        </w:tc>
        <w:tc>
          <w:tcPr>
            <w:tcW w:w="2215" w:type="dxa"/>
            <w:tcBorders>
              <w:top w:val="single" w:sz="4" w:space="0" w:color="7E7E7E"/>
              <w:bottom w:val="single" w:sz="4" w:space="0" w:color="000000"/>
            </w:tcBorders>
          </w:tcPr>
          <w:p w:rsidR="001C7374" w:rsidRDefault="00160145">
            <w:pPr>
              <w:pStyle w:val="TableParagraph"/>
              <w:spacing w:line="202" w:lineRule="exact"/>
              <w:ind w:left="193"/>
              <w:rPr>
                <w:sz w:val="18"/>
              </w:rPr>
            </w:pPr>
            <w:r>
              <w:rPr>
                <w:sz w:val="18"/>
              </w:rPr>
              <w:t>Dönüşüm etkili</w:t>
            </w:r>
          </w:p>
        </w:tc>
      </w:tr>
      <w:tr w:rsidR="001C7374">
        <w:trPr>
          <w:trHeight w:val="477"/>
        </w:trPr>
        <w:tc>
          <w:tcPr>
            <w:tcW w:w="2056" w:type="dxa"/>
            <w:tcBorders>
              <w:top w:val="single" w:sz="4" w:space="0" w:color="000000"/>
              <w:bottom w:val="single" w:sz="4" w:space="0" w:color="000000"/>
            </w:tcBorders>
          </w:tcPr>
          <w:p w:rsidR="001C7374" w:rsidRDefault="00160145">
            <w:pPr>
              <w:pStyle w:val="TableParagraph"/>
              <w:spacing w:before="2"/>
              <w:ind w:left="148"/>
              <w:rPr>
                <w:b/>
                <w:sz w:val="18"/>
              </w:rPr>
            </w:pPr>
            <w:r>
              <w:rPr>
                <w:b/>
                <w:sz w:val="18"/>
              </w:rPr>
              <w:t>Termoelastik olmayan</w:t>
            </w:r>
          </w:p>
        </w:tc>
        <w:tc>
          <w:tcPr>
            <w:tcW w:w="1552" w:type="dxa"/>
            <w:tcBorders>
              <w:top w:val="single" w:sz="4" w:space="0" w:color="000000"/>
              <w:bottom w:val="single" w:sz="4" w:space="0" w:color="000000"/>
            </w:tcBorders>
          </w:tcPr>
          <w:p w:rsidR="001C7374" w:rsidRDefault="00160145">
            <w:pPr>
              <w:pStyle w:val="TableParagraph"/>
              <w:spacing w:line="204" w:lineRule="exact"/>
              <w:ind w:left="183"/>
              <w:rPr>
                <w:sz w:val="18"/>
              </w:rPr>
            </w:pPr>
            <w:r>
              <w:rPr>
                <w:sz w:val="18"/>
              </w:rPr>
              <w:t>Soğumanın</w:t>
            </w:r>
          </w:p>
          <w:p w:rsidR="001C7374" w:rsidRDefault="00160145">
            <w:pPr>
              <w:pStyle w:val="TableParagraph"/>
              <w:spacing w:before="30"/>
              <w:ind w:left="183"/>
              <w:rPr>
                <w:sz w:val="18"/>
              </w:rPr>
            </w:pPr>
            <w:r>
              <w:rPr>
                <w:sz w:val="18"/>
              </w:rPr>
              <w:t>Ani Etkisi</w:t>
            </w:r>
          </w:p>
        </w:tc>
        <w:tc>
          <w:tcPr>
            <w:tcW w:w="2550" w:type="dxa"/>
            <w:tcBorders>
              <w:top w:val="single" w:sz="4" w:space="0" w:color="000000"/>
              <w:bottom w:val="single" w:sz="4" w:space="0" w:color="000000"/>
            </w:tcBorders>
          </w:tcPr>
          <w:p w:rsidR="001C7374" w:rsidRDefault="00160145">
            <w:pPr>
              <w:pStyle w:val="TableParagraph"/>
              <w:spacing w:line="204" w:lineRule="exact"/>
              <w:ind w:left="191"/>
              <w:rPr>
                <w:sz w:val="18"/>
              </w:rPr>
            </w:pPr>
            <w:r>
              <w:rPr>
                <w:sz w:val="18"/>
              </w:rPr>
              <w:t>Ani ve hızlı, soğuma hızından</w:t>
            </w:r>
          </w:p>
          <w:p w:rsidR="001C7374" w:rsidRDefault="00160145">
            <w:pPr>
              <w:pStyle w:val="TableParagraph"/>
              <w:spacing w:before="30"/>
              <w:ind w:left="191"/>
              <w:rPr>
                <w:sz w:val="18"/>
              </w:rPr>
            </w:pPr>
            <w:r>
              <w:rPr>
                <w:sz w:val="18"/>
              </w:rPr>
              <w:t>bağımsız</w:t>
            </w:r>
          </w:p>
        </w:tc>
        <w:tc>
          <w:tcPr>
            <w:tcW w:w="2215" w:type="dxa"/>
            <w:tcBorders>
              <w:top w:val="single" w:sz="4" w:space="0" w:color="000000"/>
              <w:bottom w:val="single" w:sz="4" w:space="0" w:color="000000"/>
            </w:tcBorders>
          </w:tcPr>
          <w:p w:rsidR="001C7374" w:rsidRDefault="00160145">
            <w:pPr>
              <w:pStyle w:val="TableParagraph"/>
              <w:spacing w:line="204" w:lineRule="exact"/>
              <w:ind w:left="193"/>
              <w:rPr>
                <w:sz w:val="18"/>
              </w:rPr>
            </w:pPr>
            <w:r>
              <w:rPr>
                <w:sz w:val="18"/>
              </w:rPr>
              <w:t>Dönüşüm etkili ve plastik</w:t>
            </w:r>
          </w:p>
          <w:p w:rsidR="001C7374" w:rsidRDefault="00160145">
            <w:pPr>
              <w:pStyle w:val="TableParagraph"/>
              <w:spacing w:before="30"/>
              <w:ind w:left="193"/>
              <w:rPr>
                <w:sz w:val="18"/>
              </w:rPr>
            </w:pPr>
            <w:r>
              <w:rPr>
                <w:sz w:val="18"/>
              </w:rPr>
              <w:t>deformasyonla</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45" w:lineRule="auto"/>
        <w:ind w:left="263" w:right="312" w:firstLine="566"/>
        <w:jc w:val="both"/>
      </w:pPr>
      <w:r>
        <w:t>Martensit faz başlama sıcaklığının bilinmesi şekil hatırlama etkisinin teknolojik uygulamaları açısından önemlidir. Martensit fazın başlangıç sıcaklığını (</w:t>
      </w:r>
      <w:r>
        <w:rPr>
          <w:rFonts w:ascii="UKIJ Tughra" w:eastAsia="UKIJ Tughra" w:hAnsi="UKIJ Tughra"/>
        </w:rPr>
        <w:t>𝑀</w:t>
      </w:r>
      <w:r>
        <w:rPr>
          <w:rFonts w:ascii="UKIJ Tughra" w:eastAsia="UKIJ Tughra" w:hAnsi="UKIJ Tughra"/>
          <w:position w:val="-4"/>
          <w:sz w:val="16"/>
        </w:rPr>
        <w:t>𝑠</w:t>
      </w:r>
      <w:r>
        <w:t xml:space="preserve">) etkileyen faktörlerin belirlenmesi de bu nedenle önemlidir. </w:t>
      </w:r>
      <w:r>
        <w:rPr>
          <w:rFonts w:ascii="UKIJ Tughra" w:eastAsia="UKIJ Tughra" w:hAnsi="UKIJ Tughra"/>
        </w:rPr>
        <w:t>𝑀</w:t>
      </w:r>
      <w:r>
        <w:rPr>
          <w:rFonts w:ascii="UKIJ Tughra" w:eastAsia="UKIJ Tughra" w:hAnsi="UKIJ Tughra"/>
          <w:position w:val="-4"/>
          <w:sz w:val="16"/>
        </w:rPr>
        <w:t xml:space="preserve">𝑠 </w:t>
      </w:r>
      <w:r>
        <w:t>sıcaklığını etkileyen faktörler şöyle sıralanabilir [36]:</w:t>
      </w:r>
    </w:p>
    <w:p w:rsidR="001C7374" w:rsidRDefault="00160145">
      <w:pPr>
        <w:pStyle w:val="ListParagraph"/>
        <w:numPr>
          <w:ilvl w:val="0"/>
          <w:numId w:val="8"/>
        </w:numPr>
        <w:tabs>
          <w:tab w:val="left" w:pos="691"/>
        </w:tabs>
        <w:spacing w:before="0" w:line="275" w:lineRule="exact"/>
        <w:ind w:hanging="361"/>
        <w:jc w:val="both"/>
      </w:pPr>
      <w:r>
        <w:t xml:space="preserve">Kompozisyon: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 alaşımın yapı taşı yoğunluğuyla neredeyse doğrusal bir</w:t>
      </w:r>
      <w:r>
        <w:rPr>
          <w:spacing w:val="39"/>
        </w:rPr>
        <w:t xml:space="preserve"> </w:t>
      </w:r>
      <w:r>
        <w:t>davranış</w:t>
      </w:r>
    </w:p>
    <w:p w:rsidR="001C7374" w:rsidRDefault="00160145">
      <w:pPr>
        <w:pStyle w:val="BodyText"/>
        <w:spacing w:before="87" w:line="362" w:lineRule="auto"/>
        <w:ind w:left="690" w:right="320"/>
        <w:jc w:val="both"/>
      </w:pPr>
      <w:r>
        <w:t>sergiler. Komposizyon oranı limitleri içerisinde dönüşüm sıcaklığının iyi bir tahmini yapılabilir.</w:t>
      </w:r>
    </w:p>
    <w:p w:rsidR="001C7374" w:rsidRDefault="00160145">
      <w:pPr>
        <w:pStyle w:val="ListParagraph"/>
        <w:numPr>
          <w:ilvl w:val="0"/>
          <w:numId w:val="8"/>
        </w:numPr>
        <w:tabs>
          <w:tab w:val="left" w:pos="691"/>
        </w:tabs>
        <w:spacing w:before="2" w:line="343" w:lineRule="auto"/>
        <w:ind w:right="313"/>
        <w:jc w:val="both"/>
      </w:pPr>
      <w:r>
        <w:t>Düzen</w:t>
      </w:r>
      <w:r>
        <w:rPr>
          <w:spacing w:val="-29"/>
        </w:rPr>
        <w:t xml:space="preserve"> </w:t>
      </w:r>
      <w:r>
        <w:t>derecesi:</w:t>
      </w:r>
      <w:r>
        <w:rPr>
          <w:spacing w:val="-28"/>
        </w:rPr>
        <w:t xml:space="preserve"> </w:t>
      </w:r>
      <w:r>
        <w:rPr>
          <w:rFonts w:ascii="UKIJ Tughra" w:eastAsia="UKIJ Tughra" w:hAnsi="UKIJ Tughra"/>
          <w:spacing w:val="-7"/>
        </w:rPr>
        <w:t>𝑀</w:t>
      </w:r>
      <w:r>
        <w:rPr>
          <w:rFonts w:ascii="UKIJ Tughra" w:eastAsia="UKIJ Tughra" w:hAnsi="UKIJ Tughra"/>
          <w:spacing w:val="-7"/>
          <w:position w:val="-4"/>
          <w:sz w:val="16"/>
        </w:rPr>
        <w:t>𝑠</w:t>
      </w:r>
      <w:r>
        <w:rPr>
          <w:rFonts w:ascii="UKIJ Tughra" w:eastAsia="UKIJ Tughra" w:hAnsi="UKIJ Tughra"/>
          <w:spacing w:val="-8"/>
          <w:position w:val="-4"/>
          <w:sz w:val="16"/>
        </w:rPr>
        <w:t xml:space="preserve"> </w:t>
      </w:r>
      <w:r>
        <w:t>sıcaklığı</w:t>
      </w:r>
      <w:r>
        <w:rPr>
          <w:spacing w:val="-28"/>
        </w:rPr>
        <w:t xml:space="preserve"> </w:t>
      </w:r>
      <w:r>
        <w:rPr>
          <w:rFonts w:ascii="UKIJ Tughra" w:eastAsia="UKIJ Tughra" w:hAnsi="UKIJ Tughra"/>
        </w:rPr>
        <w:t>L2</w:t>
      </w:r>
      <w:r>
        <w:rPr>
          <w:rFonts w:ascii="UKIJ Tughra" w:eastAsia="UKIJ Tughra" w:hAnsi="UKIJ Tughra"/>
          <w:position w:val="-4"/>
          <w:sz w:val="16"/>
        </w:rPr>
        <w:t>1</w:t>
      </w:r>
      <w:r>
        <w:rPr>
          <w:rFonts w:ascii="UKIJ Tughra" w:eastAsia="UKIJ Tughra" w:hAnsi="UKIJ Tughra"/>
          <w:spacing w:val="-10"/>
          <w:position w:val="-4"/>
          <w:sz w:val="16"/>
        </w:rPr>
        <w:t xml:space="preserve"> </w:t>
      </w:r>
      <w:r>
        <w:t>düzeninin</w:t>
      </w:r>
      <w:r>
        <w:rPr>
          <w:spacing w:val="-29"/>
        </w:rPr>
        <w:t xml:space="preserve"> </w:t>
      </w:r>
      <w:r>
        <w:t>artmasıyla</w:t>
      </w:r>
      <w:r>
        <w:rPr>
          <w:spacing w:val="-29"/>
        </w:rPr>
        <w:t xml:space="preserve"> </w:t>
      </w:r>
      <w:r>
        <w:t>artış</w:t>
      </w:r>
      <w:r>
        <w:rPr>
          <w:spacing w:val="-28"/>
        </w:rPr>
        <w:t xml:space="preserve"> </w:t>
      </w:r>
      <w:r>
        <w:t>gösterir.</w:t>
      </w:r>
      <w:r>
        <w:rPr>
          <w:spacing w:val="-30"/>
        </w:rPr>
        <w:t xml:space="preserve"> </w:t>
      </w:r>
      <w:r>
        <w:t>Bunun</w:t>
      </w:r>
      <w:r>
        <w:rPr>
          <w:spacing w:val="-29"/>
        </w:rPr>
        <w:t xml:space="preserve"> </w:t>
      </w:r>
      <w:r>
        <w:t>sebebi</w:t>
      </w:r>
      <w:r>
        <w:rPr>
          <w:spacing w:val="-28"/>
        </w:rPr>
        <w:t xml:space="preserve"> </w:t>
      </w:r>
      <w:r>
        <w:t>martentisit yapıdaki komşu atomlar arasındaki kusurların azalmasıdır. Düzen derecesi hızlı soğutma (quench)</w:t>
      </w:r>
      <w:r>
        <w:rPr>
          <w:spacing w:val="-27"/>
        </w:rPr>
        <w:t xml:space="preserve"> </w:t>
      </w:r>
      <w:r>
        <w:t>vasıtasıyla</w:t>
      </w:r>
      <w:r>
        <w:rPr>
          <w:spacing w:val="-26"/>
        </w:rPr>
        <w:t xml:space="preserve"> </w:t>
      </w:r>
      <w:r>
        <w:t>değiştirilebilir.</w:t>
      </w:r>
      <w:r>
        <w:rPr>
          <w:spacing w:val="-26"/>
        </w:rPr>
        <w:t xml:space="preserve"> </w:t>
      </w:r>
      <w:r>
        <w:t>Hızlı</w:t>
      </w:r>
      <w:r>
        <w:rPr>
          <w:spacing w:val="-26"/>
        </w:rPr>
        <w:t xml:space="preserve"> </w:t>
      </w:r>
      <w:r>
        <w:t>soğutmayla</w:t>
      </w:r>
      <w:r>
        <w:rPr>
          <w:spacing w:val="-24"/>
        </w:rPr>
        <w:t xml:space="preserve"> </w:t>
      </w:r>
      <w:r>
        <w:rPr>
          <w:rFonts w:ascii="UKIJ Tughra" w:eastAsia="UKIJ Tughra" w:hAnsi="UKIJ Tughra"/>
        </w:rPr>
        <w:t>L2</w:t>
      </w:r>
      <w:r>
        <w:rPr>
          <w:rFonts w:ascii="UKIJ Tughra" w:eastAsia="UKIJ Tughra" w:hAnsi="UKIJ Tughra"/>
          <w:position w:val="-4"/>
          <w:sz w:val="16"/>
        </w:rPr>
        <w:t>1</w:t>
      </w:r>
      <w:r>
        <w:rPr>
          <w:rFonts w:ascii="UKIJ Tughra" w:eastAsia="UKIJ Tughra" w:hAnsi="UKIJ Tughra"/>
          <w:spacing w:val="-7"/>
          <w:position w:val="-4"/>
          <w:sz w:val="16"/>
        </w:rPr>
        <w:t xml:space="preserve"> </w:t>
      </w:r>
      <w:r>
        <w:t>yapısının</w:t>
      </w:r>
      <w:r>
        <w:rPr>
          <w:spacing w:val="-26"/>
        </w:rPr>
        <w:t xml:space="preserve"> </w:t>
      </w:r>
      <w:r>
        <w:t>anti-faz</w:t>
      </w:r>
      <w:r>
        <w:rPr>
          <w:spacing w:val="-28"/>
        </w:rPr>
        <w:t xml:space="preserve"> </w:t>
      </w:r>
      <w:r>
        <w:t>sınırları</w:t>
      </w:r>
      <w:r>
        <w:rPr>
          <w:spacing w:val="-27"/>
        </w:rPr>
        <w:t xml:space="preserve"> </w:t>
      </w:r>
      <w:r>
        <w:t>meydana</w:t>
      </w:r>
    </w:p>
    <w:p w:rsidR="001C7374" w:rsidRDefault="00160145">
      <w:pPr>
        <w:pStyle w:val="BodyText"/>
        <w:spacing w:line="231" w:lineRule="exact"/>
        <w:ind w:left="690"/>
      </w:pPr>
      <w:r>
        <w:t>gelir.</w:t>
      </w:r>
    </w:p>
    <w:p w:rsidR="001C7374" w:rsidRDefault="00160145">
      <w:pPr>
        <w:pStyle w:val="ListParagraph"/>
        <w:numPr>
          <w:ilvl w:val="0"/>
          <w:numId w:val="8"/>
        </w:numPr>
        <w:tabs>
          <w:tab w:val="left" w:pos="691"/>
        </w:tabs>
        <w:spacing w:before="131" w:line="321" w:lineRule="auto"/>
        <w:ind w:right="316"/>
      </w:pPr>
      <w:r>
        <w:t xml:space="preserve">Tane Boyutları: </w:t>
      </w:r>
      <w:r>
        <w:rPr>
          <w:rFonts w:ascii="UKIJ Tughra" w:eastAsia="UKIJ Tughra" w:hAnsi="UKIJ Tughra"/>
          <w:spacing w:val="-7"/>
        </w:rPr>
        <w:t>𝑀</w:t>
      </w:r>
      <w:r>
        <w:rPr>
          <w:rFonts w:ascii="UKIJ Tughra" w:eastAsia="UKIJ Tughra" w:hAnsi="UKIJ Tughra"/>
          <w:spacing w:val="-7"/>
          <w:position w:val="-4"/>
          <w:sz w:val="16"/>
        </w:rPr>
        <w:t>𝑠</w:t>
      </w:r>
      <w:r>
        <w:rPr>
          <w:rFonts w:ascii="UKIJ Tughra" w:eastAsia="UKIJ Tughra" w:hAnsi="UKIJ Tughra"/>
          <w:spacing w:val="26"/>
          <w:position w:val="-4"/>
          <w:sz w:val="16"/>
        </w:rPr>
        <w:t xml:space="preserve"> </w:t>
      </w:r>
      <w:r>
        <w:t>sıcaklığı doğrusal bir şekilde tane boyutunun karekökünün tersiyle bağlantılıdır. Bu durum Hall-Petch etkisiyle ilişkili olarak</w:t>
      </w:r>
      <w:r>
        <w:rPr>
          <w:spacing w:val="-8"/>
        </w:rPr>
        <w:t xml:space="preserve"> </w:t>
      </w:r>
      <w:r>
        <w:t>yorumlanır.</w:t>
      </w:r>
    </w:p>
    <w:p w:rsidR="001C7374" w:rsidRDefault="00160145">
      <w:pPr>
        <w:pStyle w:val="ListParagraph"/>
        <w:numPr>
          <w:ilvl w:val="0"/>
          <w:numId w:val="8"/>
        </w:numPr>
        <w:tabs>
          <w:tab w:val="left" w:pos="691"/>
        </w:tabs>
        <w:spacing w:before="49"/>
        <w:ind w:hanging="361"/>
      </w:pPr>
      <w:r>
        <w:t xml:space="preserve">Boşluklar (vacancies):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 boşluk yoğunluğuyla artış</w:t>
      </w:r>
      <w:r>
        <w:rPr>
          <w:spacing w:val="-18"/>
        </w:rPr>
        <w:t xml:space="preserve"> </w:t>
      </w:r>
      <w:r>
        <w:t>göstermektedir.</w:t>
      </w:r>
    </w:p>
    <w:p w:rsidR="001C7374" w:rsidRDefault="00160145">
      <w:pPr>
        <w:pStyle w:val="ListParagraph"/>
        <w:numPr>
          <w:ilvl w:val="0"/>
          <w:numId w:val="8"/>
        </w:numPr>
        <w:tabs>
          <w:tab w:val="left" w:pos="691"/>
        </w:tabs>
        <w:spacing w:before="86" w:line="364" w:lineRule="auto"/>
        <w:ind w:right="310"/>
      </w:pPr>
      <w:r>
        <w:t xml:space="preserve">Dislokasyonlar: Çekirdeklenme için oldukça elverişli yerler olarak davranırlar, dönüşüm sıcaklığını desteklerler ve böylelikle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sıcaklığının artmasına sebep</w:t>
      </w:r>
      <w:r>
        <w:rPr>
          <w:spacing w:val="-20"/>
        </w:rPr>
        <w:t xml:space="preserve"> </w:t>
      </w:r>
      <w:r>
        <w:t>olurlar.</w:t>
      </w:r>
    </w:p>
    <w:p w:rsidR="001C7374" w:rsidRDefault="001C7374">
      <w:pPr>
        <w:spacing w:line="364" w:lineRule="auto"/>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7" w:firstLine="566"/>
        <w:jc w:val="both"/>
      </w:pPr>
      <w:r>
        <w:lastRenderedPageBreak/>
        <w:t>Tane</w:t>
      </w:r>
      <w:r>
        <w:rPr>
          <w:spacing w:val="-6"/>
        </w:rPr>
        <w:t xml:space="preserve"> </w:t>
      </w:r>
      <w:r>
        <w:t>boyutları</w:t>
      </w:r>
      <w:r>
        <w:rPr>
          <w:spacing w:val="-7"/>
        </w:rPr>
        <w:t xml:space="preserve"> </w:t>
      </w:r>
      <w:r>
        <w:t>malzeme</w:t>
      </w:r>
      <w:r>
        <w:rPr>
          <w:spacing w:val="-6"/>
        </w:rPr>
        <w:t xml:space="preserve"> </w:t>
      </w:r>
      <w:r>
        <w:t>içindeki</w:t>
      </w:r>
      <w:r>
        <w:rPr>
          <w:spacing w:val="-5"/>
        </w:rPr>
        <w:t xml:space="preserve"> </w:t>
      </w:r>
      <w:r>
        <w:t>boşluk</w:t>
      </w:r>
      <w:r>
        <w:rPr>
          <w:spacing w:val="-8"/>
        </w:rPr>
        <w:t xml:space="preserve"> </w:t>
      </w:r>
      <w:r>
        <w:t>kusurlarını</w:t>
      </w:r>
      <w:r>
        <w:rPr>
          <w:spacing w:val="-7"/>
        </w:rPr>
        <w:t xml:space="preserve"> </w:t>
      </w:r>
      <w:r>
        <w:t>ve</w:t>
      </w:r>
      <w:r>
        <w:rPr>
          <w:spacing w:val="-9"/>
        </w:rPr>
        <w:t xml:space="preserve"> </w:t>
      </w:r>
      <w:r>
        <w:t>diğer</w:t>
      </w:r>
      <w:r>
        <w:rPr>
          <w:spacing w:val="-5"/>
        </w:rPr>
        <w:t xml:space="preserve"> </w:t>
      </w:r>
      <w:r>
        <w:t>dislokasyonları</w:t>
      </w:r>
      <w:r>
        <w:rPr>
          <w:spacing w:val="-7"/>
        </w:rPr>
        <w:t xml:space="preserve"> </w:t>
      </w:r>
      <w:r>
        <w:t>etkileyebilecek önemli</w:t>
      </w:r>
      <w:r>
        <w:rPr>
          <w:spacing w:val="-10"/>
        </w:rPr>
        <w:t xml:space="preserve"> </w:t>
      </w:r>
      <w:r>
        <w:t>bir</w:t>
      </w:r>
      <w:r>
        <w:rPr>
          <w:spacing w:val="-10"/>
        </w:rPr>
        <w:t xml:space="preserve"> </w:t>
      </w:r>
      <w:r>
        <w:t>yapılaşma</w:t>
      </w:r>
      <w:r>
        <w:rPr>
          <w:spacing w:val="-9"/>
        </w:rPr>
        <w:t xml:space="preserve"> </w:t>
      </w:r>
      <w:r>
        <w:t>biçimidir.</w:t>
      </w:r>
      <w:r>
        <w:rPr>
          <w:spacing w:val="-11"/>
        </w:rPr>
        <w:t xml:space="preserve"> </w:t>
      </w:r>
      <w:r>
        <w:t>Ayrıca,</w:t>
      </w:r>
      <w:r>
        <w:rPr>
          <w:spacing w:val="-9"/>
        </w:rPr>
        <w:t xml:space="preserve"> </w:t>
      </w:r>
      <w:r>
        <w:t>tane</w:t>
      </w:r>
      <w:r>
        <w:rPr>
          <w:spacing w:val="-10"/>
        </w:rPr>
        <w:t xml:space="preserve"> </w:t>
      </w:r>
      <w:r>
        <w:t>sınırlarındaki</w:t>
      </w:r>
      <w:r>
        <w:rPr>
          <w:spacing w:val="-9"/>
        </w:rPr>
        <w:t xml:space="preserve"> </w:t>
      </w:r>
      <w:r>
        <w:t>atomik</w:t>
      </w:r>
      <w:r>
        <w:rPr>
          <w:spacing w:val="-13"/>
        </w:rPr>
        <w:t xml:space="preserve"> </w:t>
      </w:r>
      <w:r>
        <w:t>hareketlilik</w:t>
      </w:r>
      <w:r>
        <w:rPr>
          <w:spacing w:val="-12"/>
        </w:rPr>
        <w:t xml:space="preserve"> </w:t>
      </w:r>
      <w:r>
        <w:t>ve</w:t>
      </w:r>
      <w:r>
        <w:rPr>
          <w:spacing w:val="-10"/>
        </w:rPr>
        <w:t xml:space="preserve"> </w:t>
      </w:r>
      <w:r>
        <w:t>tanelerin</w:t>
      </w:r>
      <w:r>
        <w:rPr>
          <w:spacing w:val="-10"/>
        </w:rPr>
        <w:t xml:space="preserve"> </w:t>
      </w:r>
      <w:r>
        <w:t>dinamik davranışları da malzemenin tüm termo-mekanik özelliklerini etkiler. Bu nedene, tane büyüklüklerinin</w:t>
      </w:r>
      <w:r>
        <w:rPr>
          <w:spacing w:val="-7"/>
        </w:rPr>
        <w:t xml:space="preserve"> </w:t>
      </w:r>
      <w:r>
        <w:t>ve</w:t>
      </w:r>
      <w:r>
        <w:rPr>
          <w:spacing w:val="-5"/>
        </w:rPr>
        <w:t xml:space="preserve"> </w:t>
      </w:r>
      <w:r>
        <w:t>geometrik</w:t>
      </w:r>
      <w:r>
        <w:rPr>
          <w:spacing w:val="-8"/>
        </w:rPr>
        <w:t xml:space="preserve"> </w:t>
      </w:r>
      <w:r>
        <w:t>özelliklerinin</w:t>
      </w:r>
      <w:r>
        <w:rPr>
          <w:spacing w:val="-6"/>
        </w:rPr>
        <w:t xml:space="preserve"> </w:t>
      </w:r>
      <w:r>
        <w:t>kontrol</w:t>
      </w:r>
      <w:r>
        <w:rPr>
          <w:spacing w:val="-5"/>
        </w:rPr>
        <w:t xml:space="preserve"> </w:t>
      </w:r>
      <w:r>
        <w:t>edilebilmesi</w:t>
      </w:r>
      <w:r>
        <w:rPr>
          <w:spacing w:val="-5"/>
        </w:rPr>
        <w:t xml:space="preserve"> </w:t>
      </w:r>
      <w:r>
        <w:t>önemli</w:t>
      </w:r>
      <w:r>
        <w:rPr>
          <w:spacing w:val="-5"/>
        </w:rPr>
        <w:t xml:space="preserve"> </w:t>
      </w:r>
      <w:r>
        <w:t>bir</w:t>
      </w:r>
      <w:r>
        <w:rPr>
          <w:spacing w:val="-7"/>
        </w:rPr>
        <w:t xml:space="preserve"> </w:t>
      </w:r>
      <w:r>
        <w:t>teknolojik</w:t>
      </w:r>
      <w:r>
        <w:rPr>
          <w:spacing w:val="-8"/>
        </w:rPr>
        <w:t xml:space="preserve"> </w:t>
      </w:r>
      <w:r>
        <w:t>problemdir.</w:t>
      </w:r>
    </w:p>
    <w:p w:rsidR="001C7374" w:rsidRDefault="001C7374">
      <w:pPr>
        <w:pStyle w:val="BodyText"/>
        <w:spacing w:before="2"/>
        <w:rPr>
          <w:sz w:val="35"/>
        </w:rPr>
      </w:pPr>
    </w:p>
    <w:p w:rsidR="001C7374" w:rsidRDefault="00160145">
      <w:pPr>
        <w:pStyle w:val="Heading3"/>
        <w:numPr>
          <w:ilvl w:val="2"/>
          <w:numId w:val="9"/>
        </w:numPr>
        <w:tabs>
          <w:tab w:val="left" w:pos="983"/>
          <w:tab w:val="left" w:pos="984"/>
        </w:tabs>
        <w:ind w:hanging="721"/>
      </w:pPr>
      <w:bookmarkStart w:id="15" w:name="_bookmark14"/>
      <w:bookmarkEnd w:id="15"/>
      <w:r>
        <w:t>Atermal Faz</w:t>
      </w:r>
      <w:r>
        <w:rPr>
          <w:spacing w:val="-5"/>
        </w:rPr>
        <w:t xml:space="preserve"> </w:t>
      </w:r>
      <w:r>
        <w:t>Dönüşümleri</w:t>
      </w:r>
    </w:p>
    <w:p w:rsidR="001C7374" w:rsidRDefault="001C7374">
      <w:pPr>
        <w:pStyle w:val="BodyText"/>
        <w:spacing w:before="4"/>
        <w:rPr>
          <w:b/>
          <w:sz w:val="20"/>
        </w:rPr>
      </w:pPr>
    </w:p>
    <w:p w:rsidR="001C7374" w:rsidRDefault="00160145">
      <w:pPr>
        <w:pStyle w:val="BodyText"/>
        <w:spacing w:line="360" w:lineRule="auto"/>
        <w:ind w:left="263" w:right="313" w:firstLine="566"/>
        <w:jc w:val="both"/>
      </w:pPr>
      <w:r>
        <w:t>Örgü içindeki fonon dalgalanmaları bir faz dönüşümünün meydana gelmesi için gerekli kabul edilir. Ancak, bazı katılar orta sıcaklığı bölgesinde birinci mertebeden faz dönüşümü olarak kabul edilen atermal faz dönüşümü sergilerler [33]. Bu dönüşümlerin kinetiği üzerinde termal dalgalanmalar hakim rol üstlenmez. Bu nedenle, atermal dönüşümler dış parametrelerin (zor, sıcaklık,</w:t>
      </w:r>
      <w:r>
        <w:rPr>
          <w:spacing w:val="-13"/>
        </w:rPr>
        <w:t xml:space="preserve"> </w:t>
      </w:r>
      <w:r>
        <w:t>manyetik</w:t>
      </w:r>
      <w:r>
        <w:rPr>
          <w:spacing w:val="-15"/>
        </w:rPr>
        <w:t xml:space="preserve"> </w:t>
      </w:r>
      <w:r>
        <w:t>alan</w:t>
      </w:r>
      <w:r>
        <w:rPr>
          <w:spacing w:val="-12"/>
        </w:rPr>
        <w:t xml:space="preserve"> </w:t>
      </w:r>
      <w:r>
        <w:t>gibi)</w:t>
      </w:r>
      <w:r>
        <w:rPr>
          <w:spacing w:val="32"/>
        </w:rPr>
        <w:t xml:space="preserve"> </w:t>
      </w:r>
      <w:r>
        <w:t>değişimi</w:t>
      </w:r>
      <w:r>
        <w:rPr>
          <w:spacing w:val="-12"/>
        </w:rPr>
        <w:t xml:space="preserve"> </w:t>
      </w:r>
      <w:r>
        <w:t>altında</w:t>
      </w:r>
      <w:r>
        <w:rPr>
          <w:spacing w:val="-14"/>
        </w:rPr>
        <w:t xml:space="preserve"> </w:t>
      </w:r>
      <w:r>
        <w:t>meydana</w:t>
      </w:r>
      <w:r>
        <w:rPr>
          <w:spacing w:val="-12"/>
        </w:rPr>
        <w:t xml:space="preserve"> </w:t>
      </w:r>
      <w:r>
        <w:t>gelir.</w:t>
      </w:r>
      <w:r>
        <w:rPr>
          <w:spacing w:val="-13"/>
        </w:rPr>
        <w:t xml:space="preserve"> </w:t>
      </w:r>
      <w:r>
        <w:t>Atermal</w:t>
      </w:r>
      <w:r>
        <w:rPr>
          <w:spacing w:val="-12"/>
        </w:rPr>
        <w:t xml:space="preserve"> </w:t>
      </w:r>
      <w:r>
        <w:t>dönüşüm</w:t>
      </w:r>
      <w:r>
        <w:rPr>
          <w:spacing w:val="-16"/>
        </w:rPr>
        <w:t xml:space="preserve"> </w:t>
      </w:r>
      <w:r>
        <w:t>üzerinde</w:t>
      </w:r>
      <w:r>
        <w:rPr>
          <w:spacing w:val="-12"/>
        </w:rPr>
        <w:t xml:space="preserve"> </w:t>
      </w:r>
      <w:r>
        <w:t>etkili</w:t>
      </w:r>
      <w:r>
        <w:rPr>
          <w:spacing w:val="-12"/>
        </w:rPr>
        <w:t xml:space="preserve"> </w:t>
      </w:r>
      <w:r>
        <w:t>olan bu parametreler, yüksek ve düşük simetrili fazlar arasındaki serbest enerji farkını değiştirir. Bu türden faz dönüşümleri sergileyen örnekler manyetik ve yapısal faz dönüşüm ailelerinde bulunur [33]. Manyetik ve yapısal bir faz dönüşümün gerçekleşebilmesi için uzun menzilli atomik etkileşmeler gereklidir. Geleneksel olarak martensit faz dönüşümleri atermal olarak bilinir</w:t>
      </w:r>
      <w:r>
        <w:rPr>
          <w:spacing w:val="-20"/>
        </w:rPr>
        <w:t xml:space="preserve"> </w:t>
      </w:r>
      <w:r>
        <w:t>[37].</w:t>
      </w:r>
    </w:p>
    <w:p w:rsidR="001C7374" w:rsidRDefault="001C7374">
      <w:pPr>
        <w:pStyle w:val="BodyText"/>
        <w:spacing w:before="4"/>
        <w:rPr>
          <w:sz w:val="35"/>
        </w:rPr>
      </w:pPr>
    </w:p>
    <w:p w:rsidR="001C7374" w:rsidRDefault="00160145">
      <w:pPr>
        <w:pStyle w:val="Heading3"/>
        <w:numPr>
          <w:ilvl w:val="2"/>
          <w:numId w:val="9"/>
        </w:numPr>
        <w:tabs>
          <w:tab w:val="left" w:pos="983"/>
          <w:tab w:val="left" w:pos="984"/>
        </w:tabs>
        <w:spacing w:before="1"/>
        <w:ind w:hanging="721"/>
      </w:pPr>
      <w:bookmarkStart w:id="16" w:name="_bookmark15"/>
      <w:bookmarkEnd w:id="16"/>
      <w:r>
        <w:t>Termal Faz</w:t>
      </w:r>
      <w:r>
        <w:rPr>
          <w:spacing w:val="-3"/>
        </w:rPr>
        <w:t xml:space="preserve"> </w:t>
      </w:r>
      <w:r>
        <w:t>Dönüşümü</w:t>
      </w:r>
    </w:p>
    <w:p w:rsidR="001C7374" w:rsidRDefault="001C7374">
      <w:pPr>
        <w:pStyle w:val="BodyText"/>
        <w:spacing w:before="4"/>
        <w:rPr>
          <w:b/>
          <w:sz w:val="20"/>
        </w:rPr>
      </w:pPr>
    </w:p>
    <w:p w:rsidR="001C7374" w:rsidRDefault="00160145">
      <w:pPr>
        <w:pStyle w:val="BodyText"/>
        <w:spacing w:line="360" w:lineRule="auto"/>
        <w:ind w:left="263" w:right="311" w:firstLine="566"/>
        <w:jc w:val="both"/>
      </w:pPr>
      <w:r>
        <w:t>Termal faz dönüşümlerinde martensit faza ait bölgeler ve plakalar sıcaklığın azalmasıyla veya artmasıyla orantılı olarak değişir [38]. Atermal faz dönüşümlerinden farklı olarak bu faz dönüşümlerinde</w:t>
      </w:r>
      <w:r>
        <w:rPr>
          <w:spacing w:val="-8"/>
        </w:rPr>
        <w:t xml:space="preserve"> </w:t>
      </w:r>
      <w:r>
        <w:t>termal</w:t>
      </w:r>
      <w:r>
        <w:rPr>
          <w:spacing w:val="-5"/>
        </w:rPr>
        <w:t xml:space="preserve"> </w:t>
      </w:r>
      <w:r>
        <w:t>dalgalanmalar</w:t>
      </w:r>
      <w:r>
        <w:rPr>
          <w:spacing w:val="-7"/>
        </w:rPr>
        <w:t xml:space="preserve"> </w:t>
      </w:r>
      <w:r>
        <w:t>etkin</w:t>
      </w:r>
      <w:r>
        <w:rPr>
          <w:spacing w:val="-8"/>
        </w:rPr>
        <w:t xml:space="preserve"> </w:t>
      </w:r>
      <w:r>
        <w:t>rol</w:t>
      </w:r>
      <w:r>
        <w:rPr>
          <w:spacing w:val="-6"/>
        </w:rPr>
        <w:t xml:space="preserve"> </w:t>
      </w:r>
      <w:r>
        <w:t>oynar.</w:t>
      </w:r>
      <w:r>
        <w:rPr>
          <w:spacing w:val="-8"/>
        </w:rPr>
        <w:t xml:space="preserve"> </w:t>
      </w:r>
      <w:r>
        <w:t>Termal</w:t>
      </w:r>
      <w:r>
        <w:rPr>
          <w:spacing w:val="-5"/>
        </w:rPr>
        <w:t xml:space="preserve"> </w:t>
      </w:r>
      <w:r>
        <w:t>faz</w:t>
      </w:r>
      <w:r>
        <w:rPr>
          <w:spacing w:val="-7"/>
        </w:rPr>
        <w:t xml:space="preserve"> </w:t>
      </w:r>
      <w:r>
        <w:t>dönüşümlerinde</w:t>
      </w:r>
      <w:r>
        <w:rPr>
          <w:spacing w:val="-8"/>
        </w:rPr>
        <w:t xml:space="preserve"> </w:t>
      </w:r>
      <w:r>
        <w:t>yapısal</w:t>
      </w:r>
      <w:r>
        <w:rPr>
          <w:spacing w:val="-5"/>
        </w:rPr>
        <w:t xml:space="preserve"> </w:t>
      </w:r>
      <w:r>
        <w:t>kusurlar dönüşümden etkilenerek ortaya çıkar ve termal faz dönüşümlerinin sıcaklık histerisizi atermal dönüşümlere nazaran daha düşüktür [35]. Süper örgüye sahip alaşımlar genellikle termal faz dönüşümü sergilerler [30]. Şekil hatırlamalı alaşımlarda görülen martensit faz dönüşümleri termal faz dönüşümleridir [11, 28, 35,</w:t>
      </w:r>
      <w:r>
        <w:rPr>
          <w:spacing w:val="-8"/>
        </w:rPr>
        <w:t xml:space="preserve"> </w:t>
      </w:r>
      <w:r>
        <w:t>38].</w:t>
      </w:r>
    </w:p>
    <w:p w:rsidR="001C7374" w:rsidRDefault="001C7374">
      <w:pPr>
        <w:pStyle w:val="BodyText"/>
        <w:rPr>
          <w:sz w:val="24"/>
        </w:rPr>
      </w:pPr>
    </w:p>
    <w:p w:rsidR="001C7374" w:rsidRDefault="00160145">
      <w:pPr>
        <w:pStyle w:val="Heading2"/>
        <w:numPr>
          <w:ilvl w:val="1"/>
          <w:numId w:val="9"/>
        </w:numPr>
        <w:tabs>
          <w:tab w:val="left" w:pos="829"/>
          <w:tab w:val="left" w:pos="830"/>
        </w:tabs>
        <w:spacing w:before="210"/>
      </w:pPr>
      <w:bookmarkStart w:id="17" w:name="_bookmark16"/>
      <w:bookmarkEnd w:id="17"/>
      <w:r>
        <w:t>Polikristal</w:t>
      </w:r>
      <w:r>
        <w:rPr>
          <w:spacing w:val="-1"/>
        </w:rPr>
        <w:t xml:space="preserve"> </w:t>
      </w:r>
      <w:r>
        <w:t>Alaşımlar</w:t>
      </w:r>
    </w:p>
    <w:p w:rsidR="001C7374" w:rsidRDefault="001C7374">
      <w:pPr>
        <w:pStyle w:val="BodyText"/>
        <w:spacing w:before="5"/>
        <w:rPr>
          <w:b/>
          <w:sz w:val="20"/>
        </w:rPr>
      </w:pPr>
    </w:p>
    <w:p w:rsidR="001C7374" w:rsidRDefault="00160145">
      <w:pPr>
        <w:pStyle w:val="BodyText"/>
        <w:spacing w:line="360" w:lineRule="auto"/>
        <w:ind w:left="263" w:right="311" w:firstLine="566"/>
        <w:jc w:val="both"/>
      </w:pPr>
      <w:r>
        <w:t>Bir katıdaki atomların yerleşim düzenlerinin katının her doğrultusunda ve katı boyutlarınca benzer</w:t>
      </w:r>
      <w:r>
        <w:rPr>
          <w:spacing w:val="-8"/>
        </w:rPr>
        <w:t xml:space="preserve"> </w:t>
      </w:r>
      <w:r>
        <w:t>bir</w:t>
      </w:r>
      <w:r>
        <w:rPr>
          <w:spacing w:val="-9"/>
        </w:rPr>
        <w:t xml:space="preserve"> </w:t>
      </w:r>
      <w:r>
        <w:t>simetri</w:t>
      </w:r>
      <w:r>
        <w:rPr>
          <w:spacing w:val="-11"/>
        </w:rPr>
        <w:t xml:space="preserve"> </w:t>
      </w:r>
      <w:r>
        <w:t>ile</w:t>
      </w:r>
      <w:r>
        <w:rPr>
          <w:spacing w:val="-9"/>
        </w:rPr>
        <w:t xml:space="preserve"> </w:t>
      </w:r>
      <w:r>
        <w:t>periyodik</w:t>
      </w:r>
      <w:r>
        <w:rPr>
          <w:spacing w:val="-12"/>
        </w:rPr>
        <w:t xml:space="preserve"> </w:t>
      </w:r>
      <w:r>
        <w:t>tekrarlanması</w:t>
      </w:r>
      <w:r>
        <w:rPr>
          <w:spacing w:val="-9"/>
        </w:rPr>
        <w:t xml:space="preserve"> </w:t>
      </w:r>
      <w:r>
        <w:t>ile</w:t>
      </w:r>
      <w:r>
        <w:rPr>
          <w:spacing w:val="-8"/>
        </w:rPr>
        <w:t xml:space="preserve"> </w:t>
      </w:r>
      <w:r>
        <w:t>oluşan</w:t>
      </w:r>
      <w:r>
        <w:rPr>
          <w:spacing w:val="-12"/>
        </w:rPr>
        <w:t xml:space="preserve"> </w:t>
      </w:r>
      <w:r>
        <w:t>yapılara</w:t>
      </w:r>
      <w:r>
        <w:rPr>
          <w:spacing w:val="-5"/>
        </w:rPr>
        <w:t xml:space="preserve"> </w:t>
      </w:r>
      <w:r>
        <w:t>tek</w:t>
      </w:r>
      <w:r>
        <w:rPr>
          <w:spacing w:val="-12"/>
        </w:rPr>
        <w:t xml:space="preserve"> </w:t>
      </w:r>
      <w:r>
        <w:t>kristal</w:t>
      </w:r>
      <w:r>
        <w:rPr>
          <w:spacing w:val="-9"/>
        </w:rPr>
        <w:t xml:space="preserve"> </w:t>
      </w:r>
      <w:r>
        <w:t>yapı</w:t>
      </w:r>
      <w:r>
        <w:rPr>
          <w:spacing w:val="-8"/>
        </w:rPr>
        <w:t xml:space="preserve"> </w:t>
      </w:r>
      <w:r>
        <w:t>denilmektedir.</w:t>
      </w:r>
      <w:r>
        <w:rPr>
          <w:spacing w:val="-12"/>
        </w:rPr>
        <w:t xml:space="preserve"> </w:t>
      </w:r>
      <w:r>
        <w:t>Tek kristalli numuneler özel koşullar altında oluşturulur. Son zamanlarda gelişen yarı iletken teknolojisinde ve şekil hatırlamalı alaşımlarda ve bunun gibi birçok modern teknoloji alanında tek kristalli yapılar karşımıza çıkmaktadır. Ancak, tek kristal yapıların üretim zorlukları ve üretim maliyetleri nedeniyle gündelik hayattaki uygulamaları ekonomik açıdan dezavantajlıdır</w:t>
      </w:r>
      <w:r>
        <w:rPr>
          <w:spacing w:val="-9"/>
        </w:rPr>
        <w:t xml:space="preserve"> </w:t>
      </w:r>
      <w:r>
        <w:t>[4].</w:t>
      </w:r>
    </w:p>
    <w:p w:rsidR="001C7374" w:rsidRDefault="00160145" w:rsidP="00ED7E20">
      <w:pPr>
        <w:pStyle w:val="BodyText"/>
        <w:spacing w:before="1" w:line="360" w:lineRule="auto"/>
        <w:ind w:left="263" w:right="312" w:firstLine="566"/>
        <w:jc w:val="both"/>
        <w:sectPr w:rsidR="001C7374">
          <w:pgSz w:w="11910" w:h="16840"/>
          <w:pgMar w:top="1580" w:right="1100" w:bottom="1060" w:left="1580" w:header="0" w:footer="873" w:gutter="0"/>
          <w:cols w:space="708"/>
        </w:sectPr>
      </w:pPr>
      <w:r>
        <w:t>Kristal üretim süreçlerinde, doğadaki metallerin hemen hepsi benzer kimyasal özellikler taşımasına karşın yapısal açıdan farklı yönelimlerde büyüyerek kristal toplulukları oluşabilir. Bu yapılara polikristal ismi verilmektedir. Polikristal yapıların nasıl bir yapıda oluştuğunu</w:t>
      </w:r>
      <w:r w:rsidR="00F12890">
        <w:t xml:space="preserve"> </w:t>
      </w:r>
      <w:r>
        <w:t>göstermek</w:t>
      </w:r>
    </w:p>
    <w:p w:rsidR="001C7374" w:rsidRDefault="00160145">
      <w:pPr>
        <w:pStyle w:val="BodyText"/>
        <w:spacing w:before="97" w:line="360" w:lineRule="auto"/>
        <w:ind w:left="263" w:right="310"/>
        <w:jc w:val="both"/>
      </w:pPr>
      <w:r>
        <w:lastRenderedPageBreak/>
        <w:t>için</w:t>
      </w:r>
      <w:r>
        <w:rPr>
          <w:spacing w:val="-8"/>
        </w:rPr>
        <w:t xml:space="preserve"> </w:t>
      </w:r>
      <w:r>
        <w:t>farklı</w:t>
      </w:r>
      <w:r>
        <w:rPr>
          <w:spacing w:val="-10"/>
        </w:rPr>
        <w:t xml:space="preserve"> </w:t>
      </w:r>
      <w:r>
        <w:t>tane</w:t>
      </w:r>
      <w:r>
        <w:rPr>
          <w:spacing w:val="-9"/>
        </w:rPr>
        <w:t xml:space="preserve"> </w:t>
      </w:r>
      <w:r>
        <w:t>büyüklükleri</w:t>
      </w:r>
      <w:r>
        <w:rPr>
          <w:spacing w:val="-8"/>
        </w:rPr>
        <w:t xml:space="preserve"> </w:t>
      </w:r>
      <w:r>
        <w:t>içeren</w:t>
      </w:r>
      <w:r>
        <w:rPr>
          <w:spacing w:val="-8"/>
        </w:rPr>
        <w:t xml:space="preserve"> </w:t>
      </w:r>
      <w:r>
        <w:t>Cu</w:t>
      </w:r>
      <w:r>
        <w:rPr>
          <w:spacing w:val="-8"/>
        </w:rPr>
        <w:t xml:space="preserve"> </w:t>
      </w:r>
      <w:r>
        <w:t>bazlı</w:t>
      </w:r>
      <w:r>
        <w:rPr>
          <w:spacing w:val="-6"/>
        </w:rPr>
        <w:t xml:space="preserve"> </w:t>
      </w:r>
      <w:r>
        <w:t>polikristal</w:t>
      </w:r>
      <w:r>
        <w:rPr>
          <w:spacing w:val="-9"/>
        </w:rPr>
        <w:t xml:space="preserve"> </w:t>
      </w:r>
      <w:r>
        <w:t>yapılı</w:t>
      </w:r>
      <w:r>
        <w:rPr>
          <w:spacing w:val="-6"/>
        </w:rPr>
        <w:t xml:space="preserve"> </w:t>
      </w:r>
      <w:r>
        <w:t>bir</w:t>
      </w:r>
      <w:r>
        <w:rPr>
          <w:spacing w:val="-4"/>
        </w:rPr>
        <w:t xml:space="preserve"> </w:t>
      </w:r>
      <w:r>
        <w:t>şekil</w:t>
      </w:r>
      <w:r>
        <w:rPr>
          <w:spacing w:val="-7"/>
        </w:rPr>
        <w:t xml:space="preserve"> </w:t>
      </w:r>
      <w:r>
        <w:t>hatırlamalı</w:t>
      </w:r>
      <w:r>
        <w:rPr>
          <w:spacing w:val="-9"/>
        </w:rPr>
        <w:t xml:space="preserve"> </w:t>
      </w:r>
      <w:r>
        <w:t>alaşımın</w:t>
      </w:r>
      <w:r>
        <w:rPr>
          <w:spacing w:val="-6"/>
        </w:rPr>
        <w:t xml:space="preserve"> </w:t>
      </w:r>
      <w:r>
        <w:t>taramalı elektron mikroskobu (Scanning Electron Microscop - SEM) görüntüsü Şekil 2.2’de verilmiştir. Şekil 2.2a’daki numune iri taneli bir yapı ihtiva ederken Şekil 2.1b’de tane boyutları biraz daha küçülmüştür. Şekil 2.2c ise daha küçük taneli numunenin SEM görüntüsünü göstermektedir</w:t>
      </w:r>
      <w:r>
        <w:rPr>
          <w:spacing w:val="-19"/>
        </w:rPr>
        <w:t xml:space="preserve"> </w:t>
      </w:r>
      <w:r>
        <w:t>[39].</w:t>
      </w:r>
    </w:p>
    <w:p w:rsidR="001C7374" w:rsidRDefault="00160145">
      <w:pPr>
        <w:pStyle w:val="BodyText"/>
        <w:spacing w:line="360" w:lineRule="auto"/>
        <w:ind w:left="263" w:right="312" w:firstLine="566"/>
        <w:jc w:val="both"/>
      </w:pPr>
      <w:r>
        <w:t>Polikristal yapılar doğal yapılar olduklarından üretimleri de oldukça düşük maliyetlidir. Ancak, tek kristallere nazaran verimleri daha düşüktür ve bundan dolayı iyileştirilmeleri gerekir. Günümüzdeki birçok çalışma polikristal malzemelerin özelliklerini iyileştirmek üzere yapılmaktadır.</w:t>
      </w:r>
    </w:p>
    <w:p w:rsidR="001C7374" w:rsidRDefault="001C7374">
      <w:pPr>
        <w:pStyle w:val="BodyText"/>
        <w:rPr>
          <w:sz w:val="20"/>
        </w:rPr>
      </w:pPr>
    </w:p>
    <w:p w:rsidR="001C7374" w:rsidRDefault="001C7374">
      <w:pPr>
        <w:pStyle w:val="BodyText"/>
        <w:spacing w:before="1"/>
        <w:rPr>
          <w:sz w:val="17"/>
        </w:rPr>
      </w:pPr>
    </w:p>
    <w:p w:rsidR="001C7374" w:rsidRDefault="00160145">
      <w:pPr>
        <w:spacing w:before="12"/>
        <w:ind w:left="1029"/>
        <w:rPr>
          <w:sz w:val="20"/>
        </w:rPr>
      </w:pPr>
      <w:bookmarkStart w:id="18" w:name="_bookmark17"/>
      <w:bookmarkEnd w:id="18"/>
      <w:r>
        <w:rPr>
          <w:b/>
          <w:sz w:val="20"/>
        </w:rPr>
        <w:t xml:space="preserve">Şekil 2.2. </w:t>
      </w:r>
      <w:r>
        <w:rPr>
          <w:sz w:val="20"/>
        </w:rPr>
        <w:t>Cu bazlı farklı tane boyutlu polikristal şekil hatırlamalı alaşımın SEM görüntüsü [39]</w:t>
      </w:r>
    </w:p>
    <w:p w:rsidR="001C7374" w:rsidRDefault="001C7374">
      <w:pPr>
        <w:pStyle w:val="BodyText"/>
      </w:pPr>
    </w:p>
    <w:p w:rsidR="001C7374" w:rsidRDefault="001C7374">
      <w:pPr>
        <w:pStyle w:val="BodyText"/>
        <w:rPr>
          <w:sz w:val="20"/>
        </w:rPr>
      </w:pPr>
    </w:p>
    <w:p w:rsidR="001C7374" w:rsidRDefault="00160145">
      <w:pPr>
        <w:pStyle w:val="Heading3"/>
        <w:numPr>
          <w:ilvl w:val="2"/>
          <w:numId w:val="9"/>
        </w:numPr>
        <w:tabs>
          <w:tab w:val="left" w:pos="983"/>
          <w:tab w:val="left" w:pos="984"/>
        </w:tabs>
        <w:ind w:hanging="721"/>
      </w:pPr>
      <w:bookmarkStart w:id="19" w:name="_bookmark18"/>
      <w:bookmarkEnd w:id="19"/>
      <w:r>
        <w:t>Çekirdeklenme</w:t>
      </w:r>
    </w:p>
    <w:p w:rsidR="001C7374" w:rsidRDefault="001C7374">
      <w:pPr>
        <w:pStyle w:val="BodyText"/>
        <w:spacing w:before="4"/>
        <w:rPr>
          <w:b/>
          <w:sz w:val="20"/>
        </w:rPr>
      </w:pPr>
    </w:p>
    <w:p w:rsidR="001C7374" w:rsidRDefault="00160145">
      <w:pPr>
        <w:pStyle w:val="BodyText"/>
        <w:spacing w:before="1" w:line="360" w:lineRule="auto"/>
        <w:ind w:left="263" w:right="311" w:firstLine="566"/>
        <w:jc w:val="right"/>
      </w:pPr>
      <w:r>
        <w:t>Polikristal</w:t>
      </w:r>
      <w:r>
        <w:rPr>
          <w:spacing w:val="-6"/>
        </w:rPr>
        <w:t xml:space="preserve"> </w:t>
      </w:r>
      <w:r>
        <w:t>yapılar,</w:t>
      </w:r>
      <w:r>
        <w:rPr>
          <w:spacing w:val="-9"/>
        </w:rPr>
        <w:t xml:space="preserve"> </w:t>
      </w:r>
      <w:r>
        <w:t>eriyik</w:t>
      </w:r>
      <w:r>
        <w:rPr>
          <w:spacing w:val="-8"/>
        </w:rPr>
        <w:t xml:space="preserve"> </w:t>
      </w:r>
      <w:r>
        <w:t>bir</w:t>
      </w:r>
      <w:r>
        <w:rPr>
          <w:spacing w:val="-6"/>
        </w:rPr>
        <w:t xml:space="preserve"> </w:t>
      </w:r>
      <w:r>
        <w:t>malzemenin</w:t>
      </w:r>
      <w:r>
        <w:rPr>
          <w:spacing w:val="-7"/>
        </w:rPr>
        <w:t xml:space="preserve"> </w:t>
      </w:r>
      <w:r>
        <w:t>zaman</w:t>
      </w:r>
      <w:r>
        <w:rPr>
          <w:spacing w:val="-6"/>
        </w:rPr>
        <w:t xml:space="preserve"> </w:t>
      </w:r>
      <w:r>
        <w:t>içerisinde</w:t>
      </w:r>
      <w:r>
        <w:rPr>
          <w:spacing w:val="-6"/>
        </w:rPr>
        <w:t xml:space="preserve"> </w:t>
      </w:r>
      <w:r>
        <w:t>soğumasıyla</w:t>
      </w:r>
      <w:r>
        <w:rPr>
          <w:spacing w:val="-2"/>
        </w:rPr>
        <w:t xml:space="preserve"> </w:t>
      </w:r>
      <w:r>
        <w:t>veya</w:t>
      </w:r>
      <w:r>
        <w:rPr>
          <w:spacing w:val="-5"/>
        </w:rPr>
        <w:t xml:space="preserve"> </w:t>
      </w:r>
      <w:r>
        <w:t>toz</w:t>
      </w:r>
      <w:r>
        <w:rPr>
          <w:spacing w:val="-9"/>
        </w:rPr>
        <w:t xml:space="preserve"> </w:t>
      </w:r>
      <w:r>
        <w:t>metalürjisi gibi</w:t>
      </w:r>
      <w:r>
        <w:rPr>
          <w:spacing w:val="12"/>
        </w:rPr>
        <w:t xml:space="preserve"> </w:t>
      </w:r>
      <w:r>
        <w:t>farklı</w:t>
      </w:r>
      <w:r>
        <w:rPr>
          <w:spacing w:val="12"/>
        </w:rPr>
        <w:t xml:space="preserve"> </w:t>
      </w:r>
      <w:r>
        <w:t>metotlarla</w:t>
      </w:r>
      <w:r>
        <w:rPr>
          <w:spacing w:val="9"/>
        </w:rPr>
        <w:t xml:space="preserve"> </w:t>
      </w:r>
      <w:r>
        <w:t>üretilen</w:t>
      </w:r>
      <w:r>
        <w:rPr>
          <w:spacing w:val="12"/>
        </w:rPr>
        <w:t xml:space="preserve"> </w:t>
      </w:r>
      <w:r>
        <w:t>malzemelerde</w:t>
      </w:r>
      <w:r>
        <w:rPr>
          <w:spacing w:val="15"/>
        </w:rPr>
        <w:t xml:space="preserve"> </w:t>
      </w:r>
      <w:r>
        <w:t>ortaya</w:t>
      </w:r>
      <w:r>
        <w:rPr>
          <w:spacing w:val="11"/>
        </w:rPr>
        <w:t xml:space="preserve"> </w:t>
      </w:r>
      <w:r>
        <w:t>çıkan</w:t>
      </w:r>
      <w:r>
        <w:rPr>
          <w:spacing w:val="11"/>
        </w:rPr>
        <w:t xml:space="preserve"> </w:t>
      </w:r>
      <w:r>
        <w:t>yapılarıdır</w:t>
      </w:r>
      <w:r>
        <w:rPr>
          <w:spacing w:val="14"/>
        </w:rPr>
        <w:t xml:space="preserve"> </w:t>
      </w:r>
      <w:r>
        <w:t>[2,</w:t>
      </w:r>
      <w:r>
        <w:rPr>
          <w:spacing w:val="11"/>
        </w:rPr>
        <w:t xml:space="preserve"> </w:t>
      </w:r>
      <w:r>
        <w:t>7,</w:t>
      </w:r>
      <w:r>
        <w:rPr>
          <w:spacing w:val="11"/>
        </w:rPr>
        <w:t xml:space="preserve"> </w:t>
      </w:r>
      <w:r>
        <w:t>40].</w:t>
      </w:r>
      <w:r>
        <w:rPr>
          <w:spacing w:val="9"/>
        </w:rPr>
        <w:t xml:space="preserve"> </w:t>
      </w:r>
      <w:r>
        <w:t>Zamanla</w:t>
      </w:r>
      <w:r>
        <w:rPr>
          <w:spacing w:val="11"/>
        </w:rPr>
        <w:t xml:space="preserve"> </w:t>
      </w:r>
      <w:r>
        <w:t>soğuyan malzemenin</w:t>
      </w:r>
      <w:r>
        <w:rPr>
          <w:spacing w:val="20"/>
        </w:rPr>
        <w:t xml:space="preserve"> </w:t>
      </w:r>
      <w:r>
        <w:t>içerisindeki</w:t>
      </w:r>
      <w:r>
        <w:rPr>
          <w:spacing w:val="20"/>
        </w:rPr>
        <w:t xml:space="preserve"> </w:t>
      </w:r>
      <w:r>
        <w:t>ilk</w:t>
      </w:r>
      <w:r>
        <w:rPr>
          <w:spacing w:val="21"/>
        </w:rPr>
        <w:t xml:space="preserve"> </w:t>
      </w:r>
      <w:r>
        <w:t>kristal</w:t>
      </w:r>
      <w:r>
        <w:rPr>
          <w:spacing w:val="20"/>
        </w:rPr>
        <w:t xml:space="preserve"> </w:t>
      </w:r>
      <w:r>
        <w:t>embriyolarının</w:t>
      </w:r>
      <w:r>
        <w:rPr>
          <w:spacing w:val="21"/>
        </w:rPr>
        <w:t xml:space="preserve"> </w:t>
      </w:r>
      <w:r>
        <w:t>oluşmasına</w:t>
      </w:r>
      <w:r>
        <w:rPr>
          <w:spacing w:val="20"/>
        </w:rPr>
        <w:t xml:space="preserve"> </w:t>
      </w:r>
      <w:r>
        <w:t>çekirdeklenme</w:t>
      </w:r>
      <w:r>
        <w:rPr>
          <w:spacing w:val="20"/>
        </w:rPr>
        <w:t xml:space="preserve"> </w:t>
      </w:r>
      <w:r>
        <w:t>denilmektedir</w:t>
      </w:r>
      <w:r>
        <w:rPr>
          <w:spacing w:val="23"/>
        </w:rPr>
        <w:t xml:space="preserve"> </w:t>
      </w:r>
      <w:r>
        <w:t>[3]. Çekirdeklenmenin iyi anlaşılması, polikristal malzemelerin termal ve</w:t>
      </w:r>
      <w:r>
        <w:rPr>
          <w:spacing w:val="28"/>
        </w:rPr>
        <w:t xml:space="preserve"> </w:t>
      </w:r>
      <w:r>
        <w:t>mekanik</w:t>
      </w:r>
      <w:r>
        <w:rPr>
          <w:spacing w:val="2"/>
        </w:rPr>
        <w:t xml:space="preserve"> </w:t>
      </w:r>
      <w:r>
        <w:t>davranış biçimlerinin</w:t>
      </w:r>
      <w:r>
        <w:rPr>
          <w:spacing w:val="-19"/>
        </w:rPr>
        <w:t xml:space="preserve"> </w:t>
      </w:r>
      <w:r>
        <w:t>iyileştirilmesi</w:t>
      </w:r>
      <w:r>
        <w:rPr>
          <w:spacing w:val="-18"/>
        </w:rPr>
        <w:t xml:space="preserve"> </w:t>
      </w:r>
      <w:r>
        <w:t>ve</w:t>
      </w:r>
      <w:r>
        <w:rPr>
          <w:spacing w:val="-17"/>
        </w:rPr>
        <w:t xml:space="preserve"> </w:t>
      </w:r>
      <w:r>
        <w:t>kusurlarının</w:t>
      </w:r>
      <w:r>
        <w:rPr>
          <w:spacing w:val="-19"/>
        </w:rPr>
        <w:t xml:space="preserve"> </w:t>
      </w:r>
      <w:r>
        <w:t>giderilmesi</w:t>
      </w:r>
      <w:r>
        <w:rPr>
          <w:spacing w:val="-18"/>
        </w:rPr>
        <w:t xml:space="preserve"> </w:t>
      </w:r>
      <w:r>
        <w:t>gibi</w:t>
      </w:r>
      <w:r>
        <w:rPr>
          <w:spacing w:val="-18"/>
        </w:rPr>
        <w:t xml:space="preserve"> </w:t>
      </w:r>
      <w:r>
        <w:t>alanlarda</w:t>
      </w:r>
      <w:r>
        <w:rPr>
          <w:spacing w:val="-18"/>
        </w:rPr>
        <w:t xml:space="preserve"> </w:t>
      </w:r>
      <w:r>
        <w:t>önemli</w:t>
      </w:r>
      <w:r>
        <w:rPr>
          <w:spacing w:val="-18"/>
        </w:rPr>
        <w:t xml:space="preserve"> </w:t>
      </w:r>
      <w:r>
        <w:t>bir</w:t>
      </w:r>
      <w:r>
        <w:rPr>
          <w:spacing w:val="-18"/>
        </w:rPr>
        <w:t xml:space="preserve"> </w:t>
      </w:r>
      <w:r>
        <w:t>başlangıç</w:t>
      </w:r>
      <w:r>
        <w:rPr>
          <w:spacing w:val="-18"/>
        </w:rPr>
        <w:t xml:space="preserve"> </w:t>
      </w:r>
      <w:r>
        <w:t>oluşturur. Bir</w:t>
      </w:r>
      <w:r>
        <w:rPr>
          <w:spacing w:val="-9"/>
        </w:rPr>
        <w:t xml:space="preserve"> </w:t>
      </w:r>
      <w:r>
        <w:t>sistem</w:t>
      </w:r>
      <w:r>
        <w:rPr>
          <w:spacing w:val="-9"/>
        </w:rPr>
        <w:t xml:space="preserve"> </w:t>
      </w:r>
      <w:r>
        <w:t>içerisinde</w:t>
      </w:r>
      <w:r>
        <w:rPr>
          <w:spacing w:val="-7"/>
        </w:rPr>
        <w:t xml:space="preserve"> </w:t>
      </w:r>
      <w:r>
        <w:t>yeni</w:t>
      </w:r>
      <w:r>
        <w:rPr>
          <w:spacing w:val="-7"/>
        </w:rPr>
        <w:t xml:space="preserve"> </w:t>
      </w:r>
      <w:r>
        <w:t>bir</w:t>
      </w:r>
      <w:r>
        <w:rPr>
          <w:spacing w:val="-6"/>
        </w:rPr>
        <w:t xml:space="preserve"> </w:t>
      </w:r>
      <w:r>
        <w:t>fazın</w:t>
      </w:r>
      <w:r>
        <w:rPr>
          <w:spacing w:val="-6"/>
        </w:rPr>
        <w:t xml:space="preserve"> </w:t>
      </w:r>
      <w:r>
        <w:t>düzenlenmesine</w:t>
      </w:r>
      <w:r>
        <w:rPr>
          <w:spacing w:val="-8"/>
        </w:rPr>
        <w:t xml:space="preserve"> </w:t>
      </w:r>
      <w:r>
        <w:t>öncülük</w:t>
      </w:r>
      <w:r>
        <w:rPr>
          <w:spacing w:val="-10"/>
        </w:rPr>
        <w:t xml:space="preserve"> </w:t>
      </w:r>
      <w:r>
        <w:t>eden</w:t>
      </w:r>
      <w:r>
        <w:rPr>
          <w:spacing w:val="-9"/>
        </w:rPr>
        <w:t xml:space="preserve"> </w:t>
      </w:r>
      <w:r>
        <w:t>bir</w:t>
      </w:r>
      <w:r>
        <w:rPr>
          <w:spacing w:val="-9"/>
        </w:rPr>
        <w:t xml:space="preserve"> </w:t>
      </w:r>
      <w:r>
        <w:t>reaksiyon</w:t>
      </w:r>
      <w:r>
        <w:rPr>
          <w:spacing w:val="-6"/>
        </w:rPr>
        <w:t xml:space="preserve"> </w:t>
      </w:r>
      <w:r>
        <w:t>oluştuğunda,</w:t>
      </w:r>
    </w:p>
    <w:p w:rsidR="001C7374" w:rsidRDefault="00160145">
      <w:pPr>
        <w:pStyle w:val="BodyText"/>
        <w:spacing w:before="1" w:line="360" w:lineRule="auto"/>
        <w:ind w:left="263" w:right="313"/>
        <w:jc w:val="both"/>
      </w:pPr>
      <w:r>
        <w:t>yeni faz ilk önce eski fazın içerisinde küçük çekirdekler olarak görünür ve eski faza ait birçok yapısal parçacıkların bu çekirdeğe eklenmesiyle büyürler.</w:t>
      </w:r>
    </w:p>
    <w:p w:rsidR="001C7374" w:rsidRDefault="00160145">
      <w:pPr>
        <w:pStyle w:val="BodyText"/>
        <w:spacing w:line="360" w:lineRule="auto"/>
        <w:ind w:left="263" w:right="312" w:firstLine="566"/>
        <w:jc w:val="both"/>
      </w:pPr>
      <w:r>
        <w:t>Çekirdeklenme olayı homojen ve heterojen olmak üzere iki ayrı şekilde tanımlanır. Bu ayrımın</w:t>
      </w:r>
      <w:r>
        <w:rPr>
          <w:spacing w:val="-6"/>
        </w:rPr>
        <w:t xml:space="preserve"> </w:t>
      </w:r>
      <w:r>
        <w:t>temelinde</w:t>
      </w:r>
      <w:r>
        <w:rPr>
          <w:spacing w:val="-5"/>
        </w:rPr>
        <w:t xml:space="preserve"> </w:t>
      </w:r>
      <w:r>
        <w:t>yatan</w:t>
      </w:r>
      <w:r>
        <w:rPr>
          <w:spacing w:val="-6"/>
        </w:rPr>
        <w:t xml:space="preserve"> </w:t>
      </w:r>
      <w:r>
        <w:t>sebep,</w:t>
      </w:r>
      <w:r>
        <w:rPr>
          <w:spacing w:val="-6"/>
        </w:rPr>
        <w:t xml:space="preserve"> </w:t>
      </w:r>
      <w:r>
        <w:t>çekirdeklenme</w:t>
      </w:r>
      <w:r>
        <w:rPr>
          <w:spacing w:val="-5"/>
        </w:rPr>
        <w:t xml:space="preserve"> </w:t>
      </w:r>
      <w:r>
        <w:t>faaliyetinin</w:t>
      </w:r>
      <w:r>
        <w:rPr>
          <w:spacing w:val="-6"/>
        </w:rPr>
        <w:t xml:space="preserve"> </w:t>
      </w:r>
      <w:r>
        <w:t>başladığı</w:t>
      </w:r>
      <w:r>
        <w:rPr>
          <w:spacing w:val="-5"/>
        </w:rPr>
        <w:t xml:space="preserve"> </w:t>
      </w:r>
      <w:r>
        <w:t>bölgelerin</w:t>
      </w:r>
      <w:r>
        <w:rPr>
          <w:spacing w:val="-7"/>
        </w:rPr>
        <w:t xml:space="preserve"> </w:t>
      </w:r>
      <w:r>
        <w:t>farklı</w:t>
      </w:r>
      <w:r>
        <w:rPr>
          <w:spacing w:val="-5"/>
        </w:rPr>
        <w:t xml:space="preserve"> </w:t>
      </w:r>
      <w:r>
        <w:t>olmasıdır [3, 7, 40]. Çekirdeklenme olayı yeni faza öncülük eden ilk fazın içerisinde ve tekdüze (uniform) bir biçimde</w:t>
      </w:r>
      <w:r>
        <w:rPr>
          <w:spacing w:val="-12"/>
        </w:rPr>
        <w:t xml:space="preserve"> </w:t>
      </w:r>
      <w:r>
        <w:t>dağılmış</w:t>
      </w:r>
      <w:r>
        <w:rPr>
          <w:spacing w:val="-11"/>
        </w:rPr>
        <w:t xml:space="preserve"> </w:t>
      </w:r>
      <w:r>
        <w:t>ise</w:t>
      </w:r>
      <w:r>
        <w:rPr>
          <w:spacing w:val="-10"/>
        </w:rPr>
        <w:t xml:space="preserve"> </w:t>
      </w:r>
      <w:r>
        <w:t>buna</w:t>
      </w:r>
      <w:r>
        <w:rPr>
          <w:spacing w:val="-12"/>
        </w:rPr>
        <w:t xml:space="preserve"> </w:t>
      </w:r>
      <w:r>
        <w:t>homojen</w:t>
      </w:r>
      <w:r>
        <w:rPr>
          <w:spacing w:val="-11"/>
        </w:rPr>
        <w:t xml:space="preserve"> </w:t>
      </w:r>
      <w:r>
        <w:t>çekirdeklenme</w:t>
      </w:r>
      <w:r>
        <w:rPr>
          <w:spacing w:val="-12"/>
        </w:rPr>
        <w:t xml:space="preserve"> </w:t>
      </w:r>
      <w:r>
        <w:t>denir.</w:t>
      </w:r>
      <w:r>
        <w:rPr>
          <w:spacing w:val="-11"/>
        </w:rPr>
        <w:t xml:space="preserve"> </w:t>
      </w:r>
      <w:r>
        <w:t>Homojen</w:t>
      </w:r>
      <w:r>
        <w:rPr>
          <w:spacing w:val="-11"/>
        </w:rPr>
        <w:t xml:space="preserve"> </w:t>
      </w:r>
      <w:r>
        <w:t>çekirdeklenmede</w:t>
      </w:r>
      <w:r>
        <w:rPr>
          <w:spacing w:val="-9"/>
        </w:rPr>
        <w:t xml:space="preserve"> </w:t>
      </w:r>
      <w:r>
        <w:t>oluşacak</w:t>
      </w:r>
      <w:r>
        <w:rPr>
          <w:spacing w:val="-13"/>
        </w:rPr>
        <w:t xml:space="preserve"> </w:t>
      </w:r>
      <w:r>
        <w:t>yeni fazın çekirdeklerinin düzenlenme olasılığı sistem içerinde her noktada aynıdır. Heterojen çekirdeklenme ise tane sınırı, dislokasyon gibi mikro yapıda tekdüzeliklerin olmadığı ve çekirdeklenmenin tercihli olarak oluştuğu yerlerde ortaya çıkar [3,</w:t>
      </w:r>
      <w:r>
        <w:rPr>
          <w:spacing w:val="-2"/>
        </w:rPr>
        <w:t xml:space="preserve"> </w:t>
      </w:r>
      <w:r>
        <w:t>7].</w:t>
      </w:r>
    </w:p>
    <w:p w:rsidR="001C7374" w:rsidRDefault="00160145">
      <w:pPr>
        <w:pStyle w:val="BodyText"/>
        <w:spacing w:line="360" w:lineRule="auto"/>
        <w:ind w:left="263" w:right="314" w:firstLine="566"/>
        <w:jc w:val="both"/>
      </w:pPr>
      <w:r>
        <w:t>Çekirdeklenme</w:t>
      </w:r>
      <w:r>
        <w:rPr>
          <w:spacing w:val="-8"/>
        </w:rPr>
        <w:t xml:space="preserve"> </w:t>
      </w:r>
      <w:r>
        <w:t>teorisinin</w:t>
      </w:r>
      <w:r>
        <w:rPr>
          <w:spacing w:val="-8"/>
        </w:rPr>
        <w:t xml:space="preserve"> </w:t>
      </w:r>
      <w:r>
        <w:t>temelini</w:t>
      </w:r>
      <w:r>
        <w:rPr>
          <w:spacing w:val="-7"/>
        </w:rPr>
        <w:t xml:space="preserve"> </w:t>
      </w:r>
      <w:r>
        <w:t>Gibbs</w:t>
      </w:r>
      <w:r>
        <w:rPr>
          <w:spacing w:val="-8"/>
        </w:rPr>
        <w:t xml:space="preserve"> </w:t>
      </w:r>
      <w:r>
        <w:t>serbest</w:t>
      </w:r>
      <w:r>
        <w:rPr>
          <w:spacing w:val="-7"/>
        </w:rPr>
        <w:t xml:space="preserve"> </w:t>
      </w:r>
      <w:r>
        <w:t>enerjisi</w:t>
      </w:r>
      <w:r>
        <w:rPr>
          <w:spacing w:val="-7"/>
        </w:rPr>
        <w:t xml:space="preserve"> </w:t>
      </w:r>
      <w:r>
        <w:t>oluşturur</w:t>
      </w:r>
      <w:r>
        <w:rPr>
          <w:spacing w:val="-5"/>
        </w:rPr>
        <w:t xml:space="preserve"> </w:t>
      </w:r>
      <w:r>
        <w:t>[7].</w:t>
      </w:r>
      <w:r>
        <w:rPr>
          <w:spacing w:val="-8"/>
        </w:rPr>
        <w:t xml:space="preserve"> </w:t>
      </w:r>
      <w:r>
        <w:t>Gibbs</w:t>
      </w:r>
      <w:r>
        <w:rPr>
          <w:spacing w:val="-7"/>
        </w:rPr>
        <w:t xml:space="preserve"> </w:t>
      </w:r>
      <w:r>
        <w:t>serbest</w:t>
      </w:r>
      <w:r>
        <w:rPr>
          <w:spacing w:val="-7"/>
        </w:rPr>
        <w:t xml:space="preserve"> </w:t>
      </w:r>
      <w:r>
        <w:t>enerjisi termodinamik</w:t>
      </w:r>
      <w:r>
        <w:rPr>
          <w:spacing w:val="12"/>
        </w:rPr>
        <w:t xml:space="preserve"> </w:t>
      </w:r>
      <w:r>
        <w:t>bir</w:t>
      </w:r>
      <w:r>
        <w:rPr>
          <w:spacing w:val="15"/>
        </w:rPr>
        <w:t xml:space="preserve"> </w:t>
      </w:r>
      <w:r>
        <w:t>parametredir</w:t>
      </w:r>
      <w:r>
        <w:rPr>
          <w:spacing w:val="13"/>
        </w:rPr>
        <w:t xml:space="preserve"> </w:t>
      </w:r>
      <w:r>
        <w:t>ve</w:t>
      </w:r>
      <w:r>
        <w:rPr>
          <w:spacing w:val="16"/>
        </w:rPr>
        <w:t xml:space="preserve"> </w:t>
      </w:r>
      <w:r>
        <w:t>sistemin</w:t>
      </w:r>
      <w:r>
        <w:rPr>
          <w:spacing w:val="14"/>
        </w:rPr>
        <w:t xml:space="preserve"> </w:t>
      </w:r>
      <w:r>
        <w:t>iç</w:t>
      </w:r>
      <w:r>
        <w:rPr>
          <w:spacing w:val="12"/>
        </w:rPr>
        <w:t xml:space="preserve"> </w:t>
      </w:r>
      <w:r>
        <w:t>enerjisini</w:t>
      </w:r>
      <w:r>
        <w:rPr>
          <w:spacing w:val="15"/>
        </w:rPr>
        <w:t xml:space="preserve"> </w:t>
      </w:r>
      <w:r>
        <w:t>yani</w:t>
      </w:r>
      <w:r>
        <w:rPr>
          <w:spacing w:val="16"/>
        </w:rPr>
        <w:t xml:space="preserve"> </w:t>
      </w:r>
      <w:r>
        <w:t>entalpisi</w:t>
      </w:r>
      <w:r>
        <w:rPr>
          <w:spacing w:val="13"/>
        </w:rPr>
        <w:t xml:space="preserve"> </w:t>
      </w:r>
      <w:r>
        <w:t>ile</w:t>
      </w:r>
      <w:r>
        <w:rPr>
          <w:spacing w:val="15"/>
        </w:rPr>
        <w:t xml:space="preserve"> </w:t>
      </w:r>
      <w:r>
        <w:t>sistemde</w:t>
      </w:r>
      <w:r>
        <w:rPr>
          <w:spacing w:val="15"/>
        </w:rPr>
        <w:t xml:space="preserve"> </w:t>
      </w:r>
      <w:r>
        <w:t>bulunan</w:t>
      </w:r>
      <w:r>
        <w:rPr>
          <w:spacing w:val="13"/>
        </w:rPr>
        <w:t xml:space="preserve"> </w:t>
      </w:r>
      <w:r>
        <w:t>atom</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3"/>
        <w:jc w:val="both"/>
      </w:pPr>
      <w:r>
        <w:lastRenderedPageBreak/>
        <w:t>veya moleküllerin düzensizlik derecesi temsil eden entropinin bir fonksiyonudur. Gibbs serbest enerjisi</w:t>
      </w:r>
      <w:r>
        <w:rPr>
          <w:spacing w:val="-5"/>
        </w:rPr>
        <w:t xml:space="preserve"> </w:t>
      </w:r>
      <w:r>
        <w:t>Denklem</w:t>
      </w:r>
      <w:r>
        <w:rPr>
          <w:spacing w:val="-9"/>
        </w:rPr>
        <w:t xml:space="preserve"> </w:t>
      </w:r>
      <w:r>
        <w:t>2.1’de</w:t>
      </w:r>
      <w:r>
        <w:rPr>
          <w:spacing w:val="-6"/>
        </w:rPr>
        <w:t xml:space="preserve"> </w:t>
      </w:r>
      <w:r>
        <w:t>verilmiştir.</w:t>
      </w:r>
      <w:r>
        <w:rPr>
          <w:spacing w:val="-6"/>
        </w:rPr>
        <w:t xml:space="preserve"> </w:t>
      </w:r>
      <w:r>
        <w:t>Denklem</w:t>
      </w:r>
      <w:r>
        <w:rPr>
          <w:spacing w:val="-9"/>
        </w:rPr>
        <w:t xml:space="preserve"> </w:t>
      </w:r>
      <w:r>
        <w:t>2.1’de</w:t>
      </w:r>
      <w:r>
        <w:rPr>
          <w:spacing w:val="-4"/>
        </w:rPr>
        <w:t xml:space="preserve"> </w:t>
      </w:r>
      <w:r>
        <w:rPr>
          <w:i/>
        </w:rPr>
        <w:t>G</w:t>
      </w:r>
      <w:r>
        <w:rPr>
          <w:i/>
          <w:spacing w:val="-10"/>
        </w:rPr>
        <w:t xml:space="preserve"> </w:t>
      </w:r>
      <w:r>
        <w:t>Gibbs</w:t>
      </w:r>
      <w:r>
        <w:rPr>
          <w:spacing w:val="-5"/>
        </w:rPr>
        <w:t xml:space="preserve"> </w:t>
      </w:r>
      <w:r>
        <w:t>serbest</w:t>
      </w:r>
      <w:r>
        <w:rPr>
          <w:spacing w:val="-5"/>
        </w:rPr>
        <w:t xml:space="preserve"> </w:t>
      </w:r>
      <w:r>
        <w:t>enerjisi,</w:t>
      </w:r>
      <w:r>
        <w:rPr>
          <w:spacing w:val="-5"/>
        </w:rPr>
        <w:t xml:space="preserve"> </w:t>
      </w:r>
      <w:r>
        <w:rPr>
          <w:i/>
        </w:rPr>
        <w:t>H</w:t>
      </w:r>
      <w:r>
        <w:rPr>
          <w:i/>
          <w:spacing w:val="-8"/>
        </w:rPr>
        <w:t xml:space="preserve"> </w:t>
      </w:r>
      <w:r>
        <w:t>sistemin</w:t>
      </w:r>
      <w:r>
        <w:rPr>
          <w:spacing w:val="-6"/>
        </w:rPr>
        <w:t xml:space="preserve"> </w:t>
      </w:r>
      <w:r>
        <w:t xml:space="preserve">entalpisi, </w:t>
      </w:r>
      <w:r>
        <w:rPr>
          <w:i/>
        </w:rPr>
        <w:t xml:space="preserve">T </w:t>
      </w:r>
      <w:r>
        <w:t xml:space="preserve">Kelvin cinsinden sıcaklığı ve </w:t>
      </w:r>
      <w:r>
        <w:rPr>
          <w:i/>
        </w:rPr>
        <w:t xml:space="preserve">S </w:t>
      </w:r>
      <w:r>
        <w:t>sistemin entropisini temsil</w:t>
      </w:r>
      <w:r>
        <w:rPr>
          <w:spacing w:val="-1"/>
        </w:rPr>
        <w:t xml:space="preserve"> </w:t>
      </w:r>
      <w:r>
        <w:t>eder.</w:t>
      </w:r>
    </w:p>
    <w:p w:rsidR="001C7374" w:rsidRDefault="00160145">
      <w:pPr>
        <w:pStyle w:val="BodyText"/>
        <w:tabs>
          <w:tab w:val="left" w:pos="8477"/>
        </w:tabs>
        <w:spacing w:before="206"/>
        <w:ind w:left="830"/>
      </w:pPr>
      <w:r>
        <w:rPr>
          <w:rFonts w:ascii="UKIJ Tughra" w:eastAsia="UKIJ Tughra" w:hAnsi="UKIJ Tughra"/>
          <w:w w:val="95"/>
        </w:rPr>
        <w:t>𝐺 = 𝐻</w:t>
      </w:r>
      <w:r>
        <w:rPr>
          <w:rFonts w:ascii="UKIJ Tughra" w:eastAsia="UKIJ Tughra" w:hAnsi="UKIJ Tughra"/>
          <w:spacing w:val="-28"/>
          <w:w w:val="95"/>
        </w:rPr>
        <w:t xml:space="preserve"> </w:t>
      </w:r>
      <w:r>
        <w:rPr>
          <w:rFonts w:ascii="UKIJ Tughra" w:eastAsia="UKIJ Tughra" w:hAnsi="UKIJ Tughra"/>
          <w:w w:val="95"/>
        </w:rPr>
        <w:t>−</w:t>
      </w:r>
      <w:r>
        <w:rPr>
          <w:rFonts w:ascii="UKIJ Tughra" w:eastAsia="UKIJ Tughra" w:hAnsi="UKIJ Tughra"/>
          <w:spacing w:val="-25"/>
          <w:w w:val="95"/>
        </w:rPr>
        <w:t xml:space="preserve"> </w:t>
      </w:r>
      <w:r>
        <w:rPr>
          <w:rFonts w:ascii="UKIJ Tughra" w:eastAsia="UKIJ Tughra" w:hAnsi="UKIJ Tughra"/>
          <w:w w:val="95"/>
        </w:rPr>
        <w:t>𝑇𝑆</w:t>
      </w:r>
      <w:r>
        <w:rPr>
          <w:rFonts w:ascii="UKIJ Tughra" w:eastAsia="UKIJ Tughra" w:hAnsi="UKIJ Tughra"/>
          <w:w w:val="95"/>
        </w:rPr>
        <w:tab/>
      </w:r>
      <w:r>
        <w:rPr>
          <w:w w:val="95"/>
        </w:rPr>
        <w:t>(2.1)</w:t>
      </w:r>
    </w:p>
    <w:p w:rsidR="001C7374" w:rsidRDefault="001C7374">
      <w:pPr>
        <w:pStyle w:val="BodyText"/>
        <w:spacing w:before="10"/>
        <w:rPr>
          <w:sz w:val="27"/>
        </w:rPr>
      </w:pPr>
    </w:p>
    <w:p w:rsidR="001C7374" w:rsidRDefault="00160145">
      <w:pPr>
        <w:pStyle w:val="BodyText"/>
        <w:spacing w:before="1" w:line="360" w:lineRule="auto"/>
        <w:ind w:left="263" w:right="312" w:firstLine="566"/>
        <w:jc w:val="both"/>
      </w:pPr>
      <w:r>
        <w:t>Ana faz içerisinde gerçekleşen bir çekirdeklenme olayında oluşacak yeni faz çekirdeğinin hem hacim enerjisi hem de yüzey enerjisi Gibbs serbest enerjisi üzerinde etkilidir [7]. Buna göre en basit şekliyle küre geometrisine sahip bir embriyo dikkate alındığında Gibbs serbest enerjisi</w:t>
      </w:r>
    </w:p>
    <w:p w:rsidR="001C7374" w:rsidRDefault="001C7374">
      <w:pPr>
        <w:pStyle w:val="BodyText"/>
        <w:spacing w:before="8"/>
        <w:rPr>
          <w:sz w:val="9"/>
        </w:rPr>
      </w:pPr>
    </w:p>
    <w:p w:rsidR="001C7374" w:rsidRDefault="001C7374">
      <w:pPr>
        <w:rPr>
          <w:sz w:val="9"/>
        </w:rPr>
        <w:sectPr w:rsidR="001C7374">
          <w:pgSz w:w="11910" w:h="16840"/>
          <w:pgMar w:top="1580" w:right="1100" w:bottom="1060" w:left="1580" w:header="0" w:footer="873" w:gutter="0"/>
          <w:cols w:space="708"/>
        </w:sectPr>
      </w:pPr>
    </w:p>
    <w:p w:rsidR="001C7374" w:rsidRDefault="00160145">
      <w:pPr>
        <w:spacing w:before="82" w:line="129" w:lineRule="exact"/>
        <w:ind w:left="1396"/>
        <w:rPr>
          <w:rFonts w:ascii="UKIJ Tughra"/>
          <w:sz w:val="16"/>
        </w:rPr>
      </w:pPr>
      <w:r>
        <w:rPr>
          <w:rFonts w:ascii="UKIJ Tughra"/>
          <w:w w:val="67"/>
          <w:sz w:val="16"/>
        </w:rPr>
        <w:lastRenderedPageBreak/>
        <w:t>4</w:t>
      </w:r>
    </w:p>
    <w:p w:rsidR="001C7374" w:rsidRDefault="006C03B4">
      <w:pPr>
        <w:pStyle w:val="BodyText"/>
        <w:spacing w:line="154" w:lineRule="exact"/>
        <w:ind w:left="830" w:right="23"/>
        <w:rPr>
          <w:rFonts w:ascii="UKIJ Tughra" w:eastAsia="UKIJ Tughra" w:hAnsi="UKIJ Tughra"/>
        </w:rPr>
      </w:pPr>
      <w:r>
        <w:pict>
          <v:rect id="_x0000_s1138" style="position:absolute;left:0;text-align:left;margin-left:148.8pt;margin-top:3.7pt;width:4.7pt;height:.7pt;z-index:-18090496;mso-position-horizontal-relative:page" fillcolor="black" stroked="f">
            <w10:wrap anchorx="page"/>
          </v:rect>
        </w:pict>
      </w:r>
      <w:r w:rsidR="00160145">
        <w:rPr>
          <w:rFonts w:ascii="UKIJ Tughra" w:eastAsia="UKIJ Tughra" w:hAnsi="UKIJ Tughra"/>
          <w:w w:val="85"/>
        </w:rPr>
        <w:t xml:space="preserve">∆𝐺    = </w:t>
      </w:r>
      <w:r w:rsidR="00160145">
        <w:rPr>
          <w:rFonts w:ascii="UKIJ Tughra" w:eastAsia="UKIJ Tughra" w:hAnsi="UKIJ Tughra"/>
          <w:spacing w:val="-35"/>
          <w:w w:val="85"/>
        </w:rPr>
        <w:t>𝜋𝑟</w:t>
      </w:r>
    </w:p>
    <w:p w:rsidR="001C7374" w:rsidRDefault="00160145">
      <w:pPr>
        <w:spacing w:line="139" w:lineRule="exact"/>
        <w:ind w:left="1396"/>
        <w:rPr>
          <w:rFonts w:ascii="UKIJ Tughra"/>
          <w:sz w:val="16"/>
        </w:rPr>
      </w:pPr>
      <w:r>
        <w:rPr>
          <w:rFonts w:ascii="UKIJ Tughra"/>
          <w:w w:val="67"/>
          <w:sz w:val="16"/>
        </w:rPr>
        <w:t>3</w:t>
      </w:r>
    </w:p>
    <w:p w:rsidR="001C7374" w:rsidRDefault="00160145">
      <w:pPr>
        <w:spacing w:before="132"/>
        <w:ind w:left="-30" w:right="20"/>
        <w:rPr>
          <w:rFonts w:ascii="UKIJ Tughra" w:eastAsia="UKIJ Tughra" w:hAnsi="UKIJ Tughra"/>
        </w:rPr>
      </w:pPr>
      <w:r>
        <w:br w:type="column"/>
      </w:r>
      <w:r>
        <w:rPr>
          <w:rFonts w:ascii="UKIJ Tughra" w:eastAsia="UKIJ Tughra" w:hAnsi="UKIJ Tughra"/>
          <w:w w:val="80"/>
          <w:position w:val="8"/>
          <w:sz w:val="16"/>
        </w:rPr>
        <w:lastRenderedPageBreak/>
        <w:t>3</w:t>
      </w:r>
      <w:r>
        <w:rPr>
          <w:rFonts w:ascii="UKIJ Tughra" w:eastAsia="UKIJ Tughra" w:hAnsi="UKIJ Tughra"/>
          <w:w w:val="80"/>
        </w:rPr>
        <w:t>∆𝐺</w:t>
      </w:r>
      <w:r>
        <w:rPr>
          <w:rFonts w:ascii="UKIJ Tughra" w:eastAsia="UKIJ Tughra" w:hAnsi="UKIJ Tughra"/>
          <w:w w:val="80"/>
          <w:position w:val="-4"/>
          <w:sz w:val="16"/>
        </w:rPr>
        <w:t xml:space="preserve">𝑣 </w:t>
      </w:r>
      <w:r>
        <w:rPr>
          <w:rFonts w:ascii="UKIJ Tughra" w:eastAsia="UKIJ Tughra" w:hAnsi="UKIJ Tughra"/>
          <w:w w:val="80"/>
        </w:rPr>
        <w:t xml:space="preserve">+ </w:t>
      </w:r>
      <w:r>
        <w:rPr>
          <w:rFonts w:ascii="UKIJ Tughra" w:eastAsia="UKIJ Tughra" w:hAnsi="UKIJ Tughra"/>
          <w:spacing w:val="-28"/>
          <w:w w:val="80"/>
        </w:rPr>
        <w:t>4𝜋𝑟</w:t>
      </w:r>
    </w:p>
    <w:p w:rsidR="001C7374" w:rsidRDefault="00160145">
      <w:pPr>
        <w:pStyle w:val="BodyText"/>
        <w:tabs>
          <w:tab w:val="left" w:pos="5575"/>
        </w:tabs>
        <w:spacing w:before="149"/>
        <w:ind w:left="-30"/>
      </w:pPr>
      <w:r>
        <w:br w:type="column"/>
      </w:r>
      <w:r>
        <w:rPr>
          <w:rFonts w:ascii="UKIJ Tughra" w:eastAsia="UKIJ Tughra"/>
          <w:spacing w:val="5"/>
          <w:w w:val="85"/>
          <w:vertAlign w:val="superscript"/>
        </w:rPr>
        <w:lastRenderedPageBreak/>
        <w:t>2</w:t>
      </w:r>
      <w:r>
        <w:rPr>
          <w:rFonts w:ascii="UKIJ Tughra" w:eastAsia="UKIJ Tughra"/>
          <w:spacing w:val="5"/>
          <w:w w:val="85"/>
        </w:rPr>
        <w:t>𝛾</w:t>
      </w:r>
      <w:r>
        <w:rPr>
          <w:rFonts w:ascii="UKIJ Tughra" w:eastAsia="UKIJ Tughra"/>
          <w:spacing w:val="5"/>
          <w:w w:val="85"/>
        </w:rPr>
        <w:tab/>
      </w:r>
      <w:r>
        <w:rPr>
          <w:w w:val="95"/>
        </w:rPr>
        <w:t>(2.2)</w:t>
      </w:r>
    </w:p>
    <w:p w:rsidR="001C7374" w:rsidRDefault="001C7374">
      <w:pPr>
        <w:sectPr w:rsidR="001C7374">
          <w:type w:val="continuous"/>
          <w:pgSz w:w="11910" w:h="16840"/>
          <w:pgMar w:top="1320" w:right="1100" w:bottom="280" w:left="1580" w:header="708" w:footer="708" w:gutter="0"/>
          <w:cols w:num="3" w:space="708" w:equalWidth="0">
            <w:col w:w="1766" w:space="40"/>
            <w:col w:w="1058" w:space="39"/>
            <w:col w:w="6327"/>
          </w:cols>
        </w:sectPr>
      </w:pPr>
    </w:p>
    <w:p w:rsidR="001C7374" w:rsidRDefault="001C7374">
      <w:pPr>
        <w:pStyle w:val="BodyText"/>
        <w:spacing w:before="4"/>
        <w:rPr>
          <w:sz w:val="17"/>
        </w:rPr>
      </w:pPr>
    </w:p>
    <w:p w:rsidR="001C7374" w:rsidRDefault="00160145">
      <w:pPr>
        <w:pStyle w:val="BodyText"/>
        <w:spacing w:before="91" w:line="324" w:lineRule="auto"/>
        <w:ind w:left="263" w:right="312" w:firstLine="566"/>
        <w:jc w:val="both"/>
      </w:pPr>
      <w:r>
        <w:t xml:space="preserve">şeklinde </w:t>
      </w:r>
      <w:r w:rsidR="00F12890">
        <w:t>“</w:t>
      </w:r>
      <w:r>
        <w:t xml:space="preserve">ifade edilir. Denklem 2.2’deki enerji ifadesinde </w:t>
      </w:r>
      <w:r>
        <w:rPr>
          <w:rFonts w:ascii="UKIJ Tughra" w:eastAsia="UKIJ Tughra" w:hAnsi="UKIJ Tughra"/>
          <w:spacing w:val="-4"/>
          <w:w w:val="95"/>
        </w:rPr>
        <w:t>∆𝐺</w:t>
      </w:r>
      <w:r>
        <w:rPr>
          <w:rFonts w:ascii="UKIJ Tughra" w:eastAsia="UKIJ Tughra" w:hAnsi="UKIJ Tughra"/>
          <w:spacing w:val="-4"/>
          <w:w w:val="95"/>
          <w:position w:val="-4"/>
          <w:sz w:val="16"/>
        </w:rPr>
        <w:t xml:space="preserve">𝑣 </w:t>
      </w:r>
      <w:r>
        <w:t>oluşacak yeni fazın hacimsel serbest</w:t>
      </w:r>
      <w:r>
        <w:rPr>
          <w:spacing w:val="-13"/>
        </w:rPr>
        <w:t xml:space="preserve"> </w:t>
      </w:r>
      <w:r>
        <w:t>enerjisini,</w:t>
      </w:r>
      <w:r>
        <w:rPr>
          <w:spacing w:val="-17"/>
        </w:rPr>
        <w:t xml:space="preserve"> </w:t>
      </w:r>
      <w:r>
        <w:rPr>
          <w:rFonts w:ascii="UKIJ Tughra" w:eastAsia="UKIJ Tughra" w:hAnsi="UKIJ Tughra"/>
          <w:w w:val="95"/>
        </w:rPr>
        <w:t>𝛾</w:t>
      </w:r>
      <w:r>
        <w:rPr>
          <w:rFonts w:ascii="UKIJ Tughra" w:eastAsia="UKIJ Tughra" w:hAnsi="UKIJ Tughra"/>
          <w:spacing w:val="-5"/>
          <w:w w:val="95"/>
        </w:rPr>
        <w:t xml:space="preserve"> </w:t>
      </w:r>
      <w:r>
        <w:t>ise</w:t>
      </w:r>
      <w:r>
        <w:rPr>
          <w:spacing w:val="-14"/>
        </w:rPr>
        <w:t xml:space="preserve"> </w:t>
      </w:r>
      <w:r>
        <w:t>oluşacak</w:t>
      </w:r>
      <w:r>
        <w:rPr>
          <w:spacing w:val="-16"/>
        </w:rPr>
        <w:t xml:space="preserve"> </w:t>
      </w:r>
      <w:r>
        <w:t>yeni</w:t>
      </w:r>
      <w:r>
        <w:rPr>
          <w:spacing w:val="-13"/>
        </w:rPr>
        <w:t xml:space="preserve"> </w:t>
      </w:r>
      <w:r>
        <w:t>faz</w:t>
      </w:r>
      <w:r>
        <w:rPr>
          <w:spacing w:val="-17"/>
        </w:rPr>
        <w:t xml:space="preserve"> </w:t>
      </w:r>
      <w:r>
        <w:t>ile</w:t>
      </w:r>
      <w:r>
        <w:rPr>
          <w:spacing w:val="-13"/>
        </w:rPr>
        <w:t xml:space="preserve"> </w:t>
      </w:r>
      <w:r>
        <w:t>eski</w:t>
      </w:r>
      <w:r>
        <w:rPr>
          <w:spacing w:val="-14"/>
        </w:rPr>
        <w:t xml:space="preserve"> </w:t>
      </w:r>
      <w:r>
        <w:t>faz</w:t>
      </w:r>
      <w:r>
        <w:rPr>
          <w:spacing w:val="-16"/>
        </w:rPr>
        <w:t xml:space="preserve"> </w:t>
      </w:r>
      <w:r>
        <w:t>arasında</w:t>
      </w:r>
      <w:r>
        <w:rPr>
          <w:spacing w:val="-15"/>
        </w:rPr>
        <w:t xml:space="preserve"> </w:t>
      </w:r>
      <w:r>
        <w:t>kalan</w:t>
      </w:r>
      <w:r>
        <w:rPr>
          <w:spacing w:val="-13"/>
        </w:rPr>
        <w:t xml:space="preserve"> </w:t>
      </w:r>
      <w:r>
        <w:t>ara</w:t>
      </w:r>
      <w:r>
        <w:rPr>
          <w:spacing w:val="-14"/>
        </w:rPr>
        <w:t xml:space="preserve"> </w:t>
      </w:r>
      <w:r>
        <w:t>yüzey</w:t>
      </w:r>
      <w:r>
        <w:rPr>
          <w:spacing w:val="-15"/>
        </w:rPr>
        <w:t xml:space="preserve"> </w:t>
      </w:r>
      <w:r>
        <w:t>enerjisini</w:t>
      </w:r>
      <w:r>
        <w:rPr>
          <w:spacing w:val="-14"/>
        </w:rPr>
        <w:t xml:space="preserve"> </w:t>
      </w:r>
      <w:r>
        <w:t>temsil</w:t>
      </w:r>
      <w:r>
        <w:rPr>
          <w:spacing w:val="-14"/>
        </w:rPr>
        <w:t xml:space="preserve"> </w:t>
      </w:r>
      <w:r>
        <w:t>eder.</w:t>
      </w:r>
    </w:p>
    <w:p w:rsidR="001C7374" w:rsidRDefault="00160145">
      <w:pPr>
        <w:pStyle w:val="BodyText"/>
        <w:spacing w:before="44" w:line="319" w:lineRule="auto"/>
        <w:ind w:left="263" w:right="315"/>
        <w:jc w:val="both"/>
      </w:pPr>
      <w:r>
        <w:rPr>
          <w:rFonts w:ascii="UKIJ Tughra" w:eastAsia="UKIJ Tughra" w:hAnsi="UKIJ Tughra"/>
          <w:spacing w:val="-4"/>
        </w:rPr>
        <w:t>∆𝐺</w:t>
      </w:r>
      <w:r>
        <w:rPr>
          <w:rFonts w:ascii="UKIJ Tughra" w:eastAsia="UKIJ Tughra" w:hAnsi="UKIJ Tughra"/>
          <w:spacing w:val="-4"/>
          <w:position w:val="-4"/>
          <w:sz w:val="16"/>
        </w:rPr>
        <w:t>𝑣</w:t>
      </w:r>
      <w:r>
        <w:rPr>
          <w:rFonts w:ascii="UKIJ Tughra" w:eastAsia="UKIJ Tughra" w:hAnsi="UKIJ Tughra"/>
          <w:spacing w:val="10"/>
          <w:position w:val="-4"/>
          <w:sz w:val="16"/>
        </w:rPr>
        <w:t xml:space="preserve"> </w:t>
      </w:r>
      <w:r>
        <w:t>Hacimsel</w:t>
      </w:r>
      <w:r>
        <w:rPr>
          <w:spacing w:val="-12"/>
        </w:rPr>
        <w:t xml:space="preserve"> </w:t>
      </w:r>
      <w:r>
        <w:t>serbest</w:t>
      </w:r>
      <w:r>
        <w:rPr>
          <w:spacing w:val="-11"/>
        </w:rPr>
        <w:t xml:space="preserve"> </w:t>
      </w:r>
      <w:r>
        <w:t>enerji,</w:t>
      </w:r>
      <w:r>
        <w:rPr>
          <w:spacing w:val="-12"/>
        </w:rPr>
        <w:t xml:space="preserve"> </w:t>
      </w:r>
      <w:r>
        <w:t>Gibbs</w:t>
      </w:r>
      <w:r>
        <w:rPr>
          <w:spacing w:val="-12"/>
        </w:rPr>
        <w:t xml:space="preserve"> </w:t>
      </w:r>
      <w:r>
        <w:t>serbest</w:t>
      </w:r>
      <w:r>
        <w:rPr>
          <w:spacing w:val="-12"/>
        </w:rPr>
        <w:t xml:space="preserve"> </w:t>
      </w:r>
      <w:r>
        <w:t>enerjisini</w:t>
      </w:r>
      <w:r>
        <w:rPr>
          <w:spacing w:val="-11"/>
        </w:rPr>
        <w:t xml:space="preserve"> </w:t>
      </w:r>
      <w:r>
        <w:t>düşürmek</w:t>
      </w:r>
      <w:r>
        <w:rPr>
          <w:spacing w:val="-12"/>
        </w:rPr>
        <w:t xml:space="preserve"> </w:t>
      </w:r>
      <w:r>
        <w:t>ve</w:t>
      </w:r>
      <w:r>
        <w:rPr>
          <w:spacing w:val="-13"/>
        </w:rPr>
        <w:t xml:space="preserve"> </w:t>
      </w:r>
      <w:r>
        <w:t>çekirdeklenmeye</w:t>
      </w:r>
      <w:r>
        <w:rPr>
          <w:spacing w:val="-12"/>
        </w:rPr>
        <w:t xml:space="preserve"> </w:t>
      </w:r>
      <w:r>
        <w:t>destek</w:t>
      </w:r>
      <w:r>
        <w:rPr>
          <w:spacing w:val="-14"/>
        </w:rPr>
        <w:t xml:space="preserve"> </w:t>
      </w:r>
      <w:r>
        <w:t xml:space="preserve">olmak üzere  negatif  değer  alır. Bir fazın  yüzey tabakasındaki  atom ve  moleküller  </w:t>
      </w:r>
      <w:r>
        <w:rPr>
          <w:spacing w:val="10"/>
        </w:rPr>
        <w:t xml:space="preserve"> </w:t>
      </w:r>
      <w:r>
        <w:t>genellikle  içeride</w:t>
      </w:r>
    </w:p>
    <w:p w:rsidR="001C7374" w:rsidRDefault="00160145">
      <w:pPr>
        <w:pStyle w:val="BodyText"/>
        <w:spacing w:before="46" w:line="360" w:lineRule="auto"/>
        <w:ind w:left="263" w:right="312"/>
        <w:jc w:val="both"/>
      </w:pPr>
      <w:r>
        <w:t>bulunanlardan daha fazla serbest enerjiye sahip olduğundan ara yüzey enerjisi γ çekirdeklenmeye engel</w:t>
      </w:r>
      <w:r>
        <w:rPr>
          <w:spacing w:val="-12"/>
        </w:rPr>
        <w:t xml:space="preserve"> </w:t>
      </w:r>
      <w:r>
        <w:t>olur</w:t>
      </w:r>
      <w:r>
        <w:rPr>
          <w:spacing w:val="-11"/>
        </w:rPr>
        <w:t xml:space="preserve"> </w:t>
      </w:r>
      <w:r>
        <w:t>ve</w:t>
      </w:r>
      <w:r>
        <w:rPr>
          <w:spacing w:val="-11"/>
        </w:rPr>
        <w:t xml:space="preserve"> </w:t>
      </w:r>
      <w:r>
        <w:t>pozitif</w:t>
      </w:r>
      <w:r>
        <w:rPr>
          <w:spacing w:val="-12"/>
        </w:rPr>
        <w:t xml:space="preserve"> </w:t>
      </w:r>
      <w:r>
        <w:t>değer</w:t>
      </w:r>
      <w:r>
        <w:rPr>
          <w:spacing w:val="-11"/>
        </w:rPr>
        <w:t xml:space="preserve"> </w:t>
      </w:r>
      <w:r>
        <w:t>alır.</w:t>
      </w:r>
      <w:r>
        <w:rPr>
          <w:spacing w:val="-12"/>
        </w:rPr>
        <w:t xml:space="preserve"> </w:t>
      </w:r>
      <w:r>
        <w:t>Şekil</w:t>
      </w:r>
      <w:r>
        <w:rPr>
          <w:spacing w:val="-11"/>
        </w:rPr>
        <w:t xml:space="preserve"> </w:t>
      </w:r>
      <w:r>
        <w:t>2.3’de</w:t>
      </w:r>
      <w:r>
        <w:rPr>
          <w:spacing w:val="-13"/>
        </w:rPr>
        <w:t xml:space="preserve"> </w:t>
      </w:r>
      <w:r>
        <w:t>sıvı</w:t>
      </w:r>
      <w:r>
        <w:rPr>
          <w:spacing w:val="-11"/>
        </w:rPr>
        <w:t xml:space="preserve"> </w:t>
      </w:r>
      <w:r>
        <w:t>fazdan</w:t>
      </w:r>
      <w:r>
        <w:rPr>
          <w:spacing w:val="-14"/>
        </w:rPr>
        <w:t xml:space="preserve"> </w:t>
      </w:r>
      <w:r>
        <w:t>katı</w:t>
      </w:r>
      <w:r>
        <w:rPr>
          <w:spacing w:val="-11"/>
        </w:rPr>
        <w:t xml:space="preserve"> </w:t>
      </w:r>
      <w:r>
        <w:t>faza</w:t>
      </w:r>
      <w:r>
        <w:rPr>
          <w:spacing w:val="-11"/>
        </w:rPr>
        <w:t xml:space="preserve"> </w:t>
      </w:r>
      <w:r>
        <w:t>geçiş</w:t>
      </w:r>
      <w:r>
        <w:rPr>
          <w:spacing w:val="-12"/>
        </w:rPr>
        <w:t xml:space="preserve"> </w:t>
      </w:r>
      <w:r>
        <w:t>esnasındaki</w:t>
      </w:r>
      <w:r>
        <w:rPr>
          <w:spacing w:val="-11"/>
        </w:rPr>
        <w:t xml:space="preserve"> </w:t>
      </w:r>
      <w:r>
        <w:t>çekirdeklenmeyi temsil</w:t>
      </w:r>
      <w:r>
        <w:rPr>
          <w:spacing w:val="-13"/>
        </w:rPr>
        <w:t xml:space="preserve"> </w:t>
      </w:r>
      <w:r>
        <w:t>eden</w:t>
      </w:r>
      <w:r>
        <w:rPr>
          <w:spacing w:val="-13"/>
        </w:rPr>
        <w:t xml:space="preserve"> </w:t>
      </w:r>
      <w:r>
        <w:t>bir</w:t>
      </w:r>
      <w:r>
        <w:rPr>
          <w:spacing w:val="-12"/>
        </w:rPr>
        <w:t xml:space="preserve"> </w:t>
      </w:r>
      <w:r>
        <w:t>benzetime</w:t>
      </w:r>
      <w:r>
        <w:rPr>
          <w:spacing w:val="-13"/>
        </w:rPr>
        <w:t xml:space="preserve"> </w:t>
      </w:r>
      <w:r>
        <w:t>yer</w:t>
      </w:r>
      <w:r>
        <w:rPr>
          <w:spacing w:val="-13"/>
        </w:rPr>
        <w:t xml:space="preserve"> </w:t>
      </w:r>
      <w:r>
        <w:t>verilmiştir.</w:t>
      </w:r>
      <w:r>
        <w:rPr>
          <w:spacing w:val="-13"/>
        </w:rPr>
        <w:t xml:space="preserve"> </w:t>
      </w:r>
      <w:r>
        <w:t>Şekil</w:t>
      </w:r>
      <w:r>
        <w:rPr>
          <w:spacing w:val="-12"/>
        </w:rPr>
        <w:t xml:space="preserve"> </w:t>
      </w:r>
      <w:r>
        <w:t>2.3’deki</w:t>
      </w:r>
      <w:r>
        <w:rPr>
          <w:spacing w:val="-14"/>
        </w:rPr>
        <w:t xml:space="preserve"> </w:t>
      </w:r>
      <w:r>
        <w:rPr>
          <w:rFonts w:ascii="UKIJ Tughra" w:eastAsia="UKIJ Tughra" w:hAnsi="UKIJ Tughra"/>
          <w:spacing w:val="5"/>
        </w:rPr>
        <w:t>𝑟</w:t>
      </w:r>
      <w:r>
        <w:rPr>
          <w:rFonts w:ascii="UKIJ Tughra" w:eastAsia="UKIJ Tughra" w:hAnsi="UKIJ Tughra"/>
          <w:spacing w:val="5"/>
          <w:vertAlign w:val="superscript"/>
        </w:rPr>
        <w:t>∗</w:t>
      </w:r>
      <w:r>
        <w:rPr>
          <w:rFonts w:ascii="UKIJ Tughra" w:eastAsia="UKIJ Tughra" w:hAnsi="UKIJ Tughra"/>
          <w:spacing w:val="-5"/>
        </w:rPr>
        <w:t xml:space="preserve"> </w:t>
      </w:r>
      <w:r>
        <w:t>kritik</w:t>
      </w:r>
      <w:r>
        <w:rPr>
          <w:spacing w:val="-16"/>
        </w:rPr>
        <w:t xml:space="preserve"> </w:t>
      </w:r>
      <w:r>
        <w:t>yarıçap</w:t>
      </w:r>
      <w:r>
        <w:rPr>
          <w:spacing w:val="-12"/>
        </w:rPr>
        <w:t xml:space="preserve"> </w:t>
      </w:r>
      <w:r>
        <w:t>olarak</w:t>
      </w:r>
      <w:r>
        <w:rPr>
          <w:spacing w:val="-15"/>
        </w:rPr>
        <w:t xml:space="preserve"> </w:t>
      </w:r>
      <w:r>
        <w:t>tanımlanır.</w:t>
      </w:r>
      <w:r>
        <w:rPr>
          <w:spacing w:val="-13"/>
        </w:rPr>
        <w:t xml:space="preserve"> </w:t>
      </w:r>
      <w:r>
        <w:t>Oluşan yeni fazın kendisini koruması ve yayılmasının gerçekleşmesi için çekirdeklenme sırasında</w:t>
      </w:r>
      <w:r w:rsidR="00F12890">
        <w:t>”</w:t>
      </w:r>
      <w:r>
        <w:t xml:space="preserve"> yeni fazın</w:t>
      </w:r>
      <w:r>
        <w:rPr>
          <w:spacing w:val="-3"/>
        </w:rPr>
        <w:t xml:space="preserve"> </w:t>
      </w:r>
      <w:r>
        <w:t>yarıçapının</w:t>
      </w:r>
      <w:r>
        <w:rPr>
          <w:spacing w:val="-2"/>
        </w:rPr>
        <w:t xml:space="preserve"> </w:t>
      </w:r>
      <w:r>
        <w:t>kritik</w:t>
      </w:r>
      <w:r>
        <w:rPr>
          <w:spacing w:val="-5"/>
        </w:rPr>
        <w:t xml:space="preserve"> </w:t>
      </w:r>
      <w:r>
        <w:t>yarıçapa</w:t>
      </w:r>
      <w:r>
        <w:rPr>
          <w:spacing w:val="-4"/>
        </w:rPr>
        <w:t xml:space="preserve"> </w:t>
      </w:r>
      <w:r>
        <w:t>ulaşması</w:t>
      </w:r>
      <w:r>
        <w:rPr>
          <w:spacing w:val="-4"/>
        </w:rPr>
        <w:t xml:space="preserve"> </w:t>
      </w:r>
      <w:r>
        <w:t>şarttır.</w:t>
      </w:r>
      <w:r>
        <w:rPr>
          <w:spacing w:val="-5"/>
        </w:rPr>
        <w:t xml:space="preserve"> </w:t>
      </w:r>
      <w:r>
        <w:t>Eğer</w:t>
      </w:r>
      <w:r>
        <w:rPr>
          <w:spacing w:val="-5"/>
        </w:rPr>
        <w:t xml:space="preserve"> </w:t>
      </w:r>
      <w:r>
        <w:t>oluşan</w:t>
      </w:r>
      <w:r>
        <w:rPr>
          <w:spacing w:val="-2"/>
        </w:rPr>
        <w:t xml:space="preserve"> </w:t>
      </w:r>
      <w:r>
        <w:t>yeni</w:t>
      </w:r>
      <w:r>
        <w:rPr>
          <w:spacing w:val="-3"/>
        </w:rPr>
        <w:t xml:space="preserve"> </w:t>
      </w:r>
      <w:r>
        <w:t>çekirdek</w:t>
      </w:r>
      <w:r>
        <w:rPr>
          <w:spacing w:val="-5"/>
        </w:rPr>
        <w:t xml:space="preserve"> </w:t>
      </w:r>
      <w:r>
        <w:t>kritik</w:t>
      </w:r>
      <w:r>
        <w:rPr>
          <w:spacing w:val="-5"/>
        </w:rPr>
        <w:t xml:space="preserve"> </w:t>
      </w:r>
      <w:r>
        <w:t>yarıçap</w:t>
      </w:r>
      <w:r>
        <w:rPr>
          <w:spacing w:val="-5"/>
        </w:rPr>
        <w:t xml:space="preserve"> </w:t>
      </w:r>
      <w:r>
        <w:t>değerine ulaşmaz ise oluşacak yeni faz büzülerek yok olur. Kritik yarıçapın karşılık geldiği Gibbs serbest enerji değeri de aktivasyon enerjidir. Eski fazın yeni faza evirilmesi için sistemin aktivasyon enerjisi değerine ulaşması</w:t>
      </w:r>
      <w:r>
        <w:rPr>
          <w:spacing w:val="1"/>
        </w:rPr>
        <w:t xml:space="preserve"> </w:t>
      </w:r>
      <w:r>
        <w:t>gerekir.</w:t>
      </w:r>
    </w:p>
    <w:p w:rsidR="001C7374" w:rsidRDefault="00160145">
      <w:pPr>
        <w:pStyle w:val="BodyText"/>
        <w:spacing w:before="1" w:line="360" w:lineRule="auto"/>
        <w:ind w:left="263" w:right="316" w:firstLine="566"/>
        <w:jc w:val="both"/>
      </w:pPr>
      <w:r>
        <w:t>Homojen çekirdeklenmede kritik yarıçap ve aktivasyon enerjisi Denklem 2.3 ve 2.4 ile hesaplanabilir [7].</w:t>
      </w:r>
    </w:p>
    <w:p w:rsidR="001C7374" w:rsidRDefault="001C7374">
      <w:pPr>
        <w:pStyle w:val="BodyText"/>
        <w:spacing w:before="9"/>
        <w:rPr>
          <w:sz w:val="9"/>
        </w:rPr>
      </w:pPr>
    </w:p>
    <w:p w:rsidR="001C7374" w:rsidRDefault="001C7374">
      <w:pPr>
        <w:rPr>
          <w:sz w:val="9"/>
        </w:rPr>
        <w:sectPr w:rsidR="001C7374">
          <w:type w:val="continuous"/>
          <w:pgSz w:w="11910" w:h="16840"/>
          <w:pgMar w:top="1320" w:right="1100" w:bottom="280" w:left="1580" w:header="708" w:footer="708" w:gutter="0"/>
          <w:cols w:space="708"/>
        </w:sectPr>
      </w:pPr>
    </w:p>
    <w:p w:rsidR="001C7374" w:rsidRDefault="006C03B4">
      <w:pPr>
        <w:spacing w:before="82" w:line="284" w:lineRule="exact"/>
        <w:ind w:left="830"/>
        <w:rPr>
          <w:rFonts w:ascii="UKIJ Tughra" w:eastAsia="UKIJ Tughra" w:hAnsi="UKIJ Tughra"/>
          <w:sz w:val="16"/>
        </w:rPr>
      </w:pPr>
      <w:r>
        <w:lastRenderedPageBreak/>
        <w:pict>
          <v:rect id="_x0000_s1137" style="position:absolute;left:0;text-align:left;margin-left:154.95pt;margin-top:14.25pt;width:13.7pt;height:.7pt;z-index:-18089984;mso-position-horizontal-relative:page" fillcolor="black" stroked="f">
            <w10:wrap anchorx="page"/>
          </v:rect>
        </w:pict>
      </w:r>
      <w:r w:rsidR="00160145">
        <w:rPr>
          <w:rFonts w:ascii="UKIJ Tughra" w:eastAsia="UKIJ Tughra" w:hAnsi="UKIJ Tughra"/>
          <w:spacing w:val="5"/>
          <w:w w:val="90"/>
        </w:rPr>
        <w:t>𝑟</w:t>
      </w:r>
      <w:r w:rsidR="00160145">
        <w:rPr>
          <w:rFonts w:ascii="UKIJ Tughra" w:eastAsia="UKIJ Tughra" w:hAnsi="UKIJ Tughra"/>
          <w:spacing w:val="5"/>
          <w:w w:val="90"/>
          <w:position w:val="8"/>
          <w:sz w:val="16"/>
        </w:rPr>
        <w:t xml:space="preserve">∗ </w:t>
      </w:r>
      <w:r w:rsidR="00160145">
        <w:rPr>
          <w:rFonts w:ascii="UKIJ Tughra" w:eastAsia="UKIJ Tughra" w:hAnsi="UKIJ Tughra"/>
          <w:w w:val="90"/>
        </w:rPr>
        <w:t>=</w:t>
      </w:r>
      <w:r w:rsidR="00160145">
        <w:rPr>
          <w:rFonts w:ascii="UKIJ Tughra" w:eastAsia="UKIJ Tughra" w:hAnsi="UKIJ Tughra"/>
          <w:spacing w:val="-41"/>
          <w:w w:val="90"/>
        </w:rPr>
        <w:t xml:space="preserve"> </w:t>
      </w:r>
      <w:r w:rsidR="00160145">
        <w:rPr>
          <w:rFonts w:ascii="UKIJ Tughra" w:eastAsia="UKIJ Tughra" w:hAnsi="UKIJ Tughra"/>
          <w:w w:val="90"/>
        </w:rPr>
        <w:t xml:space="preserve">− </w:t>
      </w:r>
      <w:r w:rsidR="00160145">
        <w:rPr>
          <w:rFonts w:ascii="UKIJ Tughra" w:eastAsia="UKIJ Tughra" w:hAnsi="UKIJ Tughra"/>
          <w:w w:val="90"/>
          <w:position w:val="13"/>
          <w:sz w:val="16"/>
        </w:rPr>
        <w:t>2𝛾</w:t>
      </w:r>
    </w:p>
    <w:p w:rsidR="001C7374" w:rsidRDefault="00160145">
      <w:pPr>
        <w:spacing w:line="165" w:lineRule="auto"/>
        <w:ind w:left="1518"/>
        <w:rPr>
          <w:rFonts w:ascii="UKIJ Tughra" w:eastAsia="UKIJ Tughra" w:hAnsi="UKIJ Tughra"/>
          <w:sz w:val="13"/>
        </w:rPr>
      </w:pPr>
      <w:r>
        <w:rPr>
          <w:rFonts w:ascii="UKIJ Tughra" w:eastAsia="UKIJ Tughra" w:hAnsi="UKIJ Tughra"/>
          <w:spacing w:val="-4"/>
          <w:w w:val="80"/>
          <w:sz w:val="16"/>
        </w:rPr>
        <w:t>∆𝐺</w:t>
      </w:r>
      <w:r>
        <w:rPr>
          <w:rFonts w:ascii="UKIJ Tughra" w:eastAsia="UKIJ Tughra" w:hAnsi="UKIJ Tughra"/>
          <w:spacing w:val="-4"/>
          <w:w w:val="80"/>
          <w:position w:val="-2"/>
          <w:sz w:val="13"/>
        </w:rPr>
        <w:t>𝑣</w:t>
      </w:r>
    </w:p>
    <w:p w:rsidR="001C7374" w:rsidRDefault="001C7374">
      <w:pPr>
        <w:pStyle w:val="BodyText"/>
        <w:rPr>
          <w:rFonts w:ascii="UKIJ Tughra"/>
          <w:sz w:val="18"/>
        </w:rPr>
      </w:pPr>
    </w:p>
    <w:p w:rsidR="001C7374" w:rsidRDefault="006C03B4">
      <w:pPr>
        <w:spacing w:before="121" w:line="168" w:lineRule="auto"/>
        <w:ind w:left="830"/>
        <w:rPr>
          <w:rFonts w:ascii="UKIJ Tughra" w:eastAsia="UKIJ Tughra" w:hAnsi="UKIJ Tughra"/>
          <w:sz w:val="13"/>
        </w:rPr>
      </w:pPr>
      <w:r>
        <w:pict>
          <v:rect id="_x0000_s1136" style="position:absolute;left:0;text-align:left;margin-left:153.4pt;margin-top:16.85pt;width:29.15pt;height:.7pt;z-index:-18089472;mso-position-horizontal-relative:page" fillcolor="black" stroked="f">
            <w10:wrap anchorx="page"/>
          </v:rect>
        </w:pict>
      </w:r>
      <w:r w:rsidR="00160145">
        <w:rPr>
          <w:rFonts w:ascii="UKIJ Tughra" w:eastAsia="UKIJ Tughra" w:hAnsi="UKIJ Tughra"/>
          <w:spacing w:val="4"/>
          <w:w w:val="85"/>
          <w:position w:val="-12"/>
        </w:rPr>
        <w:t>∆𝐺</w:t>
      </w:r>
      <w:r w:rsidR="00160145">
        <w:rPr>
          <w:rFonts w:ascii="UKIJ Tughra" w:eastAsia="UKIJ Tughra" w:hAnsi="UKIJ Tughra"/>
          <w:spacing w:val="4"/>
          <w:w w:val="85"/>
          <w:position w:val="-4"/>
          <w:sz w:val="16"/>
        </w:rPr>
        <w:t xml:space="preserve">∗ </w:t>
      </w:r>
      <w:r w:rsidR="00160145">
        <w:rPr>
          <w:rFonts w:ascii="UKIJ Tughra" w:eastAsia="UKIJ Tughra" w:hAnsi="UKIJ Tughra"/>
          <w:w w:val="85"/>
          <w:position w:val="-12"/>
        </w:rPr>
        <w:t>=</w:t>
      </w:r>
      <w:r w:rsidR="00160145">
        <w:rPr>
          <w:rFonts w:ascii="UKIJ Tughra" w:eastAsia="UKIJ Tughra" w:hAnsi="UKIJ Tughra"/>
          <w:spacing w:val="-20"/>
          <w:w w:val="85"/>
          <w:position w:val="-12"/>
        </w:rPr>
        <w:t xml:space="preserve"> </w:t>
      </w:r>
      <w:r w:rsidR="00160145">
        <w:rPr>
          <w:rFonts w:ascii="UKIJ Tughra" w:eastAsia="UKIJ Tughra" w:hAnsi="UKIJ Tughra"/>
          <w:w w:val="85"/>
          <w:sz w:val="16"/>
        </w:rPr>
        <w:t>16𝜋𝛾</w:t>
      </w:r>
      <w:r w:rsidR="00160145">
        <w:rPr>
          <w:rFonts w:ascii="UKIJ Tughra" w:eastAsia="UKIJ Tughra" w:hAnsi="UKIJ Tughra"/>
          <w:w w:val="85"/>
          <w:position w:val="6"/>
          <w:sz w:val="13"/>
        </w:rPr>
        <w:t>2</w:t>
      </w:r>
    </w:p>
    <w:p w:rsidR="001C7374" w:rsidRDefault="00160145">
      <w:pPr>
        <w:spacing w:line="184" w:lineRule="auto"/>
        <w:ind w:left="1487"/>
        <w:rPr>
          <w:rFonts w:ascii="UKIJ Tughra" w:eastAsia="UKIJ Tughra" w:hAnsi="UKIJ Tughra"/>
          <w:sz w:val="13"/>
        </w:rPr>
      </w:pPr>
      <w:r>
        <w:rPr>
          <w:rFonts w:ascii="UKIJ Tughra" w:eastAsia="UKIJ Tughra" w:hAnsi="UKIJ Tughra"/>
          <w:w w:val="65"/>
          <w:sz w:val="16"/>
        </w:rPr>
        <w:t>3(∆𝐺</w:t>
      </w:r>
      <w:r>
        <w:rPr>
          <w:rFonts w:ascii="UKIJ Tughra" w:eastAsia="UKIJ Tughra" w:hAnsi="UKIJ Tughra"/>
          <w:w w:val="65"/>
          <w:position w:val="-2"/>
          <w:sz w:val="13"/>
        </w:rPr>
        <w:t>𝑣</w:t>
      </w:r>
      <w:r>
        <w:rPr>
          <w:rFonts w:ascii="UKIJ Tughra" w:eastAsia="UKIJ Tughra" w:hAnsi="UKIJ Tughra"/>
          <w:w w:val="65"/>
          <w:sz w:val="16"/>
        </w:rPr>
        <w:t>)</w:t>
      </w:r>
      <w:r>
        <w:rPr>
          <w:rFonts w:ascii="UKIJ Tughra" w:eastAsia="UKIJ Tughra" w:hAnsi="UKIJ Tughra"/>
          <w:w w:val="65"/>
          <w:position w:val="5"/>
          <w:sz w:val="13"/>
        </w:rPr>
        <w:t>2</w:t>
      </w:r>
    </w:p>
    <w:p w:rsidR="001C7374" w:rsidRDefault="00160145">
      <w:pPr>
        <w:pStyle w:val="BodyText"/>
        <w:spacing w:before="149"/>
        <w:ind w:left="830"/>
      </w:pPr>
      <w:r>
        <w:br w:type="column"/>
      </w:r>
      <w:r>
        <w:lastRenderedPageBreak/>
        <w:t>(2.3)</w:t>
      </w:r>
    </w:p>
    <w:p w:rsidR="001C7374" w:rsidRDefault="001C7374">
      <w:pPr>
        <w:pStyle w:val="BodyText"/>
        <w:rPr>
          <w:sz w:val="24"/>
        </w:rPr>
      </w:pPr>
    </w:p>
    <w:p w:rsidR="001C7374" w:rsidRDefault="001C7374">
      <w:pPr>
        <w:pStyle w:val="BodyText"/>
        <w:spacing w:before="3"/>
        <w:rPr>
          <w:sz w:val="21"/>
        </w:rPr>
      </w:pPr>
    </w:p>
    <w:p w:rsidR="001C7374" w:rsidRDefault="00160145">
      <w:pPr>
        <w:pStyle w:val="BodyText"/>
        <w:ind w:left="830"/>
      </w:pPr>
      <w:r>
        <w:t>(2.4)</w:t>
      </w:r>
    </w:p>
    <w:p w:rsidR="001C7374" w:rsidRDefault="001C7374">
      <w:pPr>
        <w:sectPr w:rsidR="001C7374">
          <w:type w:val="continuous"/>
          <w:pgSz w:w="11910" w:h="16840"/>
          <w:pgMar w:top="1320" w:right="1100" w:bottom="280" w:left="1580" w:header="708" w:footer="708" w:gutter="0"/>
          <w:cols w:num="2" w:space="708" w:equalWidth="0">
            <w:col w:w="2104" w:space="5544"/>
            <w:col w:w="1582"/>
          </w:cols>
        </w:sectPr>
      </w:pPr>
    </w:p>
    <w:p w:rsidR="001C7374" w:rsidRDefault="001C7374">
      <w:pPr>
        <w:pStyle w:val="BodyText"/>
        <w:spacing w:before="6"/>
        <w:rPr>
          <w:sz w:val="16"/>
        </w:rPr>
      </w:pPr>
    </w:p>
    <w:p w:rsidR="001C7374" w:rsidRDefault="00160145">
      <w:pPr>
        <w:pStyle w:val="BodyText"/>
        <w:spacing w:before="91" w:line="360" w:lineRule="auto"/>
        <w:ind w:left="263" w:firstLine="566"/>
      </w:pPr>
      <w:r>
        <w:t>Heterojen çekirdeklenmede ise kritik yarıçap ve aktivasyon enerjisi Denklem 2.5 ve 2.6 ile hesaplanır.</w:t>
      </w:r>
    </w:p>
    <w:p w:rsidR="001C7374" w:rsidRDefault="001C7374">
      <w:pPr>
        <w:spacing w:line="360" w:lineRule="auto"/>
        <w:sectPr w:rsidR="001C7374">
          <w:type w:val="continuous"/>
          <w:pgSz w:w="11910" w:h="16840"/>
          <w:pgMar w:top="1320" w:right="1100" w:bottom="280" w:left="1580" w:header="708" w:footer="708" w:gutter="0"/>
          <w:cols w:space="708"/>
        </w:sectPr>
      </w:pPr>
    </w:p>
    <w:p w:rsidR="001C7374" w:rsidRDefault="00160145">
      <w:pPr>
        <w:spacing w:before="212" w:line="172" w:lineRule="auto"/>
        <w:ind w:left="830"/>
        <w:rPr>
          <w:rFonts w:ascii="UKIJ Tughra" w:eastAsia="UKIJ Tughra" w:hAnsi="UKIJ Tughra"/>
          <w:sz w:val="13"/>
        </w:rPr>
      </w:pPr>
      <w:r>
        <w:rPr>
          <w:rFonts w:ascii="UKIJ Tughra" w:eastAsia="UKIJ Tughra" w:hAnsi="UKIJ Tughra"/>
          <w:spacing w:val="5"/>
          <w:w w:val="80"/>
          <w:position w:val="-12"/>
        </w:rPr>
        <w:lastRenderedPageBreak/>
        <w:t>𝑟</w:t>
      </w:r>
      <w:r>
        <w:rPr>
          <w:rFonts w:ascii="UKIJ Tughra" w:eastAsia="UKIJ Tughra" w:hAnsi="UKIJ Tughra"/>
          <w:spacing w:val="5"/>
          <w:w w:val="80"/>
          <w:position w:val="-4"/>
          <w:sz w:val="16"/>
        </w:rPr>
        <w:t xml:space="preserve">∗ </w:t>
      </w:r>
      <w:r>
        <w:rPr>
          <w:rFonts w:ascii="UKIJ Tughra" w:eastAsia="UKIJ Tughra" w:hAnsi="UKIJ Tughra"/>
          <w:w w:val="80"/>
          <w:position w:val="-12"/>
        </w:rPr>
        <w:t>=</w:t>
      </w:r>
      <w:r>
        <w:rPr>
          <w:rFonts w:ascii="UKIJ Tughra" w:eastAsia="UKIJ Tughra" w:hAnsi="UKIJ Tughra"/>
          <w:spacing w:val="-13"/>
          <w:w w:val="80"/>
          <w:position w:val="-12"/>
        </w:rPr>
        <w:t xml:space="preserve"> </w:t>
      </w:r>
      <w:r>
        <w:rPr>
          <w:rFonts w:ascii="UKIJ Tughra" w:eastAsia="UKIJ Tughra" w:hAnsi="UKIJ Tughra"/>
          <w:w w:val="80"/>
          <w:position w:val="-12"/>
        </w:rPr>
        <w:t>−</w:t>
      </w:r>
      <w:r>
        <w:rPr>
          <w:rFonts w:ascii="UKIJ Tughra" w:eastAsia="UKIJ Tughra" w:hAnsi="UKIJ Tughra"/>
          <w:spacing w:val="-26"/>
          <w:w w:val="80"/>
          <w:u w:val="single"/>
        </w:rPr>
        <w:t xml:space="preserve"> </w:t>
      </w:r>
      <w:r>
        <w:rPr>
          <w:rFonts w:ascii="UKIJ Tughra" w:eastAsia="UKIJ Tughra" w:hAnsi="UKIJ Tughra"/>
          <w:w w:val="80"/>
          <w:sz w:val="16"/>
          <w:u w:val="single"/>
        </w:rPr>
        <w:t>2𝛾</w:t>
      </w:r>
      <w:r>
        <w:rPr>
          <w:rFonts w:ascii="UKIJ Tughra" w:eastAsia="UKIJ Tughra" w:hAnsi="UKIJ Tughra"/>
          <w:w w:val="80"/>
          <w:position w:val="-2"/>
          <w:sz w:val="13"/>
          <w:u w:val="single"/>
        </w:rPr>
        <w:t>𝑠𝑙</w:t>
      </w:r>
    </w:p>
    <w:p w:rsidR="001C7374" w:rsidRDefault="00160145">
      <w:pPr>
        <w:spacing w:line="175" w:lineRule="auto"/>
        <w:ind w:right="59"/>
        <w:jc w:val="right"/>
        <w:rPr>
          <w:rFonts w:ascii="UKIJ Tughra" w:eastAsia="UKIJ Tughra" w:hAnsi="UKIJ Tughra"/>
          <w:sz w:val="13"/>
        </w:rPr>
      </w:pPr>
      <w:r>
        <w:rPr>
          <w:rFonts w:ascii="UKIJ Tughra" w:eastAsia="UKIJ Tughra" w:hAnsi="UKIJ Tughra"/>
          <w:spacing w:val="-4"/>
          <w:w w:val="70"/>
          <w:sz w:val="16"/>
        </w:rPr>
        <w:t>∆𝐺</w:t>
      </w:r>
      <w:r>
        <w:rPr>
          <w:rFonts w:ascii="UKIJ Tughra" w:eastAsia="UKIJ Tughra" w:hAnsi="UKIJ Tughra"/>
          <w:spacing w:val="-4"/>
          <w:w w:val="70"/>
          <w:position w:val="-2"/>
          <w:sz w:val="13"/>
        </w:rPr>
        <w:t>𝑣</w:t>
      </w:r>
    </w:p>
    <w:p w:rsidR="001C7374" w:rsidRDefault="00160145">
      <w:pPr>
        <w:pStyle w:val="BodyText"/>
        <w:spacing w:before="10"/>
        <w:rPr>
          <w:rFonts w:ascii="UKIJ Tughra"/>
        </w:rPr>
      </w:pPr>
      <w:r>
        <w:br w:type="column"/>
      </w:r>
    </w:p>
    <w:p w:rsidR="001C7374" w:rsidRDefault="00160145">
      <w:pPr>
        <w:pStyle w:val="BodyText"/>
        <w:ind w:left="830"/>
      </w:pPr>
      <w:r>
        <w:t>(2.5)</w:t>
      </w:r>
    </w:p>
    <w:p w:rsidR="001C7374" w:rsidRDefault="001C7374">
      <w:pPr>
        <w:sectPr w:rsidR="001C7374">
          <w:type w:val="continuous"/>
          <w:pgSz w:w="11910" w:h="16840"/>
          <w:pgMar w:top="1320" w:right="1100" w:bottom="280" w:left="1580" w:header="708" w:footer="708" w:gutter="0"/>
          <w:cols w:num="2" w:space="708" w:equalWidth="0">
            <w:col w:w="1866" w:space="5782"/>
            <w:col w:w="1582"/>
          </w:cols>
        </w:sectPr>
      </w:pPr>
    </w:p>
    <w:p w:rsidR="001C7374" w:rsidRDefault="001C7374">
      <w:pPr>
        <w:pStyle w:val="BodyText"/>
        <w:spacing w:before="2"/>
        <w:rPr>
          <w:sz w:val="19"/>
        </w:rPr>
      </w:pPr>
    </w:p>
    <w:p w:rsidR="001C7374" w:rsidRDefault="006C03B4">
      <w:pPr>
        <w:tabs>
          <w:tab w:val="left" w:pos="8477"/>
        </w:tabs>
        <w:spacing w:before="84" w:line="305" w:lineRule="exact"/>
        <w:ind w:left="830"/>
      </w:pPr>
      <w:r>
        <w:pict>
          <v:rect id="_x0000_s1135" style="position:absolute;left:0;text-align:left;margin-left:153.4pt;margin-top:16.05pt;width:29.15pt;height:.7pt;z-index:-18088960;mso-position-horizontal-relative:page" fillcolor="black" stroked="f">
            <w10:wrap anchorx="page"/>
          </v:rect>
        </w:pict>
      </w:r>
      <w:r w:rsidR="00160145">
        <w:rPr>
          <w:rFonts w:ascii="UKIJ Tughra" w:eastAsia="UKIJ Tughra" w:hAnsi="UKIJ Tughra"/>
          <w:spacing w:val="4"/>
          <w:w w:val="80"/>
        </w:rPr>
        <w:t>∆𝐺</w:t>
      </w:r>
      <w:r w:rsidR="00160145">
        <w:rPr>
          <w:rFonts w:ascii="UKIJ Tughra" w:eastAsia="UKIJ Tughra" w:hAnsi="UKIJ Tughra"/>
          <w:spacing w:val="4"/>
          <w:w w:val="80"/>
          <w:vertAlign w:val="superscript"/>
        </w:rPr>
        <w:t>∗</w:t>
      </w:r>
      <w:r w:rsidR="00160145">
        <w:rPr>
          <w:rFonts w:ascii="UKIJ Tughra" w:eastAsia="UKIJ Tughra" w:hAnsi="UKIJ Tughra"/>
          <w:spacing w:val="4"/>
          <w:w w:val="80"/>
        </w:rPr>
        <w:t xml:space="preserve"> </w:t>
      </w:r>
      <w:r w:rsidR="00160145">
        <w:rPr>
          <w:rFonts w:ascii="UKIJ Tughra" w:eastAsia="UKIJ Tughra" w:hAnsi="UKIJ Tughra"/>
          <w:w w:val="80"/>
        </w:rPr>
        <w:t>=</w:t>
      </w:r>
      <w:r w:rsidR="00160145">
        <w:rPr>
          <w:rFonts w:ascii="UKIJ Tughra" w:eastAsia="UKIJ Tughra" w:hAnsi="UKIJ Tughra"/>
          <w:spacing w:val="-4"/>
          <w:w w:val="80"/>
        </w:rPr>
        <w:t xml:space="preserve"> </w:t>
      </w:r>
      <w:r w:rsidR="00160145">
        <w:rPr>
          <w:rFonts w:ascii="UKIJ Tughra" w:eastAsia="UKIJ Tughra" w:hAnsi="UKIJ Tughra"/>
          <w:w w:val="80"/>
          <w:position w:val="13"/>
          <w:sz w:val="16"/>
        </w:rPr>
        <w:t>16𝜋𝛾</w:t>
      </w:r>
      <w:r w:rsidR="00160145">
        <w:rPr>
          <w:rFonts w:ascii="UKIJ Tughra" w:eastAsia="UKIJ Tughra" w:hAnsi="UKIJ Tughra"/>
          <w:w w:val="80"/>
          <w:position w:val="19"/>
          <w:sz w:val="13"/>
        </w:rPr>
        <w:t>2</w:t>
      </w:r>
      <w:r w:rsidR="00160145">
        <w:rPr>
          <w:rFonts w:ascii="UKIJ Tughra" w:eastAsia="UKIJ Tughra" w:hAnsi="UKIJ Tughra"/>
          <w:spacing w:val="19"/>
          <w:w w:val="80"/>
          <w:position w:val="19"/>
          <w:sz w:val="13"/>
        </w:rPr>
        <w:t xml:space="preserve"> </w:t>
      </w:r>
      <w:r w:rsidR="00160145">
        <w:rPr>
          <w:rFonts w:ascii="UKIJ Tughra" w:eastAsia="UKIJ Tughra" w:hAnsi="UKIJ Tughra"/>
          <w:spacing w:val="2"/>
          <w:w w:val="80"/>
        </w:rPr>
        <w:t>𝑆(𝜃)</w:t>
      </w:r>
      <w:r w:rsidR="00160145">
        <w:rPr>
          <w:rFonts w:ascii="UKIJ Tughra" w:eastAsia="UKIJ Tughra" w:hAnsi="UKIJ Tughra"/>
          <w:spacing w:val="2"/>
          <w:w w:val="80"/>
        </w:rPr>
        <w:tab/>
      </w:r>
      <w:r w:rsidR="00160145">
        <w:rPr>
          <w:w w:val="90"/>
        </w:rPr>
        <w:t>(2.6)</w:t>
      </w:r>
    </w:p>
    <w:p w:rsidR="001C7374" w:rsidRDefault="00160145">
      <w:pPr>
        <w:spacing w:line="184" w:lineRule="auto"/>
        <w:ind w:left="1487"/>
        <w:rPr>
          <w:rFonts w:ascii="UKIJ Tughra" w:eastAsia="UKIJ Tughra" w:hAnsi="UKIJ Tughra"/>
          <w:sz w:val="13"/>
        </w:rPr>
      </w:pPr>
      <w:r>
        <w:rPr>
          <w:rFonts w:ascii="UKIJ Tughra" w:eastAsia="UKIJ Tughra" w:hAnsi="UKIJ Tughra"/>
          <w:w w:val="75"/>
          <w:sz w:val="16"/>
        </w:rPr>
        <w:t>3</w:t>
      </w:r>
      <w:r>
        <w:rPr>
          <w:rFonts w:ascii="UKIJ Tughra" w:eastAsia="UKIJ Tughra" w:hAnsi="UKIJ Tughra"/>
          <w:w w:val="75"/>
          <w:position w:val="1"/>
          <w:sz w:val="16"/>
        </w:rPr>
        <w:t>(</w:t>
      </w:r>
      <w:r>
        <w:rPr>
          <w:rFonts w:ascii="UKIJ Tughra" w:eastAsia="UKIJ Tughra" w:hAnsi="UKIJ Tughra"/>
          <w:w w:val="75"/>
          <w:sz w:val="16"/>
        </w:rPr>
        <w:t>∆𝐺</w:t>
      </w:r>
      <w:r>
        <w:rPr>
          <w:rFonts w:ascii="UKIJ Tughra" w:eastAsia="UKIJ Tughra" w:hAnsi="UKIJ Tughra"/>
          <w:w w:val="75"/>
          <w:position w:val="-2"/>
          <w:sz w:val="13"/>
        </w:rPr>
        <w:t>𝑣</w:t>
      </w:r>
      <w:r>
        <w:rPr>
          <w:rFonts w:ascii="UKIJ Tughra" w:eastAsia="UKIJ Tughra" w:hAnsi="UKIJ Tughra"/>
          <w:w w:val="75"/>
          <w:position w:val="1"/>
          <w:sz w:val="16"/>
        </w:rPr>
        <w:t>)</w:t>
      </w:r>
      <w:r>
        <w:rPr>
          <w:rFonts w:ascii="UKIJ Tughra" w:eastAsia="UKIJ Tughra" w:hAnsi="UKIJ Tughra"/>
          <w:w w:val="75"/>
          <w:position w:val="5"/>
          <w:sz w:val="13"/>
        </w:rPr>
        <w:t>2</w:t>
      </w:r>
    </w:p>
    <w:p w:rsidR="001C7374" w:rsidRDefault="001C7374">
      <w:pPr>
        <w:spacing w:line="184" w:lineRule="auto"/>
        <w:rPr>
          <w:rFonts w:ascii="UKIJ Tughra" w:eastAsia="UKIJ Tughra" w:hAnsi="UKIJ Tughra"/>
          <w:sz w:val="13"/>
        </w:rPr>
        <w:sectPr w:rsidR="001C7374">
          <w:type w:val="continuous"/>
          <w:pgSz w:w="11910" w:h="16840"/>
          <w:pgMar w:top="1320" w:right="1100" w:bottom="280" w:left="1580" w:header="708" w:footer="708" w:gutter="0"/>
          <w:cols w:space="708"/>
        </w:sectPr>
      </w:pPr>
    </w:p>
    <w:p w:rsidR="001C7374" w:rsidRDefault="001C7374">
      <w:pPr>
        <w:pStyle w:val="BodyText"/>
        <w:spacing w:before="6"/>
        <w:rPr>
          <w:rFonts w:ascii="UKIJ Tughra"/>
          <w:sz w:val="13"/>
        </w:rPr>
      </w:pPr>
    </w:p>
    <w:p w:rsidR="001C7374" w:rsidRDefault="001C7374">
      <w:pPr>
        <w:pStyle w:val="BodyText"/>
        <w:ind w:left="646"/>
        <w:rPr>
          <w:rFonts w:ascii="UKIJ Tughra"/>
          <w:sz w:val="20"/>
        </w:rPr>
      </w:pPr>
    </w:p>
    <w:p w:rsidR="001C7374" w:rsidRDefault="00160145">
      <w:pPr>
        <w:pStyle w:val="ListParagraph"/>
        <w:numPr>
          <w:ilvl w:val="3"/>
          <w:numId w:val="9"/>
        </w:numPr>
        <w:tabs>
          <w:tab w:val="left" w:pos="6519"/>
          <w:tab w:val="left" w:pos="6520"/>
        </w:tabs>
        <w:spacing w:before="0" w:line="221" w:lineRule="exact"/>
        <w:ind w:hanging="4123"/>
        <w:rPr>
          <w:b/>
          <w:sz w:val="20"/>
        </w:rPr>
      </w:pPr>
      <w:r>
        <w:rPr>
          <w:b/>
          <w:sz w:val="20"/>
        </w:rPr>
        <w:t>(b)</w:t>
      </w:r>
    </w:p>
    <w:p w:rsidR="001C7374" w:rsidRDefault="00160145">
      <w:pPr>
        <w:tabs>
          <w:tab w:val="left" w:pos="1254"/>
        </w:tabs>
        <w:spacing w:before="195"/>
        <w:ind w:left="1254" w:right="338" w:hanging="992"/>
        <w:rPr>
          <w:sz w:val="20"/>
        </w:rPr>
      </w:pPr>
      <w:bookmarkStart w:id="20" w:name="_bookmark19"/>
      <w:bookmarkEnd w:id="20"/>
      <w:r>
        <w:rPr>
          <w:b/>
          <w:sz w:val="20"/>
        </w:rPr>
        <w:t>Şekil</w:t>
      </w:r>
      <w:r>
        <w:rPr>
          <w:b/>
          <w:spacing w:val="-1"/>
          <w:sz w:val="20"/>
        </w:rPr>
        <w:t xml:space="preserve"> </w:t>
      </w:r>
      <w:r>
        <w:rPr>
          <w:b/>
          <w:sz w:val="20"/>
        </w:rPr>
        <w:t>2.3.</w:t>
      </w:r>
      <w:r>
        <w:rPr>
          <w:b/>
          <w:sz w:val="20"/>
        </w:rPr>
        <w:tab/>
      </w:r>
      <w:r>
        <w:rPr>
          <w:sz w:val="20"/>
        </w:rPr>
        <w:t xml:space="preserve">Çekirdeklenme modelleri. </w:t>
      </w:r>
      <w:r>
        <w:rPr>
          <w:b/>
          <w:sz w:val="20"/>
        </w:rPr>
        <w:t xml:space="preserve">(a) </w:t>
      </w:r>
      <w:r>
        <w:rPr>
          <w:sz w:val="20"/>
        </w:rPr>
        <w:t xml:space="preserve">Sıvı içinde katı çekirdek modeli ve </w:t>
      </w:r>
      <w:r>
        <w:rPr>
          <w:b/>
          <w:sz w:val="20"/>
        </w:rPr>
        <w:t xml:space="preserve">(b) </w:t>
      </w:r>
      <w:r>
        <w:rPr>
          <w:sz w:val="20"/>
        </w:rPr>
        <w:t>Çekirdeklenme sürecinde serbest enerji değişimi</w:t>
      </w:r>
      <w:r>
        <w:rPr>
          <w:spacing w:val="-2"/>
          <w:sz w:val="20"/>
        </w:rPr>
        <w:t xml:space="preserve"> </w:t>
      </w:r>
      <w:r>
        <w:rPr>
          <w:sz w:val="20"/>
        </w:rPr>
        <w:t>[7].</w:t>
      </w:r>
    </w:p>
    <w:p w:rsidR="001C7374" w:rsidRDefault="001C7374">
      <w:pPr>
        <w:pStyle w:val="BodyText"/>
      </w:pPr>
    </w:p>
    <w:p w:rsidR="001C7374" w:rsidRDefault="00160145">
      <w:pPr>
        <w:pStyle w:val="BodyText"/>
        <w:spacing w:before="144" w:line="343" w:lineRule="auto"/>
        <w:ind w:left="263" w:right="312" w:firstLine="566"/>
        <w:jc w:val="both"/>
      </w:pPr>
      <w:r>
        <w:t xml:space="preserve">Heterojen çekirdeklenmede, homojen çekirdeklenmeden farklı olarak kritik yarıçap için </w:t>
      </w:r>
      <w:r>
        <w:rPr>
          <w:spacing w:val="-3"/>
        </w:rPr>
        <w:t>v</w:t>
      </w:r>
      <w:r>
        <w:t>e</w:t>
      </w:r>
      <w:r>
        <w:rPr>
          <w:spacing w:val="-2"/>
        </w:rPr>
        <w:t>k</w:t>
      </w:r>
      <w:r>
        <w:t>tör</w:t>
      </w:r>
      <w:r>
        <w:rPr>
          <w:spacing w:val="-2"/>
        </w:rPr>
        <w:t xml:space="preserve"> </w:t>
      </w:r>
      <w:r>
        <w:t>a</w:t>
      </w:r>
      <w:r>
        <w:rPr>
          <w:spacing w:val="1"/>
        </w:rPr>
        <w:t>r</w:t>
      </w:r>
      <w:r>
        <w:t>a</w:t>
      </w:r>
      <w:r>
        <w:rPr>
          <w:spacing w:val="-2"/>
        </w:rPr>
        <w:t xml:space="preserve"> </w:t>
      </w:r>
      <w:r>
        <w:rPr>
          <w:spacing w:val="-3"/>
        </w:rPr>
        <w:t>y</w:t>
      </w:r>
      <w:r>
        <w:t>ü</w:t>
      </w:r>
      <w:r>
        <w:rPr>
          <w:spacing w:val="-2"/>
        </w:rPr>
        <w:t>z</w:t>
      </w:r>
      <w:r>
        <w:t>ey</w:t>
      </w:r>
      <w:r>
        <w:rPr>
          <w:spacing w:val="-5"/>
        </w:rPr>
        <w:t xml:space="preserve"> </w:t>
      </w:r>
      <w:r>
        <w:t>ene</w:t>
      </w:r>
      <w:r>
        <w:rPr>
          <w:spacing w:val="-2"/>
        </w:rPr>
        <w:t>r</w:t>
      </w:r>
      <w:r>
        <w:rPr>
          <w:spacing w:val="3"/>
        </w:rPr>
        <w:t>j</w:t>
      </w:r>
      <w:r>
        <w:rPr>
          <w:spacing w:val="-2"/>
        </w:rPr>
        <w:t>i</w:t>
      </w:r>
      <w:r>
        <w:t>si</w:t>
      </w:r>
      <w:r>
        <w:rPr>
          <w:spacing w:val="-1"/>
        </w:rPr>
        <w:t xml:space="preserve"> </w:t>
      </w:r>
      <w:r>
        <w:t>(</w:t>
      </w:r>
      <w:r>
        <w:rPr>
          <w:rFonts w:ascii="UKIJ Tughra" w:eastAsia="UKIJ Tughra" w:hAnsi="UKIJ Tughra"/>
          <w:spacing w:val="-8"/>
          <w:w w:val="61"/>
        </w:rPr>
        <w:t>𝛾</w:t>
      </w:r>
      <w:r>
        <w:rPr>
          <w:rFonts w:ascii="UKIJ Tughra" w:eastAsia="UKIJ Tughra" w:hAnsi="UKIJ Tughra"/>
          <w:spacing w:val="-1"/>
          <w:w w:val="56"/>
          <w:position w:val="-4"/>
          <w:sz w:val="16"/>
        </w:rPr>
        <w:t>𝑠</w:t>
      </w:r>
      <w:r>
        <w:rPr>
          <w:rFonts w:ascii="UKIJ Tughra" w:eastAsia="UKIJ Tughra" w:hAnsi="UKIJ Tughra"/>
          <w:w w:val="41"/>
          <w:position w:val="-4"/>
          <w:sz w:val="16"/>
        </w:rPr>
        <w:t>𝑙</w:t>
      </w:r>
      <w:r>
        <w:rPr>
          <w:rFonts w:ascii="UKIJ Tughra" w:eastAsia="UKIJ Tughra" w:hAnsi="UKIJ Tughra"/>
          <w:spacing w:val="-25"/>
          <w:position w:val="-4"/>
          <w:sz w:val="16"/>
        </w:rPr>
        <w:t xml:space="preserve"> </w:t>
      </w:r>
      <w:r>
        <w:t>)</w:t>
      </w:r>
      <w:r>
        <w:rPr>
          <w:spacing w:val="-4"/>
        </w:rPr>
        <w:t xml:space="preserve"> </w:t>
      </w:r>
      <w:r>
        <w:rPr>
          <w:spacing w:val="-3"/>
        </w:rPr>
        <w:t>k</w:t>
      </w:r>
      <w:r>
        <w:t>ullan</w:t>
      </w:r>
      <w:r>
        <w:rPr>
          <w:spacing w:val="-2"/>
        </w:rPr>
        <w:t>ı</w:t>
      </w:r>
      <w:r>
        <w:t>l</w:t>
      </w:r>
      <w:r>
        <w:rPr>
          <w:spacing w:val="-2"/>
        </w:rPr>
        <w:t>ı</w:t>
      </w:r>
      <w:r>
        <w:t>r</w:t>
      </w:r>
      <w:r>
        <w:rPr>
          <w:spacing w:val="-2"/>
        </w:rPr>
        <w:t xml:space="preserve"> </w:t>
      </w:r>
      <w:r>
        <w:rPr>
          <w:spacing w:val="-3"/>
        </w:rPr>
        <w:t>v</w:t>
      </w:r>
      <w:r>
        <w:t>e</w:t>
      </w:r>
      <w:r>
        <w:rPr>
          <w:spacing w:val="-1"/>
        </w:rPr>
        <w:t xml:space="preserve"> </w:t>
      </w:r>
      <w:r>
        <w:t>he</w:t>
      </w:r>
      <w:r>
        <w:rPr>
          <w:spacing w:val="-2"/>
        </w:rPr>
        <w:t>t</w:t>
      </w:r>
      <w:r>
        <w:t>e</w:t>
      </w:r>
      <w:r>
        <w:rPr>
          <w:spacing w:val="1"/>
        </w:rPr>
        <w:t>r</w:t>
      </w:r>
      <w:r>
        <w:rPr>
          <w:spacing w:val="-3"/>
        </w:rPr>
        <w:t>o</w:t>
      </w:r>
      <w:r>
        <w:t>jen</w:t>
      </w:r>
      <w:r>
        <w:rPr>
          <w:spacing w:val="-5"/>
        </w:rPr>
        <w:t xml:space="preserve"> </w:t>
      </w:r>
      <w:r>
        <w:t>çe</w:t>
      </w:r>
      <w:r>
        <w:rPr>
          <w:spacing w:val="-3"/>
        </w:rPr>
        <w:t>k</w:t>
      </w:r>
      <w:r>
        <w:t>i</w:t>
      </w:r>
      <w:r>
        <w:rPr>
          <w:spacing w:val="-2"/>
        </w:rPr>
        <w:t>r</w:t>
      </w:r>
      <w:r>
        <w:t>de</w:t>
      </w:r>
      <w:r>
        <w:rPr>
          <w:spacing w:val="-2"/>
        </w:rPr>
        <w:t>k</w:t>
      </w:r>
      <w:r>
        <w:t>len</w:t>
      </w:r>
      <w:r>
        <w:rPr>
          <w:spacing w:val="-4"/>
        </w:rPr>
        <w:t>m</w:t>
      </w:r>
      <w:r>
        <w:t>ede</w:t>
      </w:r>
      <w:r>
        <w:rPr>
          <w:spacing w:val="-1"/>
        </w:rPr>
        <w:t xml:space="preserve"> </w:t>
      </w:r>
      <w:r>
        <w:rPr>
          <w:i/>
        </w:rPr>
        <w:t>S</w:t>
      </w:r>
      <w:r>
        <w:t>(</w:t>
      </w:r>
      <w:r>
        <w:rPr>
          <w:i/>
          <w:spacing w:val="-1"/>
        </w:rPr>
        <w:t>θ</w:t>
      </w:r>
      <w:r>
        <w:t>)</w:t>
      </w:r>
      <w:r>
        <w:rPr>
          <w:spacing w:val="-2"/>
        </w:rPr>
        <w:t xml:space="preserve"> a</w:t>
      </w:r>
      <w:r>
        <w:t>ç</w:t>
      </w:r>
      <w:r>
        <w:rPr>
          <w:spacing w:val="-2"/>
        </w:rPr>
        <w:t>ı</w:t>
      </w:r>
      <w:r>
        <w:rPr>
          <w:spacing w:val="-1"/>
        </w:rPr>
        <w:t>s</w:t>
      </w:r>
      <w:r>
        <w:t>ı ö</w:t>
      </w:r>
      <w:r>
        <w:rPr>
          <w:spacing w:val="-3"/>
        </w:rPr>
        <w:t>n</w:t>
      </w:r>
      <w:r>
        <w:rPr>
          <w:spacing w:val="-2"/>
        </w:rPr>
        <w:t>e</w:t>
      </w:r>
      <w:r>
        <w:t>m</w:t>
      </w:r>
      <w:r>
        <w:rPr>
          <w:spacing w:val="-4"/>
        </w:rPr>
        <w:t xml:space="preserve"> </w:t>
      </w:r>
      <w:r>
        <w:rPr>
          <w:spacing w:val="-3"/>
        </w:rPr>
        <w:t>k</w:t>
      </w:r>
      <w:r>
        <w:rPr>
          <w:spacing w:val="2"/>
        </w:rPr>
        <w:t>a</w:t>
      </w:r>
      <w:r>
        <w:rPr>
          <w:spacing w:val="-2"/>
        </w:rPr>
        <w:t>z</w:t>
      </w:r>
      <w:r>
        <w:t>an</w:t>
      </w:r>
      <w:r>
        <w:rPr>
          <w:spacing w:val="1"/>
        </w:rPr>
        <w:t>ı</w:t>
      </w:r>
      <w:r>
        <w:t>r</w:t>
      </w:r>
      <w:r>
        <w:rPr>
          <w:spacing w:val="-2"/>
        </w:rPr>
        <w:t xml:space="preserve"> </w:t>
      </w:r>
      <w:r>
        <w:t>[</w:t>
      </w:r>
      <w:r>
        <w:rPr>
          <w:spacing w:val="-3"/>
        </w:rPr>
        <w:t>7</w:t>
      </w:r>
      <w:r>
        <w:rPr>
          <w:spacing w:val="1"/>
        </w:rPr>
        <w:t>]</w:t>
      </w:r>
      <w:r>
        <w:t>. Bu</w:t>
      </w:r>
      <w:r>
        <w:rPr>
          <w:spacing w:val="-10"/>
        </w:rPr>
        <w:t xml:space="preserve"> </w:t>
      </w:r>
      <w:r>
        <w:t>açı</w:t>
      </w:r>
      <w:r>
        <w:rPr>
          <w:spacing w:val="-9"/>
        </w:rPr>
        <w:t xml:space="preserve"> </w:t>
      </w:r>
      <w:r>
        <w:t>oluşan</w:t>
      </w:r>
      <w:r>
        <w:rPr>
          <w:spacing w:val="-9"/>
        </w:rPr>
        <w:t xml:space="preserve"> </w:t>
      </w:r>
      <w:r>
        <w:t>yeni</w:t>
      </w:r>
      <w:r>
        <w:rPr>
          <w:spacing w:val="-7"/>
        </w:rPr>
        <w:t xml:space="preserve"> </w:t>
      </w:r>
      <w:r>
        <w:t>fazın</w:t>
      </w:r>
      <w:r>
        <w:rPr>
          <w:spacing w:val="-10"/>
        </w:rPr>
        <w:t xml:space="preserve"> </w:t>
      </w:r>
      <w:r>
        <w:t>şekline</w:t>
      </w:r>
      <w:r>
        <w:rPr>
          <w:spacing w:val="-9"/>
        </w:rPr>
        <w:t xml:space="preserve"> </w:t>
      </w:r>
      <w:r>
        <w:t>bağlılık</w:t>
      </w:r>
      <w:r>
        <w:rPr>
          <w:spacing w:val="-11"/>
        </w:rPr>
        <w:t xml:space="preserve"> </w:t>
      </w:r>
      <w:r>
        <w:t>gösterir.</w:t>
      </w:r>
      <w:r>
        <w:rPr>
          <w:spacing w:val="-8"/>
        </w:rPr>
        <w:t xml:space="preserve"> </w:t>
      </w:r>
      <w:r>
        <w:rPr>
          <w:i/>
        </w:rPr>
        <w:t>S</w:t>
      </w:r>
      <w:r>
        <w:t>(</w:t>
      </w:r>
      <w:r>
        <w:rPr>
          <w:i/>
        </w:rPr>
        <w:t>θ</w:t>
      </w:r>
      <w:r>
        <w:t>)</w:t>
      </w:r>
      <w:r>
        <w:rPr>
          <w:spacing w:val="-11"/>
        </w:rPr>
        <w:t xml:space="preserve"> </w:t>
      </w:r>
      <w:r>
        <w:t>açısından</w:t>
      </w:r>
      <w:r>
        <w:rPr>
          <w:spacing w:val="-11"/>
        </w:rPr>
        <w:t xml:space="preserve"> </w:t>
      </w:r>
      <w:r>
        <w:t>dolayı</w:t>
      </w:r>
      <w:r>
        <w:rPr>
          <w:spacing w:val="-9"/>
        </w:rPr>
        <w:t xml:space="preserve"> </w:t>
      </w:r>
      <w:r>
        <w:t>heterojen</w:t>
      </w:r>
      <w:r>
        <w:rPr>
          <w:spacing w:val="-11"/>
        </w:rPr>
        <w:t xml:space="preserve"> </w:t>
      </w:r>
      <w:r>
        <w:t>çekirdeklenmenin</w:t>
      </w:r>
    </w:p>
    <w:p w:rsidR="001C7374" w:rsidRDefault="00160145">
      <w:pPr>
        <w:pStyle w:val="BodyText"/>
        <w:spacing w:before="20"/>
        <w:ind w:left="263"/>
        <w:jc w:val="both"/>
      </w:pPr>
      <w:r>
        <w:t>aktivasyon enerjisi homojen çekirdeklenmeye göre daha düşüktür</w:t>
      </w:r>
      <w:r>
        <w:rPr>
          <w:spacing w:val="-20"/>
        </w:rPr>
        <w:t xml:space="preserve"> </w:t>
      </w:r>
      <w:r>
        <w:t>[7].</w:t>
      </w:r>
    </w:p>
    <w:p w:rsidR="001C7374" w:rsidRDefault="001C7374">
      <w:pPr>
        <w:pStyle w:val="BodyText"/>
        <w:rPr>
          <w:sz w:val="24"/>
        </w:rPr>
      </w:pPr>
    </w:p>
    <w:p w:rsidR="001C7374" w:rsidRDefault="001C7374">
      <w:pPr>
        <w:pStyle w:val="BodyText"/>
        <w:spacing w:before="2"/>
        <w:rPr>
          <w:sz w:val="29"/>
        </w:rPr>
      </w:pPr>
    </w:p>
    <w:p w:rsidR="001C7374" w:rsidRDefault="00160145">
      <w:pPr>
        <w:pStyle w:val="Heading3"/>
        <w:numPr>
          <w:ilvl w:val="2"/>
          <w:numId w:val="9"/>
        </w:numPr>
        <w:tabs>
          <w:tab w:val="left" w:pos="983"/>
          <w:tab w:val="left" w:pos="984"/>
        </w:tabs>
        <w:ind w:hanging="721"/>
      </w:pPr>
      <w:bookmarkStart w:id="21" w:name="_bookmark20"/>
      <w:bookmarkEnd w:id="21"/>
      <w:r>
        <w:t>Polikristal Yapılarda Taneler ve Tane</w:t>
      </w:r>
      <w:r>
        <w:rPr>
          <w:spacing w:val="-13"/>
        </w:rPr>
        <w:t xml:space="preserve"> </w:t>
      </w:r>
      <w:r>
        <w:t>Sınırları</w:t>
      </w:r>
    </w:p>
    <w:p w:rsidR="001C7374" w:rsidRDefault="001C7374">
      <w:pPr>
        <w:pStyle w:val="BodyText"/>
        <w:spacing w:before="4"/>
        <w:rPr>
          <w:b/>
          <w:sz w:val="20"/>
        </w:rPr>
      </w:pPr>
    </w:p>
    <w:p w:rsidR="001C7374" w:rsidRDefault="00160145">
      <w:pPr>
        <w:pStyle w:val="BodyText"/>
        <w:spacing w:line="360" w:lineRule="auto"/>
        <w:ind w:left="263" w:right="312" w:firstLine="566"/>
        <w:jc w:val="both"/>
      </w:pPr>
      <w:r>
        <w:t>Polikristal malzemelerin davranış biçimlerini anlamak için, polikristali oluşturan ve tane ismi verilen yapıları anlamak son derece önem arz eder. Çünkü polikristal bir malzemede farklı boyut ve şekillere sahip olan birçok tane vardır ve bu tanelerin birbirleriyle etkileşim biçimleri malzemenin davranışını etkiler. Her bir tane kendi içinde aynı yönelime ve aynı kimyasal kompozisyona sahip kristaller topluluklarından meydana gelir. Bu tanelerin boyutları malzemenin termodinamik ve mekanik özellikleri üzerinde etkin rol oynayan parametrelerdendir ve tane boyutu, katılaşma sırasındaki soğuma hızıyla ve bazı kimyasal etkilerle değiştirilebilir [41, 42].</w:t>
      </w:r>
    </w:p>
    <w:p w:rsidR="001C7374" w:rsidRDefault="00160145">
      <w:pPr>
        <w:pStyle w:val="BodyText"/>
        <w:spacing w:before="1" w:line="360" w:lineRule="auto"/>
        <w:ind w:left="263" w:right="312" w:firstLine="566"/>
        <w:jc w:val="both"/>
      </w:pPr>
      <w:r>
        <w:t>Şekil hatırlama etkisinde martensit fazın başlangıç sıcaklığının önemi oldukça büyüktür ve tane</w:t>
      </w:r>
      <w:r>
        <w:rPr>
          <w:spacing w:val="-8"/>
        </w:rPr>
        <w:t xml:space="preserve"> </w:t>
      </w:r>
      <w:r>
        <w:t>boyutu</w:t>
      </w:r>
      <w:r>
        <w:rPr>
          <w:spacing w:val="-7"/>
        </w:rPr>
        <w:t xml:space="preserve"> </w:t>
      </w:r>
      <w:r>
        <w:t>da</w:t>
      </w:r>
      <w:r>
        <w:rPr>
          <w:spacing w:val="-8"/>
        </w:rPr>
        <w:t xml:space="preserve"> </w:t>
      </w:r>
      <w:r>
        <w:t>bu</w:t>
      </w:r>
      <w:r>
        <w:rPr>
          <w:spacing w:val="-7"/>
        </w:rPr>
        <w:t xml:space="preserve"> </w:t>
      </w:r>
      <w:r>
        <w:t>martensit</w:t>
      </w:r>
      <w:r>
        <w:rPr>
          <w:spacing w:val="-9"/>
        </w:rPr>
        <w:t xml:space="preserve"> </w:t>
      </w:r>
      <w:r>
        <w:t>başlangıç</w:t>
      </w:r>
      <w:r>
        <w:rPr>
          <w:spacing w:val="-7"/>
        </w:rPr>
        <w:t xml:space="preserve"> </w:t>
      </w:r>
      <w:r>
        <w:t>sıcaklığını</w:t>
      </w:r>
      <w:r>
        <w:rPr>
          <w:spacing w:val="-7"/>
        </w:rPr>
        <w:t xml:space="preserve"> </w:t>
      </w:r>
      <w:r>
        <w:t>değiştirme</w:t>
      </w:r>
      <w:r>
        <w:rPr>
          <w:spacing w:val="-7"/>
        </w:rPr>
        <w:t xml:space="preserve"> </w:t>
      </w:r>
      <w:r>
        <w:t>kabiliyetine</w:t>
      </w:r>
      <w:r>
        <w:rPr>
          <w:spacing w:val="-9"/>
        </w:rPr>
        <w:t xml:space="preserve"> </w:t>
      </w:r>
      <w:r>
        <w:t>sahiptir</w:t>
      </w:r>
      <w:r>
        <w:rPr>
          <w:spacing w:val="-4"/>
        </w:rPr>
        <w:t xml:space="preserve"> </w:t>
      </w:r>
      <w:r>
        <w:t>[36].</w:t>
      </w:r>
      <w:r>
        <w:rPr>
          <w:spacing w:val="-8"/>
        </w:rPr>
        <w:t xml:space="preserve"> </w:t>
      </w:r>
      <w:r>
        <w:t>Ayrıca,</w:t>
      </w:r>
      <w:r>
        <w:rPr>
          <w:spacing w:val="-9"/>
        </w:rPr>
        <w:t xml:space="preserve"> </w:t>
      </w:r>
      <w:r>
        <w:t>tane boyutunun</w:t>
      </w:r>
      <w:r>
        <w:rPr>
          <w:spacing w:val="-12"/>
        </w:rPr>
        <w:t xml:space="preserve"> </w:t>
      </w:r>
      <w:r>
        <w:t>malzemenin</w:t>
      </w:r>
      <w:r>
        <w:rPr>
          <w:spacing w:val="-11"/>
        </w:rPr>
        <w:t xml:space="preserve"> </w:t>
      </w:r>
      <w:r>
        <w:t>iç</w:t>
      </w:r>
      <w:r>
        <w:rPr>
          <w:spacing w:val="-11"/>
        </w:rPr>
        <w:t xml:space="preserve"> </w:t>
      </w:r>
      <w:r>
        <w:t>zorları</w:t>
      </w:r>
      <w:r>
        <w:rPr>
          <w:spacing w:val="-12"/>
        </w:rPr>
        <w:t xml:space="preserve"> </w:t>
      </w:r>
      <w:r>
        <w:t>üzerinde</w:t>
      </w:r>
      <w:r>
        <w:rPr>
          <w:spacing w:val="-10"/>
        </w:rPr>
        <w:t xml:space="preserve"> </w:t>
      </w:r>
      <w:r>
        <w:t>de</w:t>
      </w:r>
      <w:r>
        <w:rPr>
          <w:spacing w:val="-12"/>
        </w:rPr>
        <w:t xml:space="preserve"> </w:t>
      </w:r>
      <w:r>
        <w:t>etkisi</w:t>
      </w:r>
      <w:r>
        <w:rPr>
          <w:spacing w:val="-9"/>
        </w:rPr>
        <w:t xml:space="preserve"> </w:t>
      </w:r>
      <w:r>
        <w:t>vardır.</w:t>
      </w:r>
      <w:r>
        <w:rPr>
          <w:spacing w:val="-13"/>
        </w:rPr>
        <w:t xml:space="preserve"> </w:t>
      </w:r>
      <w:r>
        <w:t>Tane</w:t>
      </w:r>
      <w:r>
        <w:rPr>
          <w:spacing w:val="-12"/>
        </w:rPr>
        <w:t xml:space="preserve"> </w:t>
      </w:r>
      <w:r>
        <w:t>boyutundan</w:t>
      </w:r>
      <w:r>
        <w:rPr>
          <w:spacing w:val="-11"/>
        </w:rPr>
        <w:t xml:space="preserve"> </w:t>
      </w:r>
      <w:r>
        <w:t>kaynaklanan</w:t>
      </w:r>
      <w:r>
        <w:rPr>
          <w:spacing w:val="-11"/>
        </w:rPr>
        <w:t xml:space="preserve"> </w:t>
      </w:r>
      <w:r>
        <w:t>iç</w:t>
      </w:r>
      <w:r>
        <w:rPr>
          <w:spacing w:val="-10"/>
        </w:rPr>
        <w:t xml:space="preserve"> </w:t>
      </w:r>
      <w:r>
        <w:t>zorları açıklamada</w:t>
      </w:r>
      <w:r>
        <w:rPr>
          <w:spacing w:val="-11"/>
        </w:rPr>
        <w:t xml:space="preserve"> </w:t>
      </w:r>
      <w:r>
        <w:t>Hall-Petch</w:t>
      </w:r>
      <w:r>
        <w:rPr>
          <w:spacing w:val="-11"/>
        </w:rPr>
        <w:t xml:space="preserve"> </w:t>
      </w:r>
      <w:r>
        <w:t>etkisinden</w:t>
      </w:r>
      <w:r>
        <w:rPr>
          <w:spacing w:val="-10"/>
        </w:rPr>
        <w:t xml:space="preserve"> </w:t>
      </w:r>
      <w:r>
        <w:t>yararlanılır.</w:t>
      </w:r>
      <w:r>
        <w:rPr>
          <w:spacing w:val="-12"/>
        </w:rPr>
        <w:t xml:space="preserve"> </w:t>
      </w:r>
      <w:r>
        <w:t>Bu</w:t>
      </w:r>
      <w:r>
        <w:rPr>
          <w:spacing w:val="-13"/>
        </w:rPr>
        <w:t xml:space="preserve"> </w:t>
      </w:r>
      <w:r>
        <w:t>ilişkiye</w:t>
      </w:r>
      <w:r>
        <w:rPr>
          <w:spacing w:val="-11"/>
        </w:rPr>
        <w:t xml:space="preserve"> </w:t>
      </w:r>
      <w:r>
        <w:t>göre</w:t>
      </w:r>
      <w:r>
        <w:rPr>
          <w:spacing w:val="-10"/>
        </w:rPr>
        <w:t xml:space="preserve"> </w:t>
      </w:r>
      <w:r>
        <w:t>tane</w:t>
      </w:r>
      <w:r>
        <w:rPr>
          <w:spacing w:val="-11"/>
        </w:rPr>
        <w:t xml:space="preserve"> </w:t>
      </w:r>
      <w:r>
        <w:t>boyutundan</w:t>
      </w:r>
      <w:r>
        <w:rPr>
          <w:spacing w:val="-10"/>
        </w:rPr>
        <w:t xml:space="preserve"> </w:t>
      </w:r>
      <w:r>
        <w:t>kaynaklanan</w:t>
      </w:r>
      <w:r>
        <w:rPr>
          <w:spacing w:val="-12"/>
        </w:rPr>
        <w:t xml:space="preserve"> </w:t>
      </w:r>
      <w:r>
        <w:t>akma zoru ifadesi Denklem 2.7 ile hesaplanır</w:t>
      </w:r>
      <w:r>
        <w:rPr>
          <w:spacing w:val="-2"/>
        </w:rPr>
        <w:t xml:space="preserve"> </w:t>
      </w:r>
      <w:r>
        <w:t>[43].</w:t>
      </w:r>
    </w:p>
    <w:p w:rsidR="001C7374" w:rsidRDefault="001C7374">
      <w:pPr>
        <w:pStyle w:val="BodyText"/>
        <w:spacing w:before="8"/>
        <w:rPr>
          <w:sz w:val="19"/>
        </w:rPr>
      </w:pPr>
    </w:p>
    <w:p w:rsidR="001C7374" w:rsidRDefault="00160145">
      <w:pPr>
        <w:pStyle w:val="BodyText"/>
        <w:tabs>
          <w:tab w:val="left" w:pos="8477"/>
        </w:tabs>
        <w:spacing w:before="1"/>
        <w:ind w:left="830"/>
      </w:pPr>
      <w:r>
        <w:rPr>
          <w:rFonts w:ascii="UKIJ Tughra" w:eastAsia="UKIJ Tughra" w:hAnsi="UKIJ Tughra"/>
          <w:spacing w:val="-7"/>
          <w:w w:val="85"/>
        </w:rPr>
        <w:t>𝜎</w:t>
      </w:r>
      <w:r>
        <w:rPr>
          <w:rFonts w:ascii="UKIJ Tughra" w:eastAsia="UKIJ Tughra" w:hAnsi="UKIJ Tughra"/>
          <w:spacing w:val="-7"/>
          <w:w w:val="85"/>
          <w:position w:val="-4"/>
          <w:sz w:val="16"/>
        </w:rPr>
        <w:t xml:space="preserve">𝑦 </w:t>
      </w:r>
      <w:r>
        <w:rPr>
          <w:rFonts w:ascii="UKIJ Tughra" w:eastAsia="UKIJ Tughra" w:hAnsi="UKIJ Tughra"/>
          <w:w w:val="85"/>
        </w:rPr>
        <w:t>=</w:t>
      </w:r>
      <w:r>
        <w:rPr>
          <w:rFonts w:ascii="UKIJ Tughra" w:eastAsia="UKIJ Tughra" w:hAnsi="UKIJ Tughra"/>
          <w:spacing w:val="-36"/>
          <w:w w:val="85"/>
        </w:rPr>
        <w:t xml:space="preserve"> </w:t>
      </w:r>
      <w:r>
        <w:rPr>
          <w:rFonts w:ascii="UKIJ Tughra" w:eastAsia="UKIJ Tughra" w:hAnsi="UKIJ Tughra"/>
          <w:spacing w:val="-7"/>
          <w:w w:val="85"/>
        </w:rPr>
        <w:t>𝜎</w:t>
      </w:r>
      <w:r>
        <w:rPr>
          <w:rFonts w:ascii="UKIJ Tughra" w:eastAsia="UKIJ Tughra" w:hAnsi="UKIJ Tughra"/>
          <w:spacing w:val="-7"/>
          <w:w w:val="85"/>
          <w:position w:val="-4"/>
          <w:sz w:val="16"/>
        </w:rPr>
        <w:t xml:space="preserve">0 </w:t>
      </w:r>
      <w:r>
        <w:rPr>
          <w:rFonts w:ascii="UKIJ Tughra" w:eastAsia="UKIJ Tughra" w:hAnsi="UKIJ Tughra"/>
          <w:w w:val="85"/>
        </w:rPr>
        <w:t>+</w:t>
      </w:r>
      <w:r>
        <w:rPr>
          <w:rFonts w:ascii="UKIJ Tughra" w:eastAsia="UKIJ Tughra" w:hAnsi="UKIJ Tughra"/>
          <w:spacing w:val="-30"/>
          <w:w w:val="85"/>
        </w:rPr>
        <w:t xml:space="preserve"> </w:t>
      </w:r>
      <w:r>
        <w:rPr>
          <w:rFonts w:ascii="UKIJ Tughra" w:eastAsia="UKIJ Tughra" w:hAnsi="UKIJ Tughra"/>
          <w:spacing w:val="2"/>
          <w:w w:val="85"/>
        </w:rPr>
        <w:t>𝑘𝑑</w:t>
      </w:r>
      <w:r>
        <w:rPr>
          <w:rFonts w:ascii="UKIJ Tughra" w:eastAsia="UKIJ Tughra" w:hAnsi="UKIJ Tughra"/>
          <w:spacing w:val="2"/>
          <w:w w:val="85"/>
          <w:vertAlign w:val="superscript"/>
        </w:rPr>
        <w:t>−1/2</w:t>
      </w:r>
      <w:r>
        <w:rPr>
          <w:rFonts w:ascii="UKIJ Tughra" w:eastAsia="UKIJ Tughra" w:hAnsi="UKIJ Tughra"/>
          <w:spacing w:val="2"/>
          <w:w w:val="85"/>
        </w:rPr>
        <w:tab/>
      </w:r>
      <w:r>
        <w:rPr>
          <w:w w:val="90"/>
        </w:rPr>
        <w:t>(2.7)</w:t>
      </w:r>
    </w:p>
    <w:p w:rsidR="001C7374" w:rsidRDefault="001C7374">
      <w:pPr>
        <w:pStyle w:val="BodyText"/>
        <w:spacing w:before="2"/>
        <w:rPr>
          <w:sz w:val="27"/>
        </w:rPr>
      </w:pPr>
    </w:p>
    <w:p w:rsidR="001C7374" w:rsidRDefault="00160145">
      <w:pPr>
        <w:pStyle w:val="BodyText"/>
        <w:spacing w:line="343" w:lineRule="auto"/>
        <w:ind w:left="263" w:right="312"/>
        <w:jc w:val="both"/>
      </w:pPr>
      <w:r>
        <w:t xml:space="preserve">Burada </w:t>
      </w:r>
      <w:r>
        <w:rPr>
          <w:rFonts w:ascii="UKIJ Tughra" w:eastAsia="UKIJ Tughra" w:hAnsi="UKIJ Tughra"/>
          <w:spacing w:val="-7"/>
        </w:rPr>
        <w:t>𝜎</w:t>
      </w:r>
      <w:r>
        <w:rPr>
          <w:rFonts w:ascii="UKIJ Tughra" w:eastAsia="UKIJ Tughra" w:hAnsi="UKIJ Tughra"/>
          <w:spacing w:val="-7"/>
          <w:position w:val="-4"/>
          <w:sz w:val="16"/>
        </w:rPr>
        <w:t xml:space="preserve">0 </w:t>
      </w:r>
      <w:r>
        <w:t xml:space="preserve">sürtünme zoru, </w:t>
      </w:r>
      <w:r>
        <w:rPr>
          <w:i/>
        </w:rPr>
        <w:t xml:space="preserve">k </w:t>
      </w:r>
      <w:r>
        <w:t xml:space="preserve">Hall-Petch sabiti, </w:t>
      </w:r>
      <w:r>
        <w:rPr>
          <w:i/>
        </w:rPr>
        <w:t xml:space="preserve">d </w:t>
      </w:r>
      <w:r>
        <w:t>ise tane boyutunu temsil etmektedir. Hall-Petch ilişkisine</w:t>
      </w:r>
      <w:r>
        <w:rPr>
          <w:spacing w:val="-13"/>
        </w:rPr>
        <w:t xml:space="preserve"> </w:t>
      </w:r>
      <w:r>
        <w:t>göre,</w:t>
      </w:r>
      <w:r>
        <w:rPr>
          <w:spacing w:val="-14"/>
        </w:rPr>
        <w:t xml:space="preserve"> </w:t>
      </w:r>
      <w:r>
        <w:t>tane</w:t>
      </w:r>
      <w:r>
        <w:rPr>
          <w:spacing w:val="-13"/>
        </w:rPr>
        <w:t xml:space="preserve"> </w:t>
      </w:r>
      <w:r>
        <w:t>boyutunun</w:t>
      </w:r>
      <w:r>
        <w:rPr>
          <w:spacing w:val="-12"/>
        </w:rPr>
        <w:t xml:space="preserve"> </w:t>
      </w:r>
      <w:r>
        <w:t>karesinin</w:t>
      </w:r>
      <w:r>
        <w:rPr>
          <w:spacing w:val="-12"/>
        </w:rPr>
        <w:t xml:space="preserve"> </w:t>
      </w:r>
      <w:r>
        <w:t>tersi,</w:t>
      </w:r>
      <w:r>
        <w:rPr>
          <w:spacing w:val="-15"/>
        </w:rPr>
        <w:t xml:space="preserve"> </w:t>
      </w:r>
      <w:r>
        <w:t>akma</w:t>
      </w:r>
      <w:r>
        <w:rPr>
          <w:spacing w:val="-11"/>
        </w:rPr>
        <w:t xml:space="preserve"> </w:t>
      </w:r>
      <w:r>
        <w:t>zoru</w:t>
      </w:r>
      <w:r>
        <w:rPr>
          <w:spacing w:val="-11"/>
        </w:rPr>
        <w:t xml:space="preserve"> </w:t>
      </w:r>
      <w:r>
        <w:t>ile</w:t>
      </w:r>
      <w:r>
        <w:rPr>
          <w:spacing w:val="-14"/>
        </w:rPr>
        <w:t xml:space="preserve"> </w:t>
      </w:r>
      <w:r>
        <w:t>doğru</w:t>
      </w:r>
      <w:r>
        <w:rPr>
          <w:spacing w:val="-12"/>
        </w:rPr>
        <w:t xml:space="preserve"> </w:t>
      </w:r>
      <w:r>
        <w:t>orantılıdır.</w:t>
      </w:r>
      <w:r>
        <w:rPr>
          <w:spacing w:val="-13"/>
        </w:rPr>
        <w:t xml:space="preserve"> </w:t>
      </w:r>
      <w:r>
        <w:t>Yani</w:t>
      </w:r>
      <w:r>
        <w:rPr>
          <w:spacing w:val="-11"/>
        </w:rPr>
        <w:t xml:space="preserve"> </w:t>
      </w:r>
      <w:r>
        <w:t>tane</w:t>
      </w:r>
      <w:r>
        <w:rPr>
          <w:spacing w:val="-12"/>
        </w:rPr>
        <w:t xml:space="preserve"> </w:t>
      </w:r>
      <w:r>
        <w:t>boyutunun azalmasıyla</w:t>
      </w:r>
      <w:r>
        <w:rPr>
          <w:spacing w:val="-6"/>
        </w:rPr>
        <w:t xml:space="preserve"> </w:t>
      </w:r>
      <w:r>
        <w:t>malzemede</w:t>
      </w:r>
      <w:r>
        <w:rPr>
          <w:spacing w:val="-4"/>
        </w:rPr>
        <w:t xml:space="preserve"> </w:t>
      </w:r>
      <w:r>
        <w:t>oluşan</w:t>
      </w:r>
      <w:r>
        <w:rPr>
          <w:spacing w:val="-6"/>
        </w:rPr>
        <w:t xml:space="preserve"> </w:t>
      </w:r>
      <w:r>
        <w:t>akma</w:t>
      </w:r>
      <w:r>
        <w:rPr>
          <w:spacing w:val="-6"/>
        </w:rPr>
        <w:t xml:space="preserve"> </w:t>
      </w:r>
      <w:r>
        <w:t>zoru</w:t>
      </w:r>
      <w:r>
        <w:rPr>
          <w:spacing w:val="-5"/>
        </w:rPr>
        <w:t xml:space="preserve"> </w:t>
      </w:r>
      <w:r>
        <w:t>artar.</w:t>
      </w:r>
      <w:r>
        <w:rPr>
          <w:spacing w:val="-5"/>
        </w:rPr>
        <w:t xml:space="preserve"> </w:t>
      </w:r>
      <w:r>
        <w:t>Ancak,</w:t>
      </w:r>
      <w:r>
        <w:rPr>
          <w:spacing w:val="-6"/>
        </w:rPr>
        <w:t xml:space="preserve"> </w:t>
      </w:r>
      <w:r>
        <w:t>deneysel</w:t>
      </w:r>
      <w:r>
        <w:rPr>
          <w:spacing w:val="-8"/>
        </w:rPr>
        <w:t xml:space="preserve"> </w:t>
      </w:r>
      <w:r>
        <w:t>çalışmalar</w:t>
      </w:r>
      <w:r>
        <w:rPr>
          <w:spacing w:val="-5"/>
        </w:rPr>
        <w:t xml:space="preserve"> </w:t>
      </w:r>
      <w:r>
        <w:rPr>
          <w:rFonts w:ascii="UKIJ Tughra" w:eastAsia="UKIJ Tughra" w:hAnsi="UKIJ Tughra"/>
        </w:rPr>
        <w:t>1</w:t>
      </w:r>
      <w:r>
        <w:rPr>
          <w:rFonts w:ascii="UKIJ Tughra" w:eastAsia="UKIJ Tughra" w:hAnsi="UKIJ Tughra"/>
          <w:spacing w:val="-12"/>
        </w:rPr>
        <w:t xml:space="preserve"> </w:t>
      </w:r>
      <w:r>
        <w:rPr>
          <w:rFonts w:ascii="UKIJ Tughra" w:eastAsia="UKIJ Tughra" w:hAnsi="UKIJ Tughra"/>
        </w:rPr>
        <w:t>μm</w:t>
      </w:r>
      <w:r>
        <w:rPr>
          <w:rFonts w:ascii="UKIJ Tughra" w:eastAsia="UKIJ Tughra" w:hAnsi="UKIJ Tughra"/>
          <w:spacing w:val="-8"/>
        </w:rPr>
        <w:t xml:space="preserve"> </w:t>
      </w:r>
      <w:r>
        <w:t>den</w:t>
      </w:r>
      <w:r>
        <w:rPr>
          <w:spacing w:val="-6"/>
        </w:rPr>
        <w:t xml:space="preserve"> </w:t>
      </w:r>
      <w:r>
        <w:t>daha</w:t>
      </w:r>
      <w:r>
        <w:rPr>
          <w:spacing w:val="-5"/>
        </w:rPr>
        <w:t xml:space="preserve"> </w:t>
      </w:r>
      <w:r>
        <w:t>küçük</w:t>
      </w:r>
    </w:p>
    <w:p w:rsidR="001C7374" w:rsidRDefault="001C7374">
      <w:pPr>
        <w:spacing w:line="343"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jc w:val="both"/>
      </w:pPr>
      <w:r>
        <w:lastRenderedPageBreak/>
        <w:t>tane boyutlarında Hall-Petch etkisinin akma zoru-tane boyutu ilişkisini açıklayamadığını göstermiştir. Bazı çalışmalar 25 nm tane boyutunun altında farklı bir davranışın oluştuğunu göstermektedir ve klasik Hall-Petch etkisinin tersine davranan bölge ters Hall-Petch etkisidir [43]. Bu durum Şekil 2.4 (a ve b)’de görülmektedir.</w:t>
      </w:r>
    </w:p>
    <w:p w:rsidR="001C7374" w:rsidRDefault="00160145">
      <w:pPr>
        <w:pStyle w:val="BodyText"/>
        <w:spacing w:line="360" w:lineRule="auto"/>
        <w:ind w:left="263" w:right="312" w:firstLine="566"/>
        <w:jc w:val="both"/>
      </w:pPr>
      <w:r>
        <w:t>Chokshi</w:t>
      </w:r>
      <w:r>
        <w:rPr>
          <w:spacing w:val="-4"/>
        </w:rPr>
        <w:t xml:space="preserve"> </w:t>
      </w:r>
      <w:r>
        <w:t>vd.</w:t>
      </w:r>
      <w:r>
        <w:rPr>
          <w:spacing w:val="-6"/>
        </w:rPr>
        <w:t xml:space="preserve"> </w:t>
      </w:r>
      <w:r>
        <w:t>[44]</w:t>
      </w:r>
      <w:r>
        <w:rPr>
          <w:spacing w:val="-4"/>
        </w:rPr>
        <w:t xml:space="preserve"> </w:t>
      </w:r>
      <w:r>
        <w:t>yapmış</w:t>
      </w:r>
      <w:r>
        <w:rPr>
          <w:spacing w:val="-5"/>
        </w:rPr>
        <w:t xml:space="preserve"> </w:t>
      </w:r>
      <w:r>
        <w:t>oldukları</w:t>
      </w:r>
      <w:r>
        <w:rPr>
          <w:spacing w:val="-6"/>
        </w:rPr>
        <w:t xml:space="preserve"> </w:t>
      </w:r>
      <w:r>
        <w:t>çalışmada</w:t>
      </w:r>
      <w:r>
        <w:rPr>
          <w:spacing w:val="-5"/>
        </w:rPr>
        <w:t xml:space="preserve"> </w:t>
      </w:r>
      <w:r>
        <w:t>klasik</w:t>
      </w:r>
      <w:r>
        <w:rPr>
          <w:spacing w:val="-8"/>
        </w:rPr>
        <w:t xml:space="preserve"> </w:t>
      </w:r>
      <w:r>
        <w:t>Hall-Petch</w:t>
      </w:r>
      <w:r>
        <w:rPr>
          <w:spacing w:val="-7"/>
        </w:rPr>
        <w:t xml:space="preserve"> </w:t>
      </w:r>
      <w:r>
        <w:t>etkisini</w:t>
      </w:r>
      <w:r>
        <w:rPr>
          <w:spacing w:val="-7"/>
        </w:rPr>
        <w:t xml:space="preserve"> </w:t>
      </w:r>
      <w:r>
        <w:t>incelemek</w:t>
      </w:r>
      <w:r>
        <w:rPr>
          <w:spacing w:val="-7"/>
        </w:rPr>
        <w:t xml:space="preserve"> </w:t>
      </w:r>
      <w:r>
        <w:t>için</w:t>
      </w:r>
      <w:r>
        <w:rPr>
          <w:spacing w:val="-8"/>
        </w:rPr>
        <w:t xml:space="preserve"> </w:t>
      </w:r>
      <w:r>
        <w:t>farklı boyutlarda</w:t>
      </w:r>
      <w:r>
        <w:rPr>
          <w:spacing w:val="-9"/>
        </w:rPr>
        <w:t xml:space="preserve"> </w:t>
      </w:r>
      <w:r>
        <w:t>Cu</w:t>
      </w:r>
      <w:r>
        <w:rPr>
          <w:spacing w:val="-10"/>
        </w:rPr>
        <w:t xml:space="preserve"> </w:t>
      </w:r>
      <w:r>
        <w:t>ve</w:t>
      </w:r>
      <w:r>
        <w:rPr>
          <w:spacing w:val="-8"/>
        </w:rPr>
        <w:t xml:space="preserve"> </w:t>
      </w:r>
      <w:r>
        <w:t>Pd</w:t>
      </w:r>
      <w:r>
        <w:rPr>
          <w:spacing w:val="-10"/>
        </w:rPr>
        <w:t xml:space="preserve"> </w:t>
      </w:r>
      <w:r>
        <w:t>nanokristal</w:t>
      </w:r>
      <w:r>
        <w:rPr>
          <w:spacing w:val="-8"/>
        </w:rPr>
        <w:t xml:space="preserve"> </w:t>
      </w:r>
      <w:r>
        <w:t>örnekleri</w:t>
      </w:r>
      <w:r>
        <w:rPr>
          <w:spacing w:val="-8"/>
        </w:rPr>
        <w:t xml:space="preserve"> </w:t>
      </w:r>
      <w:r>
        <w:t>hazırlamışlardır.</w:t>
      </w:r>
      <w:r>
        <w:rPr>
          <w:spacing w:val="-10"/>
        </w:rPr>
        <w:t xml:space="preserve"> </w:t>
      </w:r>
      <w:r>
        <w:t>Hazırlanan</w:t>
      </w:r>
      <w:r>
        <w:rPr>
          <w:spacing w:val="-9"/>
        </w:rPr>
        <w:t xml:space="preserve"> </w:t>
      </w:r>
      <w:r>
        <w:t>bu</w:t>
      </w:r>
      <w:r>
        <w:rPr>
          <w:spacing w:val="-9"/>
        </w:rPr>
        <w:t xml:space="preserve"> </w:t>
      </w:r>
      <w:r>
        <w:t>numuneler</w:t>
      </w:r>
      <w:r>
        <w:rPr>
          <w:spacing w:val="-5"/>
        </w:rPr>
        <w:t xml:space="preserve"> </w:t>
      </w:r>
      <w:r>
        <w:t>sertlik</w:t>
      </w:r>
      <w:r>
        <w:rPr>
          <w:spacing w:val="-12"/>
        </w:rPr>
        <w:t xml:space="preserve"> </w:t>
      </w:r>
      <w:r>
        <w:t>testine tabi</w:t>
      </w:r>
      <w:r>
        <w:rPr>
          <w:spacing w:val="-4"/>
        </w:rPr>
        <w:t xml:space="preserve"> </w:t>
      </w:r>
      <w:r>
        <w:t>tutulmuş</w:t>
      </w:r>
      <w:r>
        <w:rPr>
          <w:spacing w:val="-3"/>
        </w:rPr>
        <w:t xml:space="preserve"> </w:t>
      </w:r>
      <w:r>
        <w:t>ve</w:t>
      </w:r>
      <w:r>
        <w:rPr>
          <w:spacing w:val="-3"/>
        </w:rPr>
        <w:t xml:space="preserve"> </w:t>
      </w:r>
      <w:r>
        <w:t>klasik</w:t>
      </w:r>
      <w:r>
        <w:rPr>
          <w:spacing w:val="-6"/>
        </w:rPr>
        <w:t xml:space="preserve"> </w:t>
      </w:r>
      <w:r>
        <w:t>Hall-Petch</w:t>
      </w:r>
      <w:r>
        <w:rPr>
          <w:spacing w:val="-3"/>
        </w:rPr>
        <w:t xml:space="preserve"> </w:t>
      </w:r>
      <w:r>
        <w:t>sınırı</w:t>
      </w:r>
      <w:r>
        <w:rPr>
          <w:spacing w:val="-4"/>
        </w:rPr>
        <w:t xml:space="preserve"> </w:t>
      </w:r>
      <w:r>
        <w:t>50</w:t>
      </w:r>
      <w:r>
        <w:rPr>
          <w:spacing w:val="-4"/>
        </w:rPr>
        <w:t xml:space="preserve"> </w:t>
      </w:r>
      <w:r>
        <w:t>nm</w:t>
      </w:r>
      <w:r>
        <w:rPr>
          <w:spacing w:val="-7"/>
        </w:rPr>
        <w:t xml:space="preserve"> </w:t>
      </w:r>
      <w:r>
        <w:t>olarak</w:t>
      </w:r>
      <w:r>
        <w:rPr>
          <w:spacing w:val="-6"/>
        </w:rPr>
        <w:t xml:space="preserve"> </w:t>
      </w:r>
      <w:r>
        <w:t>belirlenmiştir.</w:t>
      </w:r>
      <w:r>
        <w:rPr>
          <w:spacing w:val="-5"/>
        </w:rPr>
        <w:t xml:space="preserve"> </w:t>
      </w:r>
      <w:r>
        <w:t>Şekil</w:t>
      </w:r>
      <w:r>
        <w:rPr>
          <w:spacing w:val="-3"/>
        </w:rPr>
        <w:t xml:space="preserve"> </w:t>
      </w:r>
      <w:r>
        <w:t>2.4a’da</w:t>
      </w:r>
      <w:r>
        <w:rPr>
          <w:spacing w:val="-8"/>
        </w:rPr>
        <w:t xml:space="preserve"> </w:t>
      </w:r>
      <w:r>
        <w:t>16</w:t>
      </w:r>
      <w:r>
        <w:rPr>
          <w:spacing w:val="-4"/>
        </w:rPr>
        <w:t xml:space="preserve"> </w:t>
      </w:r>
      <w:r>
        <w:t>nm</w:t>
      </w:r>
      <w:r>
        <w:rPr>
          <w:spacing w:val="-7"/>
        </w:rPr>
        <w:t xml:space="preserve"> </w:t>
      </w:r>
      <w:r>
        <w:t>den</w:t>
      </w:r>
      <w:r>
        <w:rPr>
          <w:spacing w:val="-3"/>
        </w:rPr>
        <w:t xml:space="preserve"> </w:t>
      </w:r>
      <w:r>
        <w:t>daha düşük tane boyutlarına ulaşıldığında oluşan ters Hall-Petch bölgesi görülmektedir. Şekil 2.4b ise tane boyunun 16 nm den büyük durumlarda görülen ve klasik Hall-Petch davranışının sergilendiği bölgeyi tasvir etmektedir. Nieh ve Wadsworth [45], farklı numuneleri kullanarak da benzer sonuçlara</w:t>
      </w:r>
      <w:r>
        <w:rPr>
          <w:spacing w:val="-1"/>
        </w:rPr>
        <w:t xml:space="preserve"> </w:t>
      </w:r>
      <w:r>
        <w:t>ulaşmışlardır.</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8"/>
        <w:rPr>
          <w:sz w:val="17"/>
        </w:rPr>
      </w:pPr>
    </w:p>
    <w:p w:rsidR="001C7374" w:rsidRDefault="00160145">
      <w:pPr>
        <w:spacing w:before="91"/>
        <w:ind w:right="5004"/>
        <w:jc w:val="center"/>
        <w:rPr>
          <w:sz w:val="20"/>
        </w:rPr>
      </w:pPr>
      <w:r>
        <w:rPr>
          <w:w w:val="99"/>
          <w:sz w:val="20"/>
        </w:rPr>
        <w:t>.</w:t>
      </w:r>
    </w:p>
    <w:p w:rsidR="001C7374" w:rsidRDefault="00160145">
      <w:pPr>
        <w:spacing w:before="5"/>
        <w:ind w:left="355" w:right="407"/>
        <w:jc w:val="center"/>
        <w:rPr>
          <w:b/>
          <w:sz w:val="20"/>
        </w:rPr>
      </w:pPr>
      <w:r>
        <w:rPr>
          <w:b/>
          <w:sz w:val="20"/>
        </w:rPr>
        <w:t>(a)</w:t>
      </w:r>
    </w:p>
    <w:p w:rsidR="001C7374" w:rsidRDefault="001C7374">
      <w:pPr>
        <w:pStyle w:val="BodyText"/>
        <w:spacing w:before="4"/>
        <w:rPr>
          <w:b/>
          <w:sz w:val="20"/>
        </w:rPr>
      </w:pPr>
    </w:p>
    <w:p w:rsidR="001C7374" w:rsidRDefault="00160145">
      <w:pPr>
        <w:spacing w:before="1"/>
        <w:ind w:left="356" w:right="407"/>
        <w:jc w:val="center"/>
        <w:rPr>
          <w:b/>
          <w:sz w:val="20"/>
        </w:rPr>
      </w:pPr>
      <w:r>
        <w:rPr>
          <w:b/>
          <w:sz w:val="20"/>
        </w:rPr>
        <w:t>(b)</w:t>
      </w:r>
    </w:p>
    <w:p w:rsidR="001C7374" w:rsidRDefault="00160145">
      <w:pPr>
        <w:tabs>
          <w:tab w:val="left" w:pos="1254"/>
        </w:tabs>
        <w:spacing w:before="195"/>
        <w:ind w:left="1254" w:right="338" w:hanging="992"/>
        <w:rPr>
          <w:sz w:val="20"/>
        </w:rPr>
      </w:pPr>
      <w:bookmarkStart w:id="22" w:name="_bookmark21"/>
      <w:bookmarkEnd w:id="22"/>
      <w:r>
        <w:rPr>
          <w:b/>
          <w:sz w:val="20"/>
        </w:rPr>
        <w:t>Şekil</w:t>
      </w:r>
      <w:r>
        <w:rPr>
          <w:b/>
          <w:spacing w:val="-1"/>
          <w:sz w:val="20"/>
        </w:rPr>
        <w:t xml:space="preserve"> </w:t>
      </w:r>
      <w:r>
        <w:rPr>
          <w:b/>
          <w:sz w:val="20"/>
        </w:rPr>
        <w:t>2.4.</w:t>
      </w:r>
      <w:r>
        <w:rPr>
          <w:b/>
          <w:sz w:val="20"/>
        </w:rPr>
        <w:tab/>
      </w:r>
      <w:r>
        <w:rPr>
          <w:sz w:val="20"/>
        </w:rPr>
        <w:t xml:space="preserve">Hall-Petch ilişkisini gösteren sertlik test sonuçları [44]. </w:t>
      </w:r>
      <w:r>
        <w:rPr>
          <w:b/>
          <w:sz w:val="20"/>
        </w:rPr>
        <w:t xml:space="preserve">(a) </w:t>
      </w:r>
      <w:r>
        <w:rPr>
          <w:sz w:val="20"/>
        </w:rPr>
        <w:t xml:space="preserve">nm ve </w:t>
      </w:r>
      <w:r>
        <w:rPr>
          <w:b/>
          <w:sz w:val="20"/>
        </w:rPr>
        <w:t xml:space="preserve">(b) </w:t>
      </w:r>
      <w:r>
        <w:rPr>
          <w:rFonts w:ascii="Symbol" w:hAnsi="Symbol"/>
          <w:sz w:val="20"/>
        </w:rPr>
        <w:t></w:t>
      </w:r>
      <w:r>
        <w:rPr>
          <w:sz w:val="20"/>
        </w:rPr>
        <w:t>m ölçekli sonuçları göstermektedir. VPH Vickers</w:t>
      </w:r>
      <w:r>
        <w:rPr>
          <w:spacing w:val="2"/>
          <w:sz w:val="20"/>
        </w:rPr>
        <w:t xml:space="preserve"> </w:t>
      </w:r>
      <w:r>
        <w:rPr>
          <w:sz w:val="20"/>
        </w:rPr>
        <w:t>sertliğidir.</w:t>
      </w:r>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BodyText"/>
        <w:spacing w:before="102"/>
        <w:ind w:left="830"/>
      </w:pPr>
      <w:r>
        <w:lastRenderedPageBreak/>
        <w:t xml:space="preserve">Klasik Hall-Petch etkisinde kesme zoru </w:t>
      </w:r>
      <w:r>
        <w:rPr>
          <w:rFonts w:ascii="UKIJ Tughra" w:eastAsia="UKIJ Tughra"/>
          <w:w w:val="95"/>
        </w:rPr>
        <w:t xml:space="preserve">𝜏 </w:t>
      </w:r>
      <w:r>
        <w:t>Denklem 2.8 ile belirlenir.</w:t>
      </w:r>
    </w:p>
    <w:p w:rsidR="001C7374" w:rsidRDefault="001C7374">
      <w:pPr>
        <w:pStyle w:val="BodyText"/>
        <w:spacing w:before="5"/>
        <w:rPr>
          <w:sz w:val="19"/>
        </w:rPr>
      </w:pPr>
    </w:p>
    <w:p w:rsidR="001C7374" w:rsidRDefault="001C7374">
      <w:pPr>
        <w:rPr>
          <w:sz w:val="19"/>
        </w:rPr>
        <w:sectPr w:rsidR="001C7374">
          <w:pgSz w:w="11910" w:h="16840"/>
          <w:pgMar w:top="1580" w:right="1100" w:bottom="1060" w:left="1580" w:header="0" w:footer="873" w:gutter="0"/>
          <w:cols w:space="708"/>
        </w:sectPr>
      </w:pPr>
    </w:p>
    <w:p w:rsidR="001C7374" w:rsidRDefault="006C03B4">
      <w:pPr>
        <w:spacing w:before="115" w:line="172" w:lineRule="auto"/>
        <w:ind w:left="830"/>
        <w:rPr>
          <w:rFonts w:ascii="UKIJ Tughra" w:eastAsia="UKIJ Tughra" w:hAnsi="UKIJ Tughra"/>
          <w:sz w:val="13"/>
        </w:rPr>
      </w:pPr>
      <w:r>
        <w:lastRenderedPageBreak/>
        <w:pict>
          <v:rect id="_x0000_s1131" style="position:absolute;left:0;text-align:left;margin-left:146.8pt;margin-top:18pt;width:5.9pt;height:.5pt;z-index:15746560;mso-position-horizontal-relative:page" fillcolor="black" stroked="f">
            <w10:wrap anchorx="page"/>
          </v:rect>
        </w:pict>
      </w:r>
      <w:r w:rsidR="00160145">
        <w:rPr>
          <w:rFonts w:ascii="UKIJ Tughra" w:eastAsia="UKIJ Tughra" w:hAnsi="UKIJ Tughra"/>
          <w:w w:val="90"/>
          <w:position w:val="-13"/>
        </w:rPr>
        <w:t>𝜏</w:t>
      </w:r>
      <w:r w:rsidR="00160145">
        <w:rPr>
          <w:rFonts w:ascii="UKIJ Tughra" w:eastAsia="UKIJ Tughra" w:hAnsi="UKIJ Tughra"/>
          <w:spacing w:val="-26"/>
          <w:w w:val="90"/>
          <w:position w:val="-13"/>
        </w:rPr>
        <w:t xml:space="preserve"> </w:t>
      </w:r>
      <w:r w:rsidR="00160145">
        <w:rPr>
          <w:rFonts w:ascii="UKIJ Tughra" w:eastAsia="UKIJ Tughra" w:hAnsi="UKIJ Tughra"/>
          <w:w w:val="90"/>
          <w:position w:val="-13"/>
        </w:rPr>
        <w:t>=</w:t>
      </w:r>
      <w:r w:rsidR="00160145">
        <w:rPr>
          <w:rFonts w:ascii="UKIJ Tughra" w:eastAsia="UKIJ Tughra" w:hAnsi="UKIJ Tughra"/>
          <w:spacing w:val="-27"/>
          <w:w w:val="90"/>
          <w:u w:val="single"/>
        </w:rPr>
        <w:t xml:space="preserve"> </w:t>
      </w:r>
      <w:r w:rsidR="00160145">
        <w:rPr>
          <w:rFonts w:ascii="UKIJ Tughra" w:eastAsia="UKIJ Tughra" w:hAnsi="UKIJ Tughra"/>
          <w:w w:val="90"/>
          <w:sz w:val="16"/>
          <w:u w:val="single"/>
        </w:rPr>
        <w:t>𝑘</w:t>
      </w:r>
      <w:r w:rsidR="00160145">
        <w:rPr>
          <w:rFonts w:ascii="UKIJ Tughra" w:eastAsia="UKIJ Tughra" w:hAnsi="UKIJ Tughra"/>
          <w:w w:val="90"/>
          <w:position w:val="-2"/>
          <w:sz w:val="13"/>
          <w:u w:val="single"/>
        </w:rPr>
        <w:t>ℎ𝑝</w:t>
      </w:r>
    </w:p>
    <w:p w:rsidR="001C7374" w:rsidRDefault="00160145">
      <w:pPr>
        <w:spacing w:line="164" w:lineRule="exact"/>
        <w:ind w:right="69"/>
        <w:jc w:val="right"/>
        <w:rPr>
          <w:rFonts w:ascii="UKIJ Tughra" w:eastAsia="UKIJ Tughra" w:hAnsi="UKIJ Tughra"/>
          <w:sz w:val="16"/>
        </w:rPr>
      </w:pPr>
      <w:r>
        <w:rPr>
          <w:rFonts w:ascii="UKIJ Tughra" w:eastAsia="UKIJ Tughra" w:hAnsi="UKIJ Tughra"/>
          <w:w w:val="80"/>
          <w:sz w:val="16"/>
        </w:rPr>
        <w:t>√</w:t>
      </w:r>
      <w:r>
        <w:rPr>
          <w:rFonts w:ascii="UKIJ Tughra" w:eastAsia="UKIJ Tughra" w:hAnsi="UKIJ Tughra"/>
          <w:w w:val="80"/>
          <w:position w:val="1"/>
          <w:sz w:val="16"/>
        </w:rPr>
        <w:t>𝐷</w:t>
      </w:r>
    </w:p>
    <w:p w:rsidR="001C7374" w:rsidRDefault="00160145">
      <w:pPr>
        <w:pStyle w:val="BodyText"/>
        <w:spacing w:before="182"/>
        <w:ind w:left="830"/>
      </w:pPr>
      <w:r>
        <w:br w:type="column"/>
      </w:r>
      <w:r>
        <w:lastRenderedPageBreak/>
        <w:t>(2.8)</w:t>
      </w:r>
    </w:p>
    <w:p w:rsidR="001C7374" w:rsidRDefault="001C7374">
      <w:pPr>
        <w:sectPr w:rsidR="001C7374">
          <w:type w:val="continuous"/>
          <w:pgSz w:w="11910" w:h="16840"/>
          <w:pgMar w:top="1320" w:right="1100" w:bottom="280" w:left="1580" w:header="708" w:footer="708" w:gutter="0"/>
          <w:cols w:num="2" w:space="708" w:equalWidth="0">
            <w:col w:w="1542" w:space="6105"/>
            <w:col w:w="1583"/>
          </w:cols>
        </w:sectPr>
      </w:pPr>
    </w:p>
    <w:p w:rsidR="001C7374" w:rsidRDefault="001C7374">
      <w:pPr>
        <w:pStyle w:val="BodyText"/>
        <w:spacing w:before="1"/>
        <w:rPr>
          <w:sz w:val="17"/>
        </w:rPr>
      </w:pPr>
    </w:p>
    <w:p w:rsidR="001C7374" w:rsidRDefault="00160145">
      <w:pPr>
        <w:pStyle w:val="BodyText"/>
        <w:spacing w:before="92" w:line="360" w:lineRule="auto"/>
        <w:ind w:left="263" w:right="316" w:firstLine="566"/>
        <w:jc w:val="both"/>
      </w:pPr>
      <w:r>
        <w:t>Denklem</w:t>
      </w:r>
      <w:r>
        <w:rPr>
          <w:spacing w:val="-11"/>
        </w:rPr>
        <w:t xml:space="preserve"> </w:t>
      </w:r>
      <w:r>
        <w:t>2.8</w:t>
      </w:r>
      <w:r>
        <w:rPr>
          <w:spacing w:val="-7"/>
        </w:rPr>
        <w:t xml:space="preserve"> </w:t>
      </w:r>
      <w:r>
        <w:t>yukarıda</w:t>
      </w:r>
      <w:r>
        <w:rPr>
          <w:spacing w:val="-7"/>
        </w:rPr>
        <w:t xml:space="preserve"> </w:t>
      </w:r>
      <w:r>
        <w:t>bahsedilen</w:t>
      </w:r>
      <w:r>
        <w:rPr>
          <w:spacing w:val="-9"/>
        </w:rPr>
        <w:t xml:space="preserve"> </w:t>
      </w:r>
      <w:r>
        <w:t>nano</w:t>
      </w:r>
      <w:r>
        <w:rPr>
          <w:spacing w:val="-9"/>
        </w:rPr>
        <w:t xml:space="preserve"> </w:t>
      </w:r>
      <w:r>
        <w:t>boyutta</w:t>
      </w:r>
      <w:r>
        <w:rPr>
          <w:spacing w:val="-10"/>
        </w:rPr>
        <w:t xml:space="preserve"> </w:t>
      </w:r>
      <w:r>
        <w:t>farklılık</w:t>
      </w:r>
      <w:r>
        <w:rPr>
          <w:spacing w:val="-10"/>
        </w:rPr>
        <w:t xml:space="preserve"> </w:t>
      </w:r>
      <w:r>
        <w:t>gösterir.</w:t>
      </w:r>
      <w:r>
        <w:rPr>
          <w:spacing w:val="-7"/>
        </w:rPr>
        <w:t xml:space="preserve"> </w:t>
      </w:r>
      <w:r>
        <w:t>Nanometre</w:t>
      </w:r>
      <w:r>
        <w:rPr>
          <w:spacing w:val="-9"/>
        </w:rPr>
        <w:t xml:space="preserve"> </w:t>
      </w:r>
      <w:r>
        <w:t>mertebesindeki boyutlara</w:t>
      </w:r>
      <w:r>
        <w:rPr>
          <w:spacing w:val="-10"/>
        </w:rPr>
        <w:t xml:space="preserve"> </w:t>
      </w:r>
      <w:r>
        <w:t>inildiğinde</w:t>
      </w:r>
      <w:r>
        <w:rPr>
          <w:spacing w:val="-12"/>
        </w:rPr>
        <w:t xml:space="preserve"> </w:t>
      </w:r>
      <w:r>
        <w:t>dislokasyon</w:t>
      </w:r>
      <w:r>
        <w:rPr>
          <w:spacing w:val="-9"/>
        </w:rPr>
        <w:t xml:space="preserve"> </w:t>
      </w:r>
      <w:r>
        <w:t>çevrimlerinin</w:t>
      </w:r>
      <w:r>
        <w:rPr>
          <w:spacing w:val="-10"/>
        </w:rPr>
        <w:t xml:space="preserve"> </w:t>
      </w:r>
      <w:r>
        <w:t>hesaba</w:t>
      </w:r>
      <w:r>
        <w:rPr>
          <w:spacing w:val="-11"/>
        </w:rPr>
        <w:t xml:space="preserve"> </w:t>
      </w:r>
      <w:r>
        <w:t>katılması</w:t>
      </w:r>
      <w:r>
        <w:rPr>
          <w:spacing w:val="-10"/>
        </w:rPr>
        <w:t xml:space="preserve"> </w:t>
      </w:r>
      <w:r>
        <w:t>zorunludur</w:t>
      </w:r>
      <w:r>
        <w:rPr>
          <w:spacing w:val="-10"/>
        </w:rPr>
        <w:t xml:space="preserve"> </w:t>
      </w:r>
      <w:r>
        <w:t>ve</w:t>
      </w:r>
      <w:r>
        <w:rPr>
          <w:spacing w:val="-9"/>
        </w:rPr>
        <w:t xml:space="preserve"> </w:t>
      </w:r>
      <w:r>
        <w:t>bu</w:t>
      </w:r>
      <w:r>
        <w:rPr>
          <w:spacing w:val="-11"/>
        </w:rPr>
        <w:t xml:space="preserve"> </w:t>
      </w:r>
      <w:r>
        <w:t>durumda</w:t>
      </w:r>
      <w:r>
        <w:rPr>
          <w:spacing w:val="-10"/>
        </w:rPr>
        <w:t xml:space="preserve"> </w:t>
      </w:r>
      <w:r>
        <w:t>kesme zoru ifadesi Denklem 2.9 ile elde</w:t>
      </w:r>
      <w:r>
        <w:rPr>
          <w:spacing w:val="-4"/>
        </w:rPr>
        <w:t xml:space="preserve"> </w:t>
      </w:r>
      <w:r>
        <w:t>edilir.</w:t>
      </w:r>
    </w:p>
    <w:p w:rsidR="001C7374" w:rsidRDefault="001C7374">
      <w:pPr>
        <w:pStyle w:val="BodyText"/>
        <w:spacing w:before="6"/>
        <w:rPr>
          <w:sz w:val="10"/>
        </w:rPr>
      </w:pPr>
    </w:p>
    <w:p w:rsidR="001C7374" w:rsidRDefault="001C7374">
      <w:pPr>
        <w:rPr>
          <w:sz w:val="10"/>
        </w:rPr>
        <w:sectPr w:rsidR="001C7374">
          <w:type w:val="continuous"/>
          <w:pgSz w:w="11910" w:h="16840"/>
          <w:pgMar w:top="1320" w:right="1100" w:bottom="280" w:left="1580" w:header="708" w:footer="708" w:gutter="0"/>
          <w:cols w:space="708"/>
        </w:sectPr>
      </w:pPr>
    </w:p>
    <w:p w:rsidR="001C7374" w:rsidRDefault="006C03B4">
      <w:pPr>
        <w:spacing w:before="100" w:line="172" w:lineRule="auto"/>
        <w:ind w:left="830"/>
        <w:rPr>
          <w:rFonts w:ascii="UKIJ Tughra" w:eastAsia="UKIJ Tughra" w:hAnsi="UKIJ Tughra"/>
          <w:sz w:val="16"/>
        </w:rPr>
      </w:pPr>
      <w:r>
        <w:lastRenderedPageBreak/>
        <w:pict>
          <v:rect id="_x0000_s1130" style="position:absolute;left:0;text-align:left;margin-left:140.05pt;margin-top:14.25pt;width:10.1pt;height:.7pt;z-index:-18085376;mso-position-horizontal-relative:page" fillcolor="black" stroked="f">
            <w10:wrap anchorx="page"/>
          </v:rect>
        </w:pict>
      </w:r>
      <w:r w:rsidR="00160145">
        <w:rPr>
          <w:rFonts w:ascii="UKIJ Tughra" w:eastAsia="UKIJ Tughra" w:hAnsi="UKIJ Tughra"/>
          <w:w w:val="85"/>
          <w:position w:val="-12"/>
        </w:rPr>
        <w:t xml:space="preserve">𝜏 ≈ </w:t>
      </w:r>
      <w:r w:rsidR="00160145">
        <w:rPr>
          <w:rFonts w:ascii="UKIJ Tughra" w:eastAsia="UKIJ Tughra" w:hAnsi="UKIJ Tughra"/>
          <w:w w:val="85"/>
          <w:sz w:val="16"/>
        </w:rPr>
        <w:t>𝐺𝒃</w:t>
      </w:r>
    </w:p>
    <w:p w:rsidR="001C7374" w:rsidRDefault="00160145">
      <w:pPr>
        <w:spacing w:line="146" w:lineRule="exact"/>
        <w:ind w:right="85"/>
        <w:jc w:val="right"/>
        <w:rPr>
          <w:rFonts w:ascii="UKIJ Tughra" w:eastAsia="UKIJ Tughra"/>
          <w:sz w:val="16"/>
        </w:rPr>
      </w:pPr>
      <w:r>
        <w:rPr>
          <w:rFonts w:ascii="UKIJ Tughra" w:eastAsia="UKIJ Tughra"/>
          <w:w w:val="80"/>
          <w:sz w:val="16"/>
        </w:rPr>
        <w:t>𝐷</w:t>
      </w:r>
    </w:p>
    <w:p w:rsidR="001C7374" w:rsidRDefault="00160145">
      <w:pPr>
        <w:pStyle w:val="BodyText"/>
        <w:spacing w:before="149"/>
        <w:ind w:left="830"/>
      </w:pPr>
      <w:r>
        <w:br w:type="column"/>
      </w:r>
      <w:r>
        <w:lastRenderedPageBreak/>
        <w:t>(2.9)</w:t>
      </w:r>
    </w:p>
    <w:p w:rsidR="001C7374" w:rsidRDefault="001C7374">
      <w:pPr>
        <w:sectPr w:rsidR="001C7374">
          <w:type w:val="continuous"/>
          <w:pgSz w:w="11910" w:h="16840"/>
          <w:pgMar w:top="1320" w:right="1100" w:bottom="280" w:left="1580" w:header="708" w:footer="708" w:gutter="0"/>
          <w:cols w:num="2" w:space="708" w:equalWidth="0">
            <w:col w:w="1465" w:space="6183"/>
            <w:col w:w="1582"/>
          </w:cols>
        </w:sectPr>
      </w:pPr>
    </w:p>
    <w:p w:rsidR="001C7374" w:rsidRDefault="001C7374">
      <w:pPr>
        <w:pStyle w:val="BodyText"/>
        <w:spacing w:before="1"/>
        <w:rPr>
          <w:sz w:val="17"/>
        </w:rPr>
      </w:pPr>
    </w:p>
    <w:p w:rsidR="001C7374" w:rsidRDefault="00160145">
      <w:pPr>
        <w:pStyle w:val="BodyText"/>
        <w:spacing w:before="92" w:line="364" w:lineRule="auto"/>
        <w:ind w:left="263"/>
      </w:pPr>
      <w:r>
        <w:t xml:space="preserve">Burada </w:t>
      </w:r>
      <w:r>
        <w:rPr>
          <w:i/>
        </w:rPr>
        <w:t xml:space="preserve">G </w:t>
      </w:r>
      <w:r>
        <w:t xml:space="preserve">kesme modülünü, </w:t>
      </w:r>
      <w:r>
        <w:rPr>
          <w:b/>
          <w:i/>
        </w:rPr>
        <w:t xml:space="preserve">b </w:t>
      </w:r>
      <w:r>
        <w:t xml:space="preserve">Burgers vektörünü ve </w:t>
      </w:r>
      <w:r>
        <w:rPr>
          <w:i/>
        </w:rPr>
        <w:t xml:space="preserve">D </w:t>
      </w:r>
      <w:r>
        <w:t xml:space="preserve">tane boyutunu temsil etmektedir [46]. Hall- Petch olayı bu </w:t>
      </w:r>
      <w:r>
        <w:rPr>
          <w:rFonts w:ascii="UKIJ Tughra" w:eastAsia="UKIJ Tughra" w:hAnsi="UKIJ Tughra"/>
          <w:w w:val="95"/>
        </w:rPr>
        <w:t xml:space="preserve">𝜏 </w:t>
      </w:r>
      <w:r>
        <w:t>değeri ile sınırlandırılır.</w:t>
      </w:r>
    </w:p>
    <w:p w:rsidR="001C7374" w:rsidRDefault="00160145">
      <w:pPr>
        <w:pStyle w:val="BodyText"/>
        <w:spacing w:line="254" w:lineRule="exact"/>
        <w:ind w:left="830"/>
      </w:pPr>
      <w:r>
        <w:t xml:space="preserve">Boyut daha da küçüldüğünde </w:t>
      </w:r>
      <w:r>
        <w:rPr>
          <w:rFonts w:ascii="UKIJ Tughra" w:eastAsia="UKIJ Tughra" w:hAnsi="UKIJ Tughra"/>
          <w:w w:val="95"/>
        </w:rPr>
        <w:t xml:space="preserve">𝜏 </w:t>
      </w:r>
      <w:r>
        <w:t>ifadesi de farklılaşarak Denklem 2.10’daki formu kazanır.</w:t>
      </w:r>
    </w:p>
    <w:p w:rsidR="001C7374" w:rsidRDefault="001C7374">
      <w:pPr>
        <w:pStyle w:val="BodyText"/>
        <w:spacing w:before="2"/>
        <w:rPr>
          <w:sz w:val="21"/>
        </w:rPr>
      </w:pPr>
    </w:p>
    <w:p w:rsidR="001C7374" w:rsidRDefault="001C7374">
      <w:pPr>
        <w:rPr>
          <w:sz w:val="21"/>
        </w:rPr>
        <w:sectPr w:rsidR="001C7374">
          <w:type w:val="continuous"/>
          <w:pgSz w:w="11910" w:h="16840"/>
          <w:pgMar w:top="1320" w:right="1100" w:bottom="280" w:left="1580" w:header="708" w:footer="708" w:gutter="0"/>
          <w:cols w:space="708"/>
        </w:sectPr>
      </w:pPr>
    </w:p>
    <w:p w:rsidR="001C7374" w:rsidRDefault="006C03B4">
      <w:pPr>
        <w:spacing w:before="82" w:line="258" w:lineRule="exact"/>
        <w:ind w:left="830"/>
        <w:rPr>
          <w:rFonts w:ascii="UKIJ Tughra" w:eastAsia="UKIJ Tughra"/>
          <w:sz w:val="16"/>
        </w:rPr>
      </w:pPr>
      <w:r>
        <w:lastRenderedPageBreak/>
        <w:pict>
          <v:rect id="_x0000_s1129" style="position:absolute;left:0;text-align:left;margin-left:140.2pt;margin-top:14.25pt;width:15.85pt;height:.7pt;z-index:-18084864;mso-position-horizontal-relative:page" fillcolor="black" stroked="f">
            <w10:wrap anchorx="page"/>
          </v:rect>
        </w:pict>
      </w:r>
      <w:r>
        <w:pict>
          <v:rect id="_x0000_s1128" style="position:absolute;left:0;text-align:left;margin-left:169.6pt;margin-top:14.25pt;width:7.7pt;height:.7pt;z-index:-18084352;mso-position-horizontal-relative:page" fillcolor="black" stroked="f">
            <w10:wrap anchorx="page"/>
          </v:rect>
        </w:pict>
      </w:r>
      <w:r w:rsidR="00160145">
        <w:rPr>
          <w:rFonts w:ascii="UKIJ Tughra" w:eastAsia="UKIJ Tughra"/>
          <w:w w:val="80"/>
        </w:rPr>
        <w:t xml:space="preserve">𝜏 = </w:t>
      </w:r>
      <w:r w:rsidR="00160145">
        <w:rPr>
          <w:rFonts w:ascii="UKIJ Tughra" w:eastAsia="UKIJ Tughra"/>
          <w:w w:val="80"/>
          <w:position w:val="13"/>
          <w:sz w:val="16"/>
        </w:rPr>
        <w:t xml:space="preserve">𝐺𝒃 </w:t>
      </w:r>
      <w:r w:rsidR="00160145">
        <w:rPr>
          <w:rFonts w:ascii="UKIJ Tughra" w:eastAsia="UKIJ Tughra"/>
          <w:w w:val="80"/>
        </w:rPr>
        <w:t xml:space="preserve">𝑙𝑛 </w:t>
      </w:r>
      <w:r w:rsidR="00160145">
        <w:rPr>
          <w:rFonts w:ascii="UKIJ Tughra" w:eastAsia="UKIJ Tughra"/>
          <w:w w:val="80"/>
          <w:position w:val="13"/>
          <w:sz w:val="16"/>
        </w:rPr>
        <w:t>𝐷</w:t>
      </w:r>
    </w:p>
    <w:p w:rsidR="001C7374" w:rsidRDefault="00160145">
      <w:pPr>
        <w:pStyle w:val="BodyText"/>
        <w:spacing w:before="149" w:line="191" w:lineRule="exact"/>
        <w:ind w:left="830"/>
      </w:pPr>
      <w:r>
        <w:br w:type="column"/>
      </w:r>
      <w:r>
        <w:lastRenderedPageBreak/>
        <w:t>(2.10)</w:t>
      </w:r>
    </w:p>
    <w:p w:rsidR="001C7374" w:rsidRDefault="001C7374">
      <w:pPr>
        <w:spacing w:line="191" w:lineRule="exact"/>
        <w:sectPr w:rsidR="001C7374">
          <w:type w:val="continuous"/>
          <w:pgSz w:w="11910" w:h="16840"/>
          <w:pgMar w:top="1320" w:right="1100" w:bottom="280" w:left="1580" w:header="708" w:footer="708" w:gutter="0"/>
          <w:cols w:num="2" w:space="708" w:equalWidth="0">
            <w:col w:w="1984" w:space="5556"/>
            <w:col w:w="1690"/>
          </w:cols>
        </w:sectPr>
      </w:pPr>
    </w:p>
    <w:p w:rsidR="001C7374" w:rsidRDefault="00160145">
      <w:pPr>
        <w:tabs>
          <w:tab w:val="left" w:pos="1811"/>
        </w:tabs>
        <w:spacing w:line="187" w:lineRule="exact"/>
        <w:ind w:left="1223"/>
        <w:rPr>
          <w:rFonts w:ascii="UKIJ Tughra" w:eastAsia="UKIJ Tughra"/>
          <w:sz w:val="13"/>
        </w:rPr>
      </w:pPr>
      <w:r>
        <w:rPr>
          <w:rFonts w:ascii="UKIJ Tughra" w:eastAsia="UKIJ Tughra"/>
          <w:w w:val="85"/>
          <w:sz w:val="16"/>
        </w:rPr>
        <w:lastRenderedPageBreak/>
        <w:t>2𝜋𝐷</w:t>
      </w:r>
      <w:r>
        <w:rPr>
          <w:rFonts w:ascii="UKIJ Tughra" w:eastAsia="UKIJ Tughra"/>
          <w:w w:val="85"/>
          <w:sz w:val="16"/>
        </w:rPr>
        <w:tab/>
      </w:r>
      <w:r>
        <w:rPr>
          <w:rFonts w:ascii="UKIJ Tughra" w:eastAsia="UKIJ Tughra"/>
          <w:spacing w:val="-9"/>
          <w:w w:val="85"/>
          <w:sz w:val="16"/>
        </w:rPr>
        <w:t>𝑟</w:t>
      </w:r>
      <w:r>
        <w:rPr>
          <w:rFonts w:ascii="UKIJ Tughra" w:eastAsia="UKIJ Tughra"/>
          <w:spacing w:val="-9"/>
          <w:w w:val="85"/>
          <w:position w:val="-2"/>
          <w:sz w:val="13"/>
        </w:rPr>
        <w:t>0</w:t>
      </w:r>
    </w:p>
    <w:p w:rsidR="001C7374" w:rsidRDefault="001C7374">
      <w:pPr>
        <w:pStyle w:val="BodyText"/>
        <w:spacing w:before="4"/>
        <w:rPr>
          <w:rFonts w:ascii="UKIJ Tughra"/>
          <w:sz w:val="18"/>
        </w:rPr>
      </w:pPr>
    </w:p>
    <w:p w:rsidR="001C7374" w:rsidRDefault="00160145">
      <w:pPr>
        <w:pStyle w:val="BodyText"/>
        <w:spacing w:before="92" w:line="326" w:lineRule="auto"/>
        <w:ind w:left="263" w:right="312"/>
        <w:jc w:val="both"/>
      </w:pPr>
      <w:r>
        <w:t>Denklem</w:t>
      </w:r>
      <w:r>
        <w:rPr>
          <w:spacing w:val="-13"/>
        </w:rPr>
        <w:t xml:space="preserve"> </w:t>
      </w:r>
      <w:r>
        <w:t>2.10’da</w:t>
      </w:r>
      <w:r>
        <w:rPr>
          <w:spacing w:val="32"/>
        </w:rPr>
        <w:t xml:space="preserve"> </w:t>
      </w:r>
      <w:r>
        <w:rPr>
          <w:rFonts w:ascii="UKIJ Tughra" w:eastAsia="UKIJ Tughra" w:hAnsi="UKIJ Tughra"/>
          <w:spacing w:val="-12"/>
        </w:rPr>
        <w:t>𝑟</w:t>
      </w:r>
      <w:r>
        <w:rPr>
          <w:rFonts w:ascii="UKIJ Tughra" w:eastAsia="UKIJ Tughra" w:hAnsi="UKIJ Tughra"/>
          <w:spacing w:val="-12"/>
          <w:position w:val="-4"/>
          <w:sz w:val="16"/>
        </w:rPr>
        <w:t>0</w:t>
      </w:r>
      <w:r>
        <w:rPr>
          <w:rFonts w:ascii="UKIJ Tughra" w:eastAsia="UKIJ Tughra" w:hAnsi="UKIJ Tughra"/>
          <w:spacing w:val="11"/>
          <w:position w:val="-4"/>
          <w:sz w:val="16"/>
        </w:rPr>
        <w:t xml:space="preserve"> </w:t>
      </w:r>
      <w:r>
        <w:t>alt</w:t>
      </w:r>
      <w:r>
        <w:rPr>
          <w:spacing w:val="-11"/>
        </w:rPr>
        <w:t xml:space="preserve"> </w:t>
      </w:r>
      <w:r>
        <w:t>kesim</w:t>
      </w:r>
      <w:r>
        <w:rPr>
          <w:spacing w:val="-12"/>
        </w:rPr>
        <w:t xml:space="preserve"> </w:t>
      </w:r>
      <w:r>
        <w:t>mesafesidir</w:t>
      </w:r>
      <w:r>
        <w:rPr>
          <w:spacing w:val="-8"/>
        </w:rPr>
        <w:t xml:space="preserve"> </w:t>
      </w:r>
      <w:r>
        <w:t>[47].</w:t>
      </w:r>
      <w:r>
        <w:rPr>
          <w:spacing w:val="-13"/>
        </w:rPr>
        <w:t xml:space="preserve"> </w:t>
      </w:r>
      <w:r>
        <w:t>Tane</w:t>
      </w:r>
      <w:r>
        <w:rPr>
          <w:spacing w:val="-12"/>
        </w:rPr>
        <w:t xml:space="preserve"> </w:t>
      </w:r>
      <w:r>
        <w:t>güçlendirme</w:t>
      </w:r>
      <w:r>
        <w:rPr>
          <w:spacing w:val="-10"/>
        </w:rPr>
        <w:t xml:space="preserve"> </w:t>
      </w:r>
      <w:r>
        <w:t>etkisi,</w:t>
      </w:r>
      <w:r>
        <w:rPr>
          <w:spacing w:val="-9"/>
        </w:rPr>
        <w:t xml:space="preserve"> </w:t>
      </w:r>
      <w:r>
        <w:t>tane</w:t>
      </w:r>
      <w:r>
        <w:rPr>
          <w:spacing w:val="-12"/>
        </w:rPr>
        <w:t xml:space="preserve"> </w:t>
      </w:r>
      <w:r>
        <w:t>boyutunun</w:t>
      </w:r>
      <w:r>
        <w:rPr>
          <w:spacing w:val="-12"/>
        </w:rPr>
        <w:t xml:space="preserve"> </w:t>
      </w:r>
      <w:r>
        <w:t>(</w:t>
      </w:r>
      <w:r>
        <w:rPr>
          <w:i/>
        </w:rPr>
        <w:t>D</w:t>
      </w:r>
      <w:r>
        <w:t>)</w:t>
      </w:r>
      <w:r>
        <w:rPr>
          <w:spacing w:val="-11"/>
        </w:rPr>
        <w:t xml:space="preserve"> </w:t>
      </w:r>
      <w:r>
        <w:t>tane sınırı kalınlığına (</w:t>
      </w:r>
      <w:r>
        <w:rPr>
          <w:rFonts w:ascii="UKIJ Tughra" w:eastAsia="UKIJ Tughra" w:hAnsi="UKIJ Tughra"/>
        </w:rPr>
        <w:t>𝛿</w:t>
      </w:r>
      <w:r>
        <w:rPr>
          <w:rFonts w:ascii="UKIJ Tughra" w:eastAsia="UKIJ Tughra" w:hAnsi="UKIJ Tughra"/>
          <w:position w:val="-4"/>
          <w:sz w:val="16"/>
        </w:rPr>
        <w:t>𝑏</w:t>
      </w:r>
      <w:r>
        <w:t>) yaklaştığında azalmaktadır</w:t>
      </w:r>
      <w:r>
        <w:rPr>
          <w:spacing w:val="-8"/>
        </w:rPr>
        <w:t xml:space="preserve"> </w:t>
      </w:r>
      <w:r>
        <w:t>[48].</w:t>
      </w:r>
    </w:p>
    <w:p w:rsidR="001C7374" w:rsidRDefault="00160145">
      <w:pPr>
        <w:pStyle w:val="BodyText"/>
        <w:spacing w:line="360" w:lineRule="auto"/>
        <w:ind w:left="263" w:right="313" w:firstLine="566"/>
        <w:jc w:val="both"/>
      </w:pPr>
      <w:r>
        <w:t>Tane sınırında bulunan atomlar tane içerisindeki atomlara nazaran daha reaktiftir ve daha düzensiz</w:t>
      </w:r>
      <w:r>
        <w:rPr>
          <w:spacing w:val="-7"/>
        </w:rPr>
        <w:t xml:space="preserve"> </w:t>
      </w:r>
      <w:r>
        <w:t>bir</w:t>
      </w:r>
      <w:r>
        <w:rPr>
          <w:spacing w:val="-5"/>
        </w:rPr>
        <w:t xml:space="preserve"> </w:t>
      </w:r>
      <w:r>
        <w:t>yapıya</w:t>
      </w:r>
      <w:r>
        <w:rPr>
          <w:spacing w:val="-4"/>
        </w:rPr>
        <w:t xml:space="preserve"> </w:t>
      </w:r>
      <w:r>
        <w:t>sahiptirler</w:t>
      </w:r>
      <w:r>
        <w:rPr>
          <w:spacing w:val="-4"/>
        </w:rPr>
        <w:t xml:space="preserve"> </w:t>
      </w:r>
      <w:r>
        <w:t>[40].</w:t>
      </w:r>
      <w:r>
        <w:rPr>
          <w:spacing w:val="-5"/>
        </w:rPr>
        <w:t xml:space="preserve"> </w:t>
      </w:r>
      <w:r>
        <w:t>Tane</w:t>
      </w:r>
      <w:r>
        <w:rPr>
          <w:spacing w:val="-4"/>
        </w:rPr>
        <w:t xml:space="preserve"> </w:t>
      </w:r>
      <w:r>
        <w:t>sınırları</w:t>
      </w:r>
      <w:r>
        <w:rPr>
          <w:spacing w:val="-4"/>
        </w:rPr>
        <w:t xml:space="preserve"> </w:t>
      </w:r>
      <w:r>
        <w:t>beş</w:t>
      </w:r>
      <w:r>
        <w:rPr>
          <w:spacing w:val="-4"/>
        </w:rPr>
        <w:t xml:space="preserve"> </w:t>
      </w:r>
      <w:r>
        <w:t>serbestlik</w:t>
      </w:r>
      <w:r>
        <w:rPr>
          <w:spacing w:val="-7"/>
        </w:rPr>
        <w:t xml:space="preserve"> </w:t>
      </w:r>
      <w:r>
        <w:t>derecesine</w:t>
      </w:r>
      <w:r>
        <w:rPr>
          <w:spacing w:val="-7"/>
        </w:rPr>
        <w:t xml:space="preserve"> </w:t>
      </w:r>
      <w:r>
        <w:t>sahiptirler:</w:t>
      </w:r>
      <w:r>
        <w:rPr>
          <w:spacing w:val="-4"/>
        </w:rPr>
        <w:t xml:space="preserve"> </w:t>
      </w:r>
      <w:r>
        <w:t>üçü</w:t>
      </w:r>
      <w:r>
        <w:rPr>
          <w:spacing w:val="-5"/>
        </w:rPr>
        <w:t xml:space="preserve"> </w:t>
      </w:r>
      <w:r>
        <w:t>örgüler arasındaki dönmeleri ifade ederken diğer ikisi tane sınır alanlarını temsil eder veya her bir tane sınırına ait iki parametre tanımlanır (iki etkileşme için toplamda dört serbestlik derecesi anlamına gelir). Bir de örgüler arasındaki dönme parametresi yani serbestlik derecesi olarak ele alınır</w:t>
      </w:r>
      <w:r>
        <w:rPr>
          <w:spacing w:val="-23"/>
        </w:rPr>
        <w:t xml:space="preserve"> </w:t>
      </w:r>
      <w:r>
        <w:t>[49].</w:t>
      </w:r>
    </w:p>
    <w:p w:rsidR="001C7374" w:rsidRDefault="00160145">
      <w:pPr>
        <w:pStyle w:val="BodyText"/>
        <w:spacing w:line="362" w:lineRule="auto"/>
        <w:ind w:left="263" w:right="314" w:firstLine="566"/>
        <w:jc w:val="both"/>
      </w:pPr>
      <w:r>
        <w:t>Tane</w:t>
      </w:r>
      <w:r>
        <w:rPr>
          <w:spacing w:val="-5"/>
        </w:rPr>
        <w:t xml:space="preserve"> </w:t>
      </w:r>
      <w:r>
        <w:t>sınır</w:t>
      </w:r>
      <w:r>
        <w:rPr>
          <w:spacing w:val="-6"/>
        </w:rPr>
        <w:t xml:space="preserve"> </w:t>
      </w:r>
      <w:r>
        <w:t>tipleri</w:t>
      </w:r>
      <w:r>
        <w:rPr>
          <w:spacing w:val="-6"/>
        </w:rPr>
        <w:t xml:space="preserve"> </w:t>
      </w:r>
      <w:r>
        <w:t>birkaç</w:t>
      </w:r>
      <w:r>
        <w:rPr>
          <w:spacing w:val="-3"/>
        </w:rPr>
        <w:t xml:space="preserve"> </w:t>
      </w:r>
      <w:r>
        <w:t>şekilde</w:t>
      </w:r>
      <w:r>
        <w:rPr>
          <w:spacing w:val="-4"/>
        </w:rPr>
        <w:t xml:space="preserve"> </w:t>
      </w:r>
      <w:r>
        <w:t>tanımlanabilir.</w:t>
      </w:r>
      <w:r>
        <w:rPr>
          <w:spacing w:val="-6"/>
        </w:rPr>
        <w:t xml:space="preserve"> </w:t>
      </w:r>
      <w:r>
        <w:t>Ancak,</w:t>
      </w:r>
      <w:r>
        <w:rPr>
          <w:spacing w:val="-5"/>
        </w:rPr>
        <w:t xml:space="preserve"> </w:t>
      </w:r>
      <w:r>
        <w:t>geleneksel</w:t>
      </w:r>
      <w:r>
        <w:rPr>
          <w:spacing w:val="-6"/>
        </w:rPr>
        <w:t xml:space="preserve"> </w:t>
      </w:r>
      <w:r>
        <w:t>olarak</w:t>
      </w:r>
      <w:r>
        <w:rPr>
          <w:spacing w:val="-8"/>
        </w:rPr>
        <w:t xml:space="preserve"> </w:t>
      </w:r>
      <w:r>
        <w:t>eğik</w:t>
      </w:r>
      <w:r>
        <w:rPr>
          <w:spacing w:val="-7"/>
        </w:rPr>
        <w:t xml:space="preserve"> </w:t>
      </w:r>
      <w:r>
        <w:t>(tilt)</w:t>
      </w:r>
      <w:r>
        <w:rPr>
          <w:spacing w:val="-6"/>
        </w:rPr>
        <w:t xml:space="preserve"> </w:t>
      </w:r>
      <w:r>
        <w:t>ve</w:t>
      </w:r>
      <w:r>
        <w:rPr>
          <w:spacing w:val="-4"/>
        </w:rPr>
        <w:t xml:space="preserve"> </w:t>
      </w:r>
      <w:r>
        <w:t>dönük (twist) olmak üzere iki temel gruba ayrılır. Bu tip tane sınırlarının tasviri Şekil 2.5’de</w:t>
      </w:r>
      <w:r>
        <w:rPr>
          <w:spacing w:val="-33"/>
        </w:rPr>
        <w:t xml:space="preserve"> </w:t>
      </w:r>
      <w:r>
        <w:t>verilmiştir.</w:t>
      </w:r>
    </w:p>
    <w:p w:rsidR="001C7374" w:rsidRDefault="001C7374">
      <w:pPr>
        <w:pStyle w:val="BodyText"/>
        <w:rPr>
          <w:sz w:val="20"/>
        </w:rPr>
      </w:pPr>
    </w:p>
    <w:p w:rsidR="001C7374" w:rsidRDefault="001C7374">
      <w:pPr>
        <w:pStyle w:val="BodyText"/>
        <w:spacing w:before="5"/>
        <w:rPr>
          <w:sz w:val="16"/>
        </w:rPr>
      </w:pPr>
    </w:p>
    <w:p w:rsidR="001C7374" w:rsidRDefault="00160145">
      <w:pPr>
        <w:spacing w:before="191"/>
        <w:ind w:left="353" w:right="407"/>
        <w:jc w:val="center"/>
        <w:rPr>
          <w:sz w:val="20"/>
        </w:rPr>
      </w:pPr>
      <w:bookmarkStart w:id="23" w:name="_bookmark22"/>
      <w:bookmarkEnd w:id="23"/>
      <w:r>
        <w:rPr>
          <w:b/>
          <w:sz w:val="20"/>
        </w:rPr>
        <w:t xml:space="preserve">Şekil 2.5. </w:t>
      </w:r>
      <w:r>
        <w:rPr>
          <w:sz w:val="20"/>
        </w:rPr>
        <w:t>Eğik sınır ve dönük sınır gösterimi [50]</w:t>
      </w:r>
    </w:p>
    <w:p w:rsidR="001C7374" w:rsidRDefault="001C7374">
      <w:pPr>
        <w:jc w:val="center"/>
        <w:rPr>
          <w:sz w:val="20"/>
        </w:rPr>
        <w:sectPr w:rsidR="001C7374">
          <w:type w:val="continuous"/>
          <w:pgSz w:w="11910" w:h="16840"/>
          <w:pgMar w:top="1320" w:right="1100" w:bottom="280" w:left="1580" w:header="708" w:footer="708" w:gutter="0"/>
          <w:cols w:space="708"/>
        </w:sectPr>
      </w:pPr>
    </w:p>
    <w:p w:rsidR="001C7374" w:rsidRDefault="00160145">
      <w:pPr>
        <w:pStyle w:val="BodyText"/>
        <w:spacing w:before="97" w:line="360" w:lineRule="auto"/>
        <w:ind w:left="263" w:right="316" w:firstLine="566"/>
        <w:jc w:val="both"/>
      </w:pPr>
      <w:r>
        <w:lastRenderedPageBreak/>
        <w:t>Tane sınır tipleri çoğunlukla bu iki temel sınır tipinin kombinasyonuna sahiptir. Yönelim sapmalarının tane sınırları üzerindeki etkisi de düşünüldüğünde tane sınırlarının karakteristik dağılımı</w:t>
      </w:r>
      <w:r>
        <w:rPr>
          <w:i/>
        </w:rPr>
        <w:t xml:space="preserve">, yönelim sapması </w:t>
      </w:r>
      <w:r>
        <w:t xml:space="preserve">ve </w:t>
      </w:r>
      <w:r>
        <w:rPr>
          <w:i/>
        </w:rPr>
        <w:t xml:space="preserve">normal </w:t>
      </w:r>
      <w:r>
        <w:t>in toplamı kullanılarak tanımlanır [49].</w:t>
      </w:r>
    </w:p>
    <w:p w:rsidR="001C7374" w:rsidRDefault="00160145">
      <w:pPr>
        <w:pStyle w:val="BodyText"/>
        <w:spacing w:line="360" w:lineRule="auto"/>
        <w:ind w:left="263" w:right="311" w:firstLine="566"/>
        <w:jc w:val="both"/>
      </w:pPr>
      <w:r>
        <w:t>Eğik</w:t>
      </w:r>
      <w:r>
        <w:rPr>
          <w:spacing w:val="-7"/>
        </w:rPr>
        <w:t xml:space="preserve"> </w:t>
      </w:r>
      <w:r>
        <w:t>sınır,</w:t>
      </w:r>
      <w:r>
        <w:rPr>
          <w:spacing w:val="-4"/>
        </w:rPr>
        <w:t xml:space="preserve"> </w:t>
      </w:r>
      <w:r>
        <w:t>tane</w:t>
      </w:r>
      <w:r>
        <w:rPr>
          <w:spacing w:val="-3"/>
        </w:rPr>
        <w:t xml:space="preserve"> </w:t>
      </w:r>
      <w:r>
        <w:t>sınır</w:t>
      </w:r>
      <w:r>
        <w:rPr>
          <w:spacing w:val="-3"/>
        </w:rPr>
        <w:t xml:space="preserve"> </w:t>
      </w:r>
      <w:r>
        <w:t>alanı</w:t>
      </w:r>
      <w:r>
        <w:rPr>
          <w:spacing w:val="-3"/>
        </w:rPr>
        <w:t xml:space="preserve"> </w:t>
      </w:r>
      <w:r>
        <w:t>içerisindeki</w:t>
      </w:r>
      <w:r>
        <w:rPr>
          <w:spacing w:val="-4"/>
        </w:rPr>
        <w:t xml:space="preserve"> </w:t>
      </w:r>
      <w:r>
        <w:t>bir</w:t>
      </w:r>
      <w:r>
        <w:rPr>
          <w:spacing w:val="-3"/>
        </w:rPr>
        <w:t xml:space="preserve"> </w:t>
      </w:r>
      <w:r>
        <w:t>eksen</w:t>
      </w:r>
      <w:r>
        <w:rPr>
          <w:spacing w:val="-4"/>
        </w:rPr>
        <w:t xml:space="preserve"> </w:t>
      </w:r>
      <w:r>
        <w:t>etrafındaki</w:t>
      </w:r>
      <w:r>
        <w:rPr>
          <w:spacing w:val="-3"/>
        </w:rPr>
        <w:t xml:space="preserve"> </w:t>
      </w:r>
      <w:r>
        <w:t>rotasyondur.</w:t>
      </w:r>
      <w:r>
        <w:rPr>
          <w:spacing w:val="-4"/>
        </w:rPr>
        <w:t xml:space="preserve"> </w:t>
      </w:r>
      <w:r>
        <w:t>Bu</w:t>
      </w:r>
      <w:r>
        <w:rPr>
          <w:spacing w:val="-4"/>
        </w:rPr>
        <w:t xml:space="preserve"> </w:t>
      </w:r>
      <w:r>
        <w:t>nedenle,</w:t>
      </w:r>
      <w:r>
        <w:rPr>
          <w:spacing w:val="-4"/>
        </w:rPr>
        <w:t xml:space="preserve"> </w:t>
      </w:r>
      <w:r>
        <w:t>sapma açısı</w:t>
      </w:r>
      <w:r>
        <w:rPr>
          <w:spacing w:val="-6"/>
        </w:rPr>
        <w:t xml:space="preserve"> </w:t>
      </w:r>
      <w:r>
        <w:t>ekseni</w:t>
      </w:r>
      <w:r>
        <w:rPr>
          <w:spacing w:val="-4"/>
        </w:rPr>
        <w:t xml:space="preserve"> </w:t>
      </w:r>
      <w:r>
        <w:t>tane</w:t>
      </w:r>
      <w:r>
        <w:rPr>
          <w:spacing w:val="-7"/>
        </w:rPr>
        <w:t xml:space="preserve"> </w:t>
      </w:r>
      <w:r>
        <w:t>sınırı</w:t>
      </w:r>
      <w:r>
        <w:rPr>
          <w:spacing w:val="-5"/>
        </w:rPr>
        <w:t xml:space="preserve"> </w:t>
      </w:r>
      <w:r>
        <w:t>normaline</w:t>
      </w:r>
      <w:r>
        <w:rPr>
          <w:spacing w:val="-4"/>
        </w:rPr>
        <w:t xml:space="preserve"> </w:t>
      </w:r>
      <w:r>
        <w:t>diktir.</w:t>
      </w:r>
      <w:r>
        <w:rPr>
          <w:spacing w:val="-4"/>
        </w:rPr>
        <w:t xml:space="preserve"> </w:t>
      </w:r>
      <w:r>
        <w:t>Dönük</w:t>
      </w:r>
      <w:r>
        <w:rPr>
          <w:spacing w:val="-6"/>
        </w:rPr>
        <w:t xml:space="preserve"> </w:t>
      </w:r>
      <w:r>
        <w:t>sınır</w:t>
      </w:r>
      <w:r>
        <w:rPr>
          <w:spacing w:val="-6"/>
        </w:rPr>
        <w:t xml:space="preserve"> </w:t>
      </w:r>
      <w:r>
        <w:t>ise,</w:t>
      </w:r>
      <w:r>
        <w:rPr>
          <w:spacing w:val="-6"/>
        </w:rPr>
        <w:t xml:space="preserve"> </w:t>
      </w:r>
      <w:r>
        <w:t>tane</w:t>
      </w:r>
      <w:r>
        <w:rPr>
          <w:spacing w:val="-7"/>
        </w:rPr>
        <w:t xml:space="preserve"> </w:t>
      </w:r>
      <w:r>
        <w:t>sınır</w:t>
      </w:r>
      <w:r>
        <w:rPr>
          <w:spacing w:val="-5"/>
        </w:rPr>
        <w:t xml:space="preserve"> </w:t>
      </w:r>
      <w:r>
        <w:t>alanına</w:t>
      </w:r>
      <w:r>
        <w:rPr>
          <w:spacing w:val="-6"/>
        </w:rPr>
        <w:t xml:space="preserve"> </w:t>
      </w:r>
      <w:r>
        <w:t>dik</w:t>
      </w:r>
      <w:r>
        <w:rPr>
          <w:spacing w:val="-7"/>
        </w:rPr>
        <w:t xml:space="preserve"> </w:t>
      </w:r>
      <w:r>
        <w:t>bir</w:t>
      </w:r>
      <w:r>
        <w:rPr>
          <w:spacing w:val="-5"/>
        </w:rPr>
        <w:t xml:space="preserve"> </w:t>
      </w:r>
      <w:r>
        <w:t>eksen</w:t>
      </w:r>
      <w:r>
        <w:rPr>
          <w:spacing w:val="-7"/>
        </w:rPr>
        <w:t xml:space="preserve"> </w:t>
      </w:r>
      <w:r>
        <w:t>etrafındaki dönmedir. Bu nedenle, sapma açısı tane sınır alanı normaline paraleldir [49]. İki bitişik tane yeterince</w:t>
      </w:r>
      <w:r>
        <w:rPr>
          <w:spacing w:val="-18"/>
        </w:rPr>
        <w:t xml:space="preserve"> </w:t>
      </w:r>
      <w:r>
        <w:t>düşük</w:t>
      </w:r>
      <w:r>
        <w:rPr>
          <w:spacing w:val="-19"/>
        </w:rPr>
        <w:t xml:space="preserve"> </w:t>
      </w:r>
      <w:r>
        <w:rPr>
          <w:rFonts w:ascii="UKIJ Tughra" w:eastAsia="UKIJ Tughra" w:hAnsi="UKIJ Tughra"/>
        </w:rPr>
        <w:t>𝜃</w:t>
      </w:r>
      <w:r>
        <w:rPr>
          <w:rFonts w:ascii="UKIJ Tughra" w:eastAsia="UKIJ Tughra" w:hAnsi="UKIJ Tughra"/>
          <w:spacing w:val="-14"/>
        </w:rPr>
        <w:t xml:space="preserve"> </w:t>
      </w:r>
      <w:r>
        <w:t>açısı</w:t>
      </w:r>
      <w:r>
        <w:rPr>
          <w:spacing w:val="-18"/>
        </w:rPr>
        <w:t xml:space="preserve"> </w:t>
      </w:r>
      <w:r>
        <w:t>ile</w:t>
      </w:r>
      <w:r>
        <w:rPr>
          <w:spacing w:val="-17"/>
        </w:rPr>
        <w:t xml:space="preserve"> </w:t>
      </w:r>
      <w:r>
        <w:t>yan</w:t>
      </w:r>
      <w:r>
        <w:rPr>
          <w:spacing w:val="-18"/>
        </w:rPr>
        <w:t xml:space="preserve"> </w:t>
      </w:r>
      <w:r>
        <w:t>yana</w:t>
      </w:r>
      <w:r>
        <w:rPr>
          <w:spacing w:val="-17"/>
        </w:rPr>
        <w:t xml:space="preserve"> </w:t>
      </w:r>
      <w:r>
        <w:t>geldiklerinde,</w:t>
      </w:r>
      <w:r>
        <w:rPr>
          <w:spacing w:val="-18"/>
        </w:rPr>
        <w:t xml:space="preserve"> </w:t>
      </w:r>
      <w:r>
        <w:t>bir</w:t>
      </w:r>
      <w:r>
        <w:rPr>
          <w:spacing w:val="-17"/>
        </w:rPr>
        <w:t xml:space="preserve"> </w:t>
      </w:r>
      <w:r>
        <w:t>grup</w:t>
      </w:r>
      <w:r>
        <w:rPr>
          <w:spacing w:val="-16"/>
        </w:rPr>
        <w:t xml:space="preserve"> </w:t>
      </w:r>
      <w:r>
        <w:t>özel</w:t>
      </w:r>
      <w:r>
        <w:rPr>
          <w:spacing w:val="-17"/>
        </w:rPr>
        <w:t xml:space="preserve"> </w:t>
      </w:r>
      <w:r>
        <w:t>dislokasyon</w:t>
      </w:r>
      <w:r>
        <w:rPr>
          <w:spacing w:val="-18"/>
        </w:rPr>
        <w:t xml:space="preserve"> </w:t>
      </w:r>
      <w:r>
        <w:t>oluşumuyla</w:t>
      </w:r>
      <w:r>
        <w:rPr>
          <w:spacing w:val="-16"/>
        </w:rPr>
        <w:t xml:space="preserve"> </w:t>
      </w:r>
      <w:r>
        <w:rPr>
          <w:rFonts w:ascii="UKIJ Tughra" w:eastAsia="UKIJ Tughra" w:hAnsi="UKIJ Tughra"/>
        </w:rPr>
        <w:t>𝜃</w:t>
      </w:r>
      <w:r>
        <w:rPr>
          <w:rFonts w:ascii="UKIJ Tughra" w:eastAsia="UKIJ Tughra" w:hAnsi="UKIJ Tughra"/>
          <w:spacing w:val="-14"/>
        </w:rPr>
        <w:t xml:space="preserve"> </w:t>
      </w:r>
      <w:r>
        <w:t>yönelim sapması kararlı konumunu alır (Şekil 2.6). Buradaki dislokasyon düzeni Burgers vektörü ile sağlanır. Burger vektörü dislokasyonların ilerleme yönünü tayin eder. Eğik tane sınırları kenar dislokasyonları ile ifade edilirken, dönük dislokasyonlar vida dislokasyon dizisinden oluşur</w:t>
      </w:r>
      <w:r>
        <w:rPr>
          <w:spacing w:val="-26"/>
        </w:rPr>
        <w:t xml:space="preserve"> </w:t>
      </w:r>
      <w:r>
        <w:t>[49].</w:t>
      </w:r>
    </w:p>
    <w:p w:rsidR="001C7374" w:rsidRDefault="00160145">
      <w:pPr>
        <w:pStyle w:val="BodyText"/>
        <w:spacing w:before="1" w:line="360" w:lineRule="auto"/>
        <w:ind w:left="263" w:right="312" w:firstLine="566"/>
        <w:jc w:val="both"/>
      </w:pPr>
      <w:r>
        <w:t>Tane</w:t>
      </w:r>
      <w:r>
        <w:rPr>
          <w:spacing w:val="-10"/>
        </w:rPr>
        <w:t xml:space="preserve"> </w:t>
      </w:r>
      <w:r>
        <w:t>sınırı,</w:t>
      </w:r>
      <w:r>
        <w:rPr>
          <w:spacing w:val="-7"/>
        </w:rPr>
        <w:t xml:space="preserve"> </w:t>
      </w:r>
      <w:r>
        <w:t>yönelim</w:t>
      </w:r>
      <w:r>
        <w:rPr>
          <w:spacing w:val="-11"/>
        </w:rPr>
        <w:t xml:space="preserve"> </w:t>
      </w:r>
      <w:r>
        <w:t>sapma</w:t>
      </w:r>
      <w:r>
        <w:rPr>
          <w:spacing w:val="-7"/>
        </w:rPr>
        <w:t xml:space="preserve"> </w:t>
      </w:r>
      <w:r>
        <w:t>açısının</w:t>
      </w:r>
      <w:r>
        <w:rPr>
          <w:spacing w:val="-10"/>
        </w:rPr>
        <w:t xml:space="preserve"> </w:t>
      </w:r>
      <w:r>
        <w:t>aracılığı</w:t>
      </w:r>
      <w:r>
        <w:rPr>
          <w:spacing w:val="-9"/>
        </w:rPr>
        <w:t xml:space="preserve"> </w:t>
      </w:r>
      <w:r>
        <w:t>ile</w:t>
      </w:r>
      <w:r>
        <w:rPr>
          <w:spacing w:val="-8"/>
        </w:rPr>
        <w:t xml:space="preserve"> </w:t>
      </w:r>
      <w:r>
        <w:t>düşük</w:t>
      </w:r>
      <w:r>
        <w:rPr>
          <w:spacing w:val="-6"/>
        </w:rPr>
        <w:t xml:space="preserve"> </w:t>
      </w:r>
      <w:r>
        <w:t>açılı</w:t>
      </w:r>
      <w:r>
        <w:rPr>
          <w:spacing w:val="-9"/>
        </w:rPr>
        <w:t xml:space="preserve"> </w:t>
      </w:r>
      <w:r>
        <w:t>tane</w:t>
      </w:r>
      <w:r>
        <w:rPr>
          <w:spacing w:val="-7"/>
        </w:rPr>
        <w:t xml:space="preserve"> </w:t>
      </w:r>
      <w:r>
        <w:t>sınırları</w:t>
      </w:r>
      <w:r>
        <w:rPr>
          <w:spacing w:val="-7"/>
        </w:rPr>
        <w:t xml:space="preserve"> </w:t>
      </w:r>
      <w:r>
        <w:t>ve</w:t>
      </w:r>
      <w:r>
        <w:rPr>
          <w:spacing w:val="-7"/>
        </w:rPr>
        <w:t xml:space="preserve"> </w:t>
      </w:r>
      <w:r>
        <w:t>yüksek</w:t>
      </w:r>
      <w:r>
        <w:rPr>
          <w:spacing w:val="-10"/>
        </w:rPr>
        <w:t xml:space="preserve"> </w:t>
      </w:r>
      <w:r>
        <w:t>açılı</w:t>
      </w:r>
      <w:r>
        <w:rPr>
          <w:spacing w:val="-8"/>
        </w:rPr>
        <w:t xml:space="preserve"> </w:t>
      </w:r>
      <w:r>
        <w:t>tane sınırları</w:t>
      </w:r>
      <w:r>
        <w:rPr>
          <w:spacing w:val="-15"/>
        </w:rPr>
        <w:t xml:space="preserve"> </w:t>
      </w:r>
      <w:r>
        <w:t>olmak</w:t>
      </w:r>
      <w:r>
        <w:rPr>
          <w:spacing w:val="-16"/>
        </w:rPr>
        <w:t xml:space="preserve"> </w:t>
      </w:r>
      <w:r>
        <w:t>üzere</w:t>
      </w:r>
      <w:r>
        <w:rPr>
          <w:spacing w:val="-14"/>
        </w:rPr>
        <w:t xml:space="preserve"> </w:t>
      </w:r>
      <w:r>
        <w:t>iki</w:t>
      </w:r>
      <w:r>
        <w:rPr>
          <w:spacing w:val="-14"/>
        </w:rPr>
        <w:t xml:space="preserve"> </w:t>
      </w:r>
      <w:r>
        <w:t>gruba</w:t>
      </w:r>
      <w:r>
        <w:rPr>
          <w:spacing w:val="-13"/>
        </w:rPr>
        <w:t xml:space="preserve"> </w:t>
      </w:r>
      <w:r>
        <w:t>ayrılır.</w:t>
      </w:r>
      <w:r>
        <w:rPr>
          <w:spacing w:val="-15"/>
        </w:rPr>
        <w:t xml:space="preserve"> </w:t>
      </w:r>
      <w:r>
        <w:t>Sapma</w:t>
      </w:r>
      <w:r>
        <w:rPr>
          <w:spacing w:val="-14"/>
        </w:rPr>
        <w:t xml:space="preserve"> </w:t>
      </w:r>
      <w:r>
        <w:t>açısı</w:t>
      </w:r>
      <w:r>
        <w:rPr>
          <w:spacing w:val="-14"/>
        </w:rPr>
        <w:t xml:space="preserve"> </w:t>
      </w:r>
      <w:r>
        <w:rPr>
          <w:rFonts w:ascii="UKIJ Tughra" w:eastAsia="UKIJ Tughra" w:hAnsi="UKIJ Tughra"/>
        </w:rPr>
        <w:t>𝜃</w:t>
      </w:r>
      <w:r>
        <w:rPr>
          <w:rFonts w:ascii="UKIJ Tughra" w:eastAsia="UKIJ Tughra" w:hAnsi="UKIJ Tughra"/>
          <w:spacing w:val="-11"/>
        </w:rPr>
        <w:t xml:space="preserve"> </w:t>
      </w:r>
      <w:r>
        <w:t>değerinin</w:t>
      </w:r>
      <w:r>
        <w:rPr>
          <w:spacing w:val="-17"/>
        </w:rPr>
        <w:t xml:space="preserve"> </w:t>
      </w:r>
      <w:r>
        <w:rPr>
          <w:rFonts w:ascii="UKIJ Tughra" w:eastAsia="UKIJ Tughra" w:hAnsi="UKIJ Tughra"/>
        </w:rPr>
        <w:t>15°</w:t>
      </w:r>
      <w:r>
        <w:rPr>
          <w:rFonts w:ascii="UKIJ Tughra" w:eastAsia="UKIJ Tughra" w:hAnsi="UKIJ Tughra"/>
          <w:spacing w:val="-16"/>
        </w:rPr>
        <w:t xml:space="preserve"> </w:t>
      </w:r>
      <w:r>
        <w:t>ye</w:t>
      </w:r>
      <w:r>
        <w:rPr>
          <w:spacing w:val="-14"/>
        </w:rPr>
        <w:t xml:space="preserve"> </w:t>
      </w:r>
      <w:r>
        <w:t>kadar</w:t>
      </w:r>
      <w:r>
        <w:rPr>
          <w:spacing w:val="-14"/>
        </w:rPr>
        <w:t xml:space="preserve"> </w:t>
      </w:r>
      <w:r>
        <w:t>oluğu</w:t>
      </w:r>
      <w:r>
        <w:rPr>
          <w:spacing w:val="-15"/>
        </w:rPr>
        <w:t xml:space="preserve"> </w:t>
      </w:r>
      <w:r>
        <w:t>bölgedeki</w:t>
      </w:r>
      <w:r>
        <w:rPr>
          <w:spacing w:val="-14"/>
        </w:rPr>
        <w:t xml:space="preserve"> </w:t>
      </w:r>
      <w:r>
        <w:t>tane sınırları düşük açılı tane sınırı olarak isimlendirilir. Şekil 2.6’da düşük açılı tane sınırına sahip Molibdenin elektron mikroskobu görüntüsü verilmiştir</w:t>
      </w:r>
      <w:r>
        <w:rPr>
          <w:spacing w:val="-2"/>
        </w:rPr>
        <w:t xml:space="preserve"> </w:t>
      </w:r>
      <w:r>
        <w:t>.</w:t>
      </w:r>
    </w:p>
    <w:p w:rsidR="001C7374" w:rsidRDefault="00160145">
      <w:pPr>
        <w:pStyle w:val="BodyText"/>
        <w:spacing w:before="4" w:line="357" w:lineRule="auto"/>
        <w:ind w:left="263" w:right="313" w:firstLine="707"/>
        <w:jc w:val="both"/>
      </w:pPr>
      <w:r>
        <w:t>Sapma</w:t>
      </w:r>
      <w:r>
        <w:rPr>
          <w:spacing w:val="-15"/>
        </w:rPr>
        <w:t xml:space="preserve"> </w:t>
      </w:r>
      <w:r>
        <w:t>açısı</w:t>
      </w:r>
      <w:r>
        <w:rPr>
          <w:spacing w:val="-16"/>
        </w:rPr>
        <w:t xml:space="preserve"> </w:t>
      </w:r>
      <w:r>
        <w:rPr>
          <w:rFonts w:ascii="UKIJ Tughra" w:eastAsia="UKIJ Tughra" w:hAnsi="UKIJ Tughra"/>
        </w:rPr>
        <w:t>𝜃</w:t>
      </w:r>
      <w:r>
        <w:rPr>
          <w:rFonts w:ascii="UKIJ Tughra" w:eastAsia="UKIJ Tughra" w:hAnsi="UKIJ Tughra"/>
          <w:spacing w:val="-11"/>
        </w:rPr>
        <w:t xml:space="preserve"> </w:t>
      </w:r>
      <w:r>
        <w:t>nın</w:t>
      </w:r>
      <w:r>
        <w:rPr>
          <w:spacing w:val="-17"/>
        </w:rPr>
        <w:t xml:space="preserve"> </w:t>
      </w:r>
      <w:r>
        <w:rPr>
          <w:rFonts w:ascii="UKIJ Tughra" w:eastAsia="UKIJ Tughra" w:hAnsi="UKIJ Tughra"/>
        </w:rPr>
        <w:t>11°</w:t>
      </w:r>
      <w:r>
        <w:rPr>
          <w:rFonts w:ascii="UKIJ Tughra" w:eastAsia="UKIJ Tughra" w:hAnsi="UKIJ Tughra"/>
          <w:spacing w:val="-16"/>
        </w:rPr>
        <w:t xml:space="preserve"> </w:t>
      </w:r>
      <w:r>
        <w:t>den</w:t>
      </w:r>
      <w:r>
        <w:rPr>
          <w:spacing w:val="-15"/>
        </w:rPr>
        <w:t xml:space="preserve"> </w:t>
      </w:r>
      <w:r>
        <w:t>daha</w:t>
      </w:r>
      <w:r>
        <w:rPr>
          <w:spacing w:val="-17"/>
        </w:rPr>
        <w:t xml:space="preserve"> </w:t>
      </w:r>
      <w:r>
        <w:t>fazla</w:t>
      </w:r>
      <w:r>
        <w:rPr>
          <w:spacing w:val="-15"/>
        </w:rPr>
        <w:t xml:space="preserve"> </w:t>
      </w:r>
      <w:r>
        <w:t>olması</w:t>
      </w:r>
      <w:r>
        <w:rPr>
          <w:spacing w:val="-15"/>
        </w:rPr>
        <w:t xml:space="preserve"> </w:t>
      </w:r>
      <w:r>
        <w:t>durunda</w:t>
      </w:r>
      <w:r>
        <w:rPr>
          <w:spacing w:val="-17"/>
        </w:rPr>
        <w:t xml:space="preserve"> </w:t>
      </w:r>
      <w:r>
        <w:t>yüksek</w:t>
      </w:r>
      <w:r>
        <w:rPr>
          <w:spacing w:val="-16"/>
        </w:rPr>
        <w:t xml:space="preserve"> </w:t>
      </w:r>
      <w:r>
        <w:t>açılı</w:t>
      </w:r>
      <w:r>
        <w:rPr>
          <w:spacing w:val="-15"/>
        </w:rPr>
        <w:t xml:space="preserve"> </w:t>
      </w:r>
      <w:r>
        <w:t>tane</w:t>
      </w:r>
      <w:r>
        <w:rPr>
          <w:spacing w:val="-17"/>
        </w:rPr>
        <w:t xml:space="preserve"> </w:t>
      </w:r>
      <w:r>
        <w:t>sınırları</w:t>
      </w:r>
      <w:r>
        <w:rPr>
          <w:spacing w:val="-17"/>
        </w:rPr>
        <w:t xml:space="preserve"> </w:t>
      </w:r>
      <w:r>
        <w:t xml:space="preserve">bölgesine geçilir. Bazı malzemelerde yüksek açılı tane sınırı bölgesi </w:t>
      </w:r>
      <w:r>
        <w:rPr>
          <w:rFonts w:ascii="UKIJ Tughra" w:eastAsia="UKIJ Tughra" w:hAnsi="UKIJ Tughra"/>
        </w:rPr>
        <w:t xml:space="preserve">15° </w:t>
      </w:r>
      <w:r>
        <w:t>den sonra gözlenir. Yüksek açılı tane</w:t>
      </w:r>
      <w:r>
        <w:rPr>
          <w:spacing w:val="-10"/>
        </w:rPr>
        <w:t xml:space="preserve"> </w:t>
      </w:r>
      <w:r>
        <w:t>sınırına</w:t>
      </w:r>
      <w:r>
        <w:rPr>
          <w:spacing w:val="-10"/>
        </w:rPr>
        <w:t xml:space="preserve"> </w:t>
      </w:r>
      <w:r>
        <w:t>sahip</w:t>
      </w:r>
      <w:r>
        <w:rPr>
          <w:spacing w:val="-7"/>
        </w:rPr>
        <w:t xml:space="preserve"> </w:t>
      </w:r>
      <w:r>
        <w:t>tane</w:t>
      </w:r>
      <w:r>
        <w:rPr>
          <w:spacing w:val="-8"/>
        </w:rPr>
        <w:t xml:space="preserve"> </w:t>
      </w:r>
      <w:r>
        <w:t>sınırlarının</w:t>
      </w:r>
      <w:r>
        <w:rPr>
          <w:spacing w:val="-8"/>
        </w:rPr>
        <w:t xml:space="preserve"> </w:t>
      </w:r>
      <w:r>
        <w:t>davranış</w:t>
      </w:r>
      <w:r>
        <w:rPr>
          <w:spacing w:val="-8"/>
        </w:rPr>
        <w:t xml:space="preserve"> </w:t>
      </w:r>
      <w:r>
        <w:t>biçimleri</w:t>
      </w:r>
      <w:r>
        <w:rPr>
          <w:spacing w:val="-6"/>
        </w:rPr>
        <w:t xml:space="preserve"> </w:t>
      </w:r>
      <w:r>
        <w:t>baştan</w:t>
      </w:r>
      <w:r>
        <w:rPr>
          <w:spacing w:val="-8"/>
        </w:rPr>
        <w:t xml:space="preserve"> </w:t>
      </w:r>
      <w:r>
        <w:t>aşağıya</w:t>
      </w:r>
      <w:r>
        <w:rPr>
          <w:spacing w:val="-8"/>
        </w:rPr>
        <w:t xml:space="preserve"> </w:t>
      </w:r>
      <w:r>
        <w:t>değiştiğinden</w:t>
      </w:r>
      <w:r>
        <w:rPr>
          <w:spacing w:val="-10"/>
        </w:rPr>
        <w:t xml:space="preserve"> </w:t>
      </w:r>
      <w:r>
        <w:t>dolayı</w:t>
      </w:r>
      <w:r>
        <w:rPr>
          <w:spacing w:val="-1"/>
        </w:rPr>
        <w:t xml:space="preserve"> </w:t>
      </w:r>
      <w:r>
        <w:t>buradaki yapıyı farklı bir biçimde tanımlamak gerekir. FCC kristallerde, çok fazla sayıda ve sistematik bir biçimde tane sınırı modellenmiştir. Bunun sonucunda, yüksek açılı tane sınırlarının tanımlanması için</w:t>
      </w:r>
      <w:r>
        <w:rPr>
          <w:spacing w:val="-13"/>
        </w:rPr>
        <w:t xml:space="preserve"> </w:t>
      </w:r>
      <w:r>
        <w:t>yapısal</w:t>
      </w:r>
      <w:r>
        <w:rPr>
          <w:spacing w:val="-11"/>
        </w:rPr>
        <w:t xml:space="preserve"> </w:t>
      </w:r>
      <w:r>
        <w:t>birim</w:t>
      </w:r>
      <w:r>
        <w:rPr>
          <w:spacing w:val="-13"/>
        </w:rPr>
        <w:t xml:space="preserve"> </w:t>
      </w:r>
      <w:r>
        <w:t>modeli</w:t>
      </w:r>
      <w:r>
        <w:rPr>
          <w:spacing w:val="-10"/>
        </w:rPr>
        <w:t xml:space="preserve"> </w:t>
      </w:r>
      <w:r>
        <w:t>geliştirilmiştir</w:t>
      </w:r>
      <w:r>
        <w:rPr>
          <w:spacing w:val="-12"/>
        </w:rPr>
        <w:t xml:space="preserve"> </w:t>
      </w:r>
      <w:r>
        <w:t>[51,</w:t>
      </w:r>
      <w:r>
        <w:rPr>
          <w:spacing w:val="-13"/>
        </w:rPr>
        <w:t xml:space="preserve"> </w:t>
      </w:r>
      <w:r>
        <w:t>52].</w:t>
      </w:r>
      <w:r>
        <w:rPr>
          <w:spacing w:val="-12"/>
        </w:rPr>
        <w:t xml:space="preserve"> </w:t>
      </w:r>
      <w:r>
        <w:t>Bu</w:t>
      </w:r>
      <w:r>
        <w:rPr>
          <w:spacing w:val="-12"/>
        </w:rPr>
        <w:t xml:space="preserve"> </w:t>
      </w:r>
      <w:r>
        <w:t>modele</w:t>
      </w:r>
      <w:r>
        <w:rPr>
          <w:spacing w:val="-12"/>
        </w:rPr>
        <w:t xml:space="preserve"> </w:t>
      </w:r>
      <w:r>
        <w:t>göre,</w:t>
      </w:r>
      <w:r>
        <w:rPr>
          <w:spacing w:val="-12"/>
        </w:rPr>
        <w:t xml:space="preserve"> </w:t>
      </w:r>
      <w:r>
        <w:t>yüksek</w:t>
      </w:r>
      <w:r>
        <w:rPr>
          <w:spacing w:val="-14"/>
        </w:rPr>
        <w:t xml:space="preserve"> </w:t>
      </w:r>
      <w:r>
        <w:t>açılı</w:t>
      </w:r>
      <w:r>
        <w:rPr>
          <w:spacing w:val="-13"/>
        </w:rPr>
        <w:t xml:space="preserve"> </w:t>
      </w:r>
      <w:r>
        <w:t>tane</w:t>
      </w:r>
      <w:r>
        <w:rPr>
          <w:spacing w:val="-14"/>
        </w:rPr>
        <w:t xml:space="preserve"> </w:t>
      </w:r>
      <w:r>
        <w:t>sınırları</w:t>
      </w:r>
      <w:r>
        <w:rPr>
          <w:spacing w:val="-12"/>
        </w:rPr>
        <w:t xml:space="preserve"> </w:t>
      </w:r>
      <w:r>
        <w:t>yapısal birimlerin tekrarlamasıyla formüle edilir. Bu yapısal birimler, sınırlı sayıdaki atomların belirli düzenlerini temsil eder. Genel olarak tane sınırlarının yapıları, basit yapısal birimlere</w:t>
      </w:r>
      <w:r>
        <w:rPr>
          <w:spacing w:val="-24"/>
        </w:rPr>
        <w:t xml:space="preserve"> </w:t>
      </w:r>
      <w:r>
        <w:t>sahiptir.</w:t>
      </w:r>
    </w:p>
    <w:p w:rsidR="001C7374" w:rsidRDefault="001C7374">
      <w:pPr>
        <w:pStyle w:val="BodyText"/>
        <w:rPr>
          <w:sz w:val="20"/>
        </w:rPr>
      </w:pPr>
    </w:p>
    <w:p w:rsidR="001C7374" w:rsidRDefault="001C7374">
      <w:pPr>
        <w:pStyle w:val="BodyText"/>
        <w:spacing w:before="8"/>
        <w:rPr>
          <w:sz w:val="18"/>
        </w:rPr>
      </w:pPr>
    </w:p>
    <w:p w:rsidR="001C7374" w:rsidRDefault="00160145">
      <w:pPr>
        <w:tabs>
          <w:tab w:val="left" w:pos="1254"/>
        </w:tabs>
        <w:spacing w:before="159" w:line="229" w:lineRule="exact"/>
        <w:ind w:left="263"/>
        <w:rPr>
          <w:b/>
          <w:sz w:val="20"/>
        </w:rPr>
      </w:pPr>
      <w:bookmarkStart w:id="24" w:name="_bookmark23"/>
      <w:bookmarkEnd w:id="24"/>
      <w:r>
        <w:rPr>
          <w:b/>
          <w:sz w:val="20"/>
        </w:rPr>
        <w:t>Şekil</w:t>
      </w:r>
      <w:r>
        <w:rPr>
          <w:b/>
          <w:spacing w:val="-1"/>
          <w:sz w:val="20"/>
        </w:rPr>
        <w:t xml:space="preserve"> </w:t>
      </w:r>
      <w:r>
        <w:rPr>
          <w:b/>
          <w:sz w:val="20"/>
        </w:rPr>
        <w:t>2.6.</w:t>
      </w:r>
      <w:r>
        <w:rPr>
          <w:b/>
          <w:sz w:val="20"/>
        </w:rPr>
        <w:tab/>
      </w:r>
      <w:r>
        <w:rPr>
          <w:sz w:val="20"/>
        </w:rPr>
        <w:t>Düşük</w:t>
      </w:r>
      <w:r>
        <w:rPr>
          <w:spacing w:val="8"/>
          <w:sz w:val="20"/>
        </w:rPr>
        <w:t xml:space="preserve"> </w:t>
      </w:r>
      <w:r>
        <w:rPr>
          <w:sz w:val="20"/>
        </w:rPr>
        <w:t>açılı</w:t>
      </w:r>
      <w:r>
        <w:rPr>
          <w:spacing w:val="9"/>
          <w:sz w:val="20"/>
        </w:rPr>
        <w:t xml:space="preserve"> </w:t>
      </w:r>
      <w:r>
        <w:rPr>
          <w:sz w:val="20"/>
        </w:rPr>
        <w:t>tane</w:t>
      </w:r>
      <w:r>
        <w:rPr>
          <w:spacing w:val="11"/>
          <w:sz w:val="20"/>
        </w:rPr>
        <w:t xml:space="preserve"> </w:t>
      </w:r>
      <w:r>
        <w:rPr>
          <w:sz w:val="20"/>
        </w:rPr>
        <w:t>sınırına</w:t>
      </w:r>
      <w:r>
        <w:rPr>
          <w:spacing w:val="10"/>
          <w:sz w:val="20"/>
        </w:rPr>
        <w:t xml:space="preserve"> </w:t>
      </w:r>
      <w:r>
        <w:rPr>
          <w:sz w:val="20"/>
        </w:rPr>
        <w:t>sahip</w:t>
      </w:r>
      <w:r>
        <w:rPr>
          <w:spacing w:val="13"/>
          <w:sz w:val="20"/>
        </w:rPr>
        <w:t xml:space="preserve"> </w:t>
      </w:r>
      <w:r>
        <w:rPr>
          <w:sz w:val="20"/>
        </w:rPr>
        <w:t>molibdenin</w:t>
      </w:r>
      <w:r>
        <w:rPr>
          <w:spacing w:val="8"/>
          <w:sz w:val="20"/>
        </w:rPr>
        <w:t xml:space="preserve"> </w:t>
      </w:r>
      <w:r>
        <w:rPr>
          <w:sz w:val="20"/>
        </w:rPr>
        <w:t>elektron</w:t>
      </w:r>
      <w:r>
        <w:rPr>
          <w:spacing w:val="12"/>
          <w:sz w:val="20"/>
        </w:rPr>
        <w:t xml:space="preserve"> </w:t>
      </w:r>
      <w:r>
        <w:rPr>
          <w:sz w:val="20"/>
        </w:rPr>
        <w:t>mikroskobisi</w:t>
      </w:r>
      <w:r>
        <w:rPr>
          <w:spacing w:val="10"/>
          <w:sz w:val="20"/>
        </w:rPr>
        <w:t xml:space="preserve"> </w:t>
      </w:r>
      <w:r>
        <w:rPr>
          <w:sz w:val="20"/>
        </w:rPr>
        <w:t>ile</w:t>
      </w:r>
      <w:r>
        <w:rPr>
          <w:spacing w:val="10"/>
          <w:sz w:val="20"/>
        </w:rPr>
        <w:t xml:space="preserve"> </w:t>
      </w:r>
      <w:r>
        <w:rPr>
          <w:sz w:val="20"/>
        </w:rPr>
        <w:t>tane</w:t>
      </w:r>
      <w:r>
        <w:rPr>
          <w:spacing w:val="11"/>
          <w:sz w:val="20"/>
        </w:rPr>
        <w:t xml:space="preserve"> </w:t>
      </w:r>
      <w:r>
        <w:rPr>
          <w:sz w:val="20"/>
        </w:rPr>
        <w:t>sınnırı</w:t>
      </w:r>
      <w:r>
        <w:rPr>
          <w:spacing w:val="10"/>
          <w:sz w:val="20"/>
        </w:rPr>
        <w:t xml:space="preserve"> </w:t>
      </w:r>
      <w:r>
        <w:rPr>
          <w:sz w:val="20"/>
        </w:rPr>
        <w:t>analizi.</w:t>
      </w:r>
      <w:r>
        <w:rPr>
          <w:spacing w:val="9"/>
          <w:sz w:val="20"/>
        </w:rPr>
        <w:t xml:space="preserve"> </w:t>
      </w:r>
      <w:r>
        <w:rPr>
          <w:b/>
          <w:sz w:val="20"/>
        </w:rPr>
        <w:t>a)</w:t>
      </w:r>
    </w:p>
    <w:p w:rsidR="001C7374" w:rsidRDefault="00160145">
      <w:pPr>
        <w:spacing w:line="229" w:lineRule="exact"/>
        <w:ind w:left="1254"/>
        <w:rPr>
          <w:sz w:val="20"/>
        </w:rPr>
      </w:pPr>
      <w:r>
        <w:rPr>
          <w:sz w:val="20"/>
        </w:rPr>
        <w:t>Düzlemlerarası mesafeler ve b) elektron mikroskobu görüntüsü</w:t>
      </w:r>
    </w:p>
    <w:p w:rsidR="001C7374" w:rsidRDefault="001C7374">
      <w:pPr>
        <w:spacing w:line="229" w:lineRule="exact"/>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6" w:firstLine="566"/>
        <w:jc w:val="both"/>
      </w:pPr>
      <w:r>
        <w:lastRenderedPageBreak/>
        <w:t>Yüksek açılı tane sınırlarının birçok çeşidinin olması nedeniyle bunların sınıflandırılması gerekmektedir. Bu sınıflandırma; “tesadüfi-yer örgü modeli”, “düzlemler arası mesafe” ve “tane s</w:t>
      </w:r>
      <w:r w:rsidR="0016170F">
        <w:t xml:space="preserve">ınır hiyerarşisi” şeklindedir </w:t>
      </w:r>
      <w:r>
        <w:t>.</w:t>
      </w:r>
    </w:p>
    <w:p w:rsidR="001C7374" w:rsidRDefault="001C7374">
      <w:pPr>
        <w:pStyle w:val="BodyText"/>
        <w:spacing w:before="4"/>
        <w:rPr>
          <w:sz w:val="28"/>
        </w:rPr>
      </w:pPr>
    </w:p>
    <w:p w:rsidR="001C7374" w:rsidRDefault="00160145">
      <w:pPr>
        <w:pStyle w:val="Heading3"/>
        <w:ind w:left="263"/>
        <w:jc w:val="both"/>
      </w:pPr>
      <w:r>
        <w:t>Tesadüfi-yer örgü modeli (Coincidence-Site Lattice-CSL)</w:t>
      </w:r>
    </w:p>
    <w:p w:rsidR="001C7374" w:rsidRDefault="00160145">
      <w:pPr>
        <w:pStyle w:val="BodyText"/>
        <w:spacing w:before="114" w:line="360" w:lineRule="auto"/>
        <w:ind w:left="263" w:right="315" w:firstLine="566"/>
        <w:jc w:val="both"/>
      </w:pPr>
      <w:r>
        <w:t>Tarihsel olarak özel tane sınırlarının kimliklendirilmesi için kullanılan ilk modeldir. Bu model 194</w:t>
      </w:r>
      <w:r w:rsidR="0016170F">
        <w:t xml:space="preserve">9 yılında Kronberg ve Wilson </w:t>
      </w:r>
      <w:r>
        <w:t xml:space="preserve"> tarafından öne sürülmüştür. Bu modelin dayanak noktası basitçe şunu varsayar; yan yana gelen her iki tane sınırında tane sınırında genişlik arttıkça kırılan bağların sayısı düşer ve atomik konumların tesadüfi oluşma olasılığı yükselir. Bu durumda tane sınır enerjisi düşüktür. Gibbs serbest enerjisi minimum kabul edilirse (benzer bir durum örgü pozisyonundaki düzenli atomlarda da vardır) bu durum anlaşılabilir. Böylece, mükemmel kristal konumuna</w:t>
      </w:r>
      <w:r>
        <w:rPr>
          <w:spacing w:val="-14"/>
        </w:rPr>
        <w:t xml:space="preserve"> </w:t>
      </w:r>
      <w:r>
        <w:t>sahip</w:t>
      </w:r>
      <w:r>
        <w:rPr>
          <w:spacing w:val="-14"/>
        </w:rPr>
        <w:t xml:space="preserve"> </w:t>
      </w:r>
      <w:r>
        <w:t>tesadüfi</w:t>
      </w:r>
      <w:r>
        <w:rPr>
          <w:spacing w:val="-13"/>
        </w:rPr>
        <w:t xml:space="preserve"> </w:t>
      </w:r>
      <w:r>
        <w:t>pozisyonlu</w:t>
      </w:r>
      <w:r>
        <w:rPr>
          <w:spacing w:val="-13"/>
        </w:rPr>
        <w:t xml:space="preserve"> </w:t>
      </w:r>
      <w:r>
        <w:t>atom</w:t>
      </w:r>
      <w:r>
        <w:rPr>
          <w:spacing w:val="-18"/>
        </w:rPr>
        <w:t xml:space="preserve"> </w:t>
      </w:r>
      <w:r>
        <w:t>sayısı</w:t>
      </w:r>
      <w:r>
        <w:rPr>
          <w:spacing w:val="-12"/>
        </w:rPr>
        <w:t xml:space="preserve"> </w:t>
      </w:r>
      <w:r>
        <w:t>tesadüfi</w:t>
      </w:r>
      <w:r>
        <w:rPr>
          <w:spacing w:val="-13"/>
        </w:rPr>
        <w:t xml:space="preserve"> </w:t>
      </w:r>
      <w:r>
        <w:t>olmayan</w:t>
      </w:r>
      <w:r>
        <w:rPr>
          <w:spacing w:val="-14"/>
        </w:rPr>
        <w:t xml:space="preserve"> </w:t>
      </w:r>
      <w:r>
        <w:t>durumlardakinden</w:t>
      </w:r>
      <w:r>
        <w:rPr>
          <w:spacing w:val="-14"/>
        </w:rPr>
        <w:t xml:space="preserve"> </w:t>
      </w:r>
      <w:r>
        <w:t>daha</w:t>
      </w:r>
      <w:r>
        <w:rPr>
          <w:spacing w:val="-13"/>
        </w:rPr>
        <w:t xml:space="preserve"> </w:t>
      </w:r>
      <w:r>
        <w:t>fazladır. Bu şekilde daha düşük tane sınır enerjisine sahip tane sınırları</w:t>
      </w:r>
      <w:r>
        <w:rPr>
          <w:spacing w:val="-13"/>
        </w:rPr>
        <w:t xml:space="preserve"> </w:t>
      </w:r>
      <w:r>
        <w:t>oluşur.</w:t>
      </w:r>
    </w:p>
    <w:p w:rsidR="001C7374" w:rsidRDefault="00160145">
      <w:pPr>
        <w:pStyle w:val="BodyText"/>
        <w:spacing w:before="6"/>
        <w:ind w:left="830"/>
        <w:jc w:val="both"/>
      </w:pPr>
      <w:r>
        <w:t xml:space="preserve">CSL nin değeri aşağıdaki verilen </w:t>
      </w:r>
      <w:r>
        <w:rPr>
          <w:rFonts w:ascii="UKIJ Tughra" w:hAnsi="UKIJ Tughra"/>
        </w:rPr>
        <w:t xml:space="preserve">∑ </w:t>
      </w:r>
      <w:r>
        <w:t>ile elde edilir:</w:t>
      </w:r>
    </w:p>
    <w:p w:rsidR="001C7374" w:rsidRDefault="001C7374">
      <w:pPr>
        <w:pStyle w:val="BodyText"/>
        <w:spacing w:before="10"/>
        <w:rPr>
          <w:sz w:val="29"/>
        </w:rPr>
      </w:pPr>
    </w:p>
    <w:p w:rsidR="001C7374" w:rsidRDefault="006C03B4">
      <w:pPr>
        <w:spacing w:line="172" w:lineRule="auto"/>
        <w:ind w:left="830"/>
        <w:jc w:val="both"/>
        <w:rPr>
          <w:rFonts w:ascii="UKIJ Tughra" w:eastAsia="UKIJ Tughra" w:hAnsi="UKIJ Tughra"/>
          <w:sz w:val="16"/>
        </w:rPr>
      </w:pPr>
      <w:r>
        <w:pict>
          <v:rect id="_x0000_s1127" style="position:absolute;left:0;text-align:left;margin-left:142.7pt;margin-top:9.25pt;width:143.8pt;height:.7pt;z-index:-18083328;mso-position-horizontal-relative:page" fillcolor="black" stroked="f">
            <w10:wrap anchorx="page"/>
          </v:rect>
        </w:pict>
      </w:r>
      <w:r w:rsidR="00160145">
        <w:rPr>
          <w:rFonts w:ascii="UKIJ Tughra" w:eastAsia="UKIJ Tughra" w:hAnsi="UKIJ Tughra"/>
          <w:w w:val="85"/>
          <w:position w:val="-12"/>
        </w:rPr>
        <w:t>∑</w:t>
      </w:r>
      <w:r w:rsidR="00160145">
        <w:rPr>
          <w:rFonts w:ascii="UKIJ Tughra" w:eastAsia="UKIJ Tughra" w:hAnsi="UKIJ Tughra"/>
          <w:spacing w:val="6"/>
          <w:position w:val="-12"/>
        </w:rPr>
        <w:t xml:space="preserve"> </w:t>
      </w:r>
      <w:r w:rsidR="00160145">
        <w:rPr>
          <w:rFonts w:ascii="UKIJ Tughra" w:eastAsia="UKIJ Tughra" w:hAnsi="UKIJ Tughra"/>
          <w:w w:val="87"/>
          <w:position w:val="-12"/>
        </w:rPr>
        <w:t>=</w:t>
      </w:r>
      <w:r w:rsidR="00160145">
        <w:rPr>
          <w:rFonts w:ascii="UKIJ Tughra" w:eastAsia="UKIJ Tughra" w:hAnsi="UKIJ Tughra"/>
          <w:spacing w:val="5"/>
          <w:position w:val="-12"/>
        </w:rPr>
        <w:t xml:space="preserve"> </w:t>
      </w:r>
      <w:r w:rsidR="00160145">
        <w:rPr>
          <w:rFonts w:ascii="UKIJ Tughra" w:eastAsia="UKIJ Tughra" w:hAnsi="UKIJ Tughra"/>
          <w:spacing w:val="-1"/>
          <w:w w:val="67"/>
          <w:sz w:val="16"/>
        </w:rPr>
        <w:t>𝑇</w:t>
      </w:r>
      <w:r w:rsidR="00160145">
        <w:rPr>
          <w:rFonts w:ascii="UKIJ Tughra" w:eastAsia="UKIJ Tughra" w:hAnsi="UKIJ Tughra"/>
          <w:spacing w:val="-2"/>
          <w:w w:val="67"/>
          <w:sz w:val="16"/>
        </w:rPr>
        <w:t>𝑒</w:t>
      </w:r>
      <w:r w:rsidR="00160145">
        <w:rPr>
          <w:rFonts w:ascii="UKIJ Tughra" w:eastAsia="UKIJ Tughra" w:hAnsi="UKIJ Tughra"/>
          <w:w w:val="109"/>
          <w:sz w:val="16"/>
        </w:rPr>
        <w:t>𝑚</w:t>
      </w:r>
      <w:r w:rsidR="00160145">
        <w:rPr>
          <w:rFonts w:ascii="UKIJ Tughra" w:eastAsia="UKIJ Tughra" w:hAnsi="UKIJ Tughra"/>
          <w:spacing w:val="-1"/>
          <w:w w:val="63"/>
          <w:sz w:val="16"/>
        </w:rPr>
        <w:t>𝑒</w:t>
      </w:r>
      <w:r w:rsidR="00160145">
        <w:rPr>
          <w:rFonts w:ascii="UKIJ Tughra" w:eastAsia="UKIJ Tughra" w:hAnsi="UKIJ Tughra"/>
          <w:w w:val="41"/>
          <w:sz w:val="16"/>
        </w:rPr>
        <w:t>𝑙</w:t>
      </w:r>
      <w:r w:rsidR="00160145">
        <w:rPr>
          <w:rFonts w:ascii="UKIJ Tughra" w:eastAsia="UKIJ Tughra" w:hAnsi="UKIJ Tughra"/>
          <w:sz w:val="16"/>
        </w:rPr>
        <w:t xml:space="preserve"> </w:t>
      </w:r>
      <w:r w:rsidR="00160145">
        <w:rPr>
          <w:rFonts w:ascii="UKIJ Tughra" w:eastAsia="UKIJ Tughra" w:hAnsi="UKIJ Tughra"/>
          <w:spacing w:val="-5"/>
          <w:sz w:val="16"/>
        </w:rPr>
        <w:t xml:space="preserve"> </w:t>
      </w:r>
      <w:r w:rsidR="00160145">
        <w:rPr>
          <w:rFonts w:ascii="UKIJ Tughra" w:eastAsia="UKIJ Tughra" w:hAnsi="UKIJ Tughra"/>
          <w:w w:val="120"/>
          <w:sz w:val="16"/>
        </w:rPr>
        <w:t>ℎ</w:t>
      </w:r>
      <w:r w:rsidR="00160145">
        <w:rPr>
          <w:rFonts w:ascii="UKIJ Tughra" w:eastAsia="UKIJ Tughra" w:hAnsi="UKIJ Tughra"/>
          <w:w w:val="51"/>
          <w:sz w:val="16"/>
        </w:rPr>
        <w:t>ü</w:t>
      </w:r>
      <w:r w:rsidR="00160145">
        <w:rPr>
          <w:rFonts w:ascii="UKIJ Tughra" w:eastAsia="UKIJ Tughra" w:hAnsi="UKIJ Tughra"/>
          <w:spacing w:val="-2"/>
          <w:w w:val="59"/>
          <w:sz w:val="16"/>
        </w:rPr>
        <w:t>𝑐</w:t>
      </w:r>
      <w:r w:rsidR="00160145">
        <w:rPr>
          <w:rFonts w:ascii="UKIJ Tughra" w:eastAsia="UKIJ Tughra" w:hAnsi="UKIJ Tughra"/>
          <w:spacing w:val="-2"/>
          <w:w w:val="62"/>
          <w:sz w:val="16"/>
        </w:rPr>
        <w:t>𝑟</w:t>
      </w:r>
      <w:r w:rsidR="00160145">
        <w:rPr>
          <w:rFonts w:ascii="UKIJ Tughra" w:eastAsia="UKIJ Tughra" w:hAnsi="UKIJ Tughra"/>
          <w:spacing w:val="-1"/>
          <w:w w:val="63"/>
          <w:sz w:val="16"/>
        </w:rPr>
        <w:t>𝑒</w:t>
      </w:r>
      <w:r w:rsidR="00160145">
        <w:rPr>
          <w:rFonts w:ascii="UKIJ Tughra" w:eastAsia="UKIJ Tughra" w:hAnsi="UKIJ Tughra"/>
          <w:spacing w:val="-1"/>
          <w:w w:val="69"/>
          <w:sz w:val="16"/>
        </w:rPr>
        <w:t>𝑑𝑒</w:t>
      </w:r>
      <w:r w:rsidR="00160145">
        <w:rPr>
          <w:rFonts w:ascii="UKIJ Tughra" w:eastAsia="UKIJ Tughra" w:hAnsi="UKIJ Tughra"/>
          <w:w w:val="69"/>
          <w:sz w:val="16"/>
        </w:rPr>
        <w:t>𝑘</w:t>
      </w:r>
      <w:r w:rsidR="00160145">
        <w:rPr>
          <w:rFonts w:ascii="UKIJ Tughra" w:eastAsia="UKIJ Tughra" w:hAnsi="UKIJ Tughra"/>
          <w:w w:val="41"/>
          <w:sz w:val="16"/>
        </w:rPr>
        <w:t>𝑖</w:t>
      </w:r>
      <w:r w:rsidR="00160145">
        <w:rPr>
          <w:rFonts w:ascii="UKIJ Tughra" w:eastAsia="UKIJ Tughra" w:hAnsi="UKIJ Tughra"/>
          <w:spacing w:val="-2"/>
          <w:sz w:val="16"/>
        </w:rPr>
        <w:t xml:space="preserve"> </w:t>
      </w:r>
      <w:r w:rsidR="00160145">
        <w:rPr>
          <w:rFonts w:ascii="UKIJ Tughra" w:eastAsia="UKIJ Tughra" w:hAnsi="UKIJ Tughra"/>
          <w:spacing w:val="1"/>
          <w:w w:val="51"/>
          <w:sz w:val="16"/>
        </w:rPr>
        <w:t>𝑡</w:t>
      </w:r>
      <w:r w:rsidR="00160145">
        <w:rPr>
          <w:rFonts w:ascii="UKIJ Tughra" w:eastAsia="UKIJ Tughra" w:hAnsi="UKIJ Tughra"/>
          <w:spacing w:val="-1"/>
          <w:w w:val="63"/>
          <w:sz w:val="16"/>
        </w:rPr>
        <w:t>𝑒</w:t>
      </w:r>
      <w:r w:rsidR="00160145">
        <w:rPr>
          <w:rFonts w:ascii="UKIJ Tughra" w:eastAsia="UKIJ Tughra" w:hAnsi="UKIJ Tughra"/>
          <w:spacing w:val="-1"/>
          <w:w w:val="56"/>
          <w:sz w:val="16"/>
        </w:rPr>
        <w:t>𝑠</w:t>
      </w:r>
      <w:r w:rsidR="00160145">
        <w:rPr>
          <w:rFonts w:ascii="UKIJ Tughra" w:eastAsia="UKIJ Tughra" w:hAnsi="UKIJ Tughra"/>
          <w:w w:val="74"/>
          <w:sz w:val="16"/>
        </w:rPr>
        <w:t>𝑎𝑑</w:t>
      </w:r>
      <w:r w:rsidR="00160145">
        <w:rPr>
          <w:rFonts w:ascii="UKIJ Tughra" w:eastAsia="UKIJ Tughra" w:hAnsi="UKIJ Tughra"/>
          <w:w w:val="51"/>
          <w:sz w:val="16"/>
        </w:rPr>
        <w:t>ü</w:t>
      </w:r>
      <w:r w:rsidR="00160145">
        <w:rPr>
          <w:rFonts w:ascii="UKIJ Tughra" w:eastAsia="UKIJ Tughra" w:hAnsi="UKIJ Tughra"/>
          <w:spacing w:val="-1"/>
          <w:w w:val="70"/>
          <w:sz w:val="16"/>
        </w:rPr>
        <w:t>𝑓</w:t>
      </w:r>
      <w:r w:rsidR="00160145">
        <w:rPr>
          <w:rFonts w:ascii="UKIJ Tughra" w:eastAsia="UKIJ Tughra" w:hAnsi="UKIJ Tughra"/>
          <w:w w:val="41"/>
          <w:sz w:val="16"/>
        </w:rPr>
        <w:t>𝑖</w:t>
      </w:r>
      <w:r w:rsidR="00160145">
        <w:rPr>
          <w:rFonts w:ascii="UKIJ Tughra" w:eastAsia="UKIJ Tughra" w:hAnsi="UKIJ Tughra"/>
          <w:spacing w:val="-1"/>
          <w:sz w:val="16"/>
        </w:rPr>
        <w:t xml:space="preserve"> </w:t>
      </w:r>
      <w:r w:rsidR="00160145">
        <w:rPr>
          <w:rFonts w:ascii="UKIJ Tughra" w:eastAsia="UKIJ Tughra" w:hAnsi="UKIJ Tughra"/>
          <w:spacing w:val="-2"/>
          <w:w w:val="74"/>
          <w:sz w:val="16"/>
        </w:rPr>
        <w:t>𝑦</w:t>
      </w:r>
      <w:r w:rsidR="00160145">
        <w:rPr>
          <w:rFonts w:ascii="UKIJ Tughra" w:eastAsia="UKIJ Tughra" w:hAnsi="UKIJ Tughra"/>
          <w:spacing w:val="-1"/>
          <w:w w:val="63"/>
          <w:sz w:val="16"/>
        </w:rPr>
        <w:t>𝑒</w:t>
      </w:r>
      <w:r w:rsidR="00160145">
        <w:rPr>
          <w:rFonts w:ascii="UKIJ Tughra" w:eastAsia="UKIJ Tughra" w:hAnsi="UKIJ Tughra"/>
          <w:w w:val="62"/>
          <w:sz w:val="16"/>
        </w:rPr>
        <w:t>𝑟</w:t>
      </w:r>
      <w:r w:rsidR="00160145">
        <w:rPr>
          <w:rFonts w:ascii="UKIJ Tughra" w:eastAsia="UKIJ Tughra" w:hAnsi="UKIJ Tughra"/>
          <w:spacing w:val="-1"/>
          <w:sz w:val="16"/>
        </w:rPr>
        <w:t xml:space="preserve"> </w:t>
      </w:r>
      <w:r w:rsidR="00160145">
        <w:rPr>
          <w:rFonts w:ascii="UKIJ Tughra" w:eastAsia="UKIJ Tughra" w:hAnsi="UKIJ Tughra"/>
          <w:spacing w:val="-1"/>
          <w:w w:val="56"/>
          <w:sz w:val="16"/>
        </w:rPr>
        <w:t>𝑠</w:t>
      </w:r>
      <w:r w:rsidR="00160145">
        <w:rPr>
          <w:rFonts w:ascii="UKIJ Tughra" w:eastAsia="UKIJ Tughra" w:hAnsi="UKIJ Tughra"/>
          <w:w w:val="73"/>
          <w:sz w:val="16"/>
        </w:rPr>
        <w:t>𝑎</w:t>
      </w:r>
      <w:r w:rsidR="00160145">
        <w:rPr>
          <w:rFonts w:ascii="UKIJ Tughra" w:eastAsia="UKIJ Tughra" w:hAnsi="UKIJ Tughra"/>
          <w:spacing w:val="-1"/>
          <w:w w:val="73"/>
          <w:sz w:val="16"/>
        </w:rPr>
        <w:t>𝑦</w:t>
      </w:r>
      <w:r w:rsidR="00160145">
        <w:rPr>
          <w:rFonts w:ascii="UKIJ Tughra" w:eastAsia="UKIJ Tughra" w:hAnsi="UKIJ Tughra"/>
          <w:spacing w:val="-2"/>
          <w:w w:val="41"/>
          <w:sz w:val="16"/>
        </w:rPr>
        <w:t>𝚤</w:t>
      </w:r>
      <w:r w:rsidR="00160145">
        <w:rPr>
          <w:rFonts w:ascii="UKIJ Tughra" w:eastAsia="UKIJ Tughra" w:hAnsi="UKIJ Tughra"/>
          <w:spacing w:val="-1"/>
          <w:w w:val="56"/>
          <w:sz w:val="16"/>
        </w:rPr>
        <w:t>𝑠</w:t>
      </w:r>
      <w:r w:rsidR="00160145">
        <w:rPr>
          <w:rFonts w:ascii="UKIJ Tughra" w:eastAsia="UKIJ Tughra" w:hAnsi="UKIJ Tughra"/>
          <w:w w:val="41"/>
          <w:sz w:val="16"/>
        </w:rPr>
        <w:t>𝚤</w:t>
      </w:r>
    </w:p>
    <w:p w:rsidR="001C7374" w:rsidRDefault="00160145">
      <w:pPr>
        <w:spacing w:line="145" w:lineRule="exact"/>
        <w:ind w:left="1302"/>
        <w:rPr>
          <w:rFonts w:ascii="UKIJ Tughra" w:eastAsia="UKIJ Tughra" w:hAnsi="UKIJ Tughra"/>
          <w:sz w:val="16"/>
        </w:rPr>
      </w:pPr>
      <w:r>
        <w:rPr>
          <w:rFonts w:ascii="UKIJ Tughra" w:eastAsia="UKIJ Tughra" w:hAnsi="UKIJ Tughra"/>
          <w:spacing w:val="-1"/>
          <w:w w:val="67"/>
          <w:sz w:val="16"/>
        </w:rPr>
        <w:t>𝑇</w:t>
      </w:r>
      <w:r>
        <w:rPr>
          <w:rFonts w:ascii="UKIJ Tughra" w:eastAsia="UKIJ Tughra" w:hAnsi="UKIJ Tughra"/>
          <w:spacing w:val="-2"/>
          <w:w w:val="67"/>
          <w:sz w:val="16"/>
        </w:rPr>
        <w:t>𝑒</w:t>
      </w:r>
      <w:r>
        <w:rPr>
          <w:rFonts w:ascii="UKIJ Tughra" w:eastAsia="UKIJ Tughra" w:hAnsi="UKIJ Tughra"/>
          <w:w w:val="109"/>
          <w:sz w:val="16"/>
        </w:rPr>
        <w:t>𝑚</w:t>
      </w:r>
      <w:r>
        <w:rPr>
          <w:rFonts w:ascii="UKIJ Tughra" w:eastAsia="UKIJ Tughra" w:hAnsi="UKIJ Tughra"/>
          <w:spacing w:val="-1"/>
          <w:w w:val="63"/>
          <w:sz w:val="16"/>
        </w:rPr>
        <w:t>𝑒</w:t>
      </w:r>
      <w:r>
        <w:rPr>
          <w:rFonts w:ascii="UKIJ Tughra" w:eastAsia="UKIJ Tughra" w:hAnsi="UKIJ Tughra"/>
          <w:w w:val="41"/>
          <w:sz w:val="16"/>
        </w:rPr>
        <w:t>𝑙</w:t>
      </w:r>
      <w:r>
        <w:rPr>
          <w:rFonts w:ascii="UKIJ Tughra" w:eastAsia="UKIJ Tughra" w:hAnsi="UKIJ Tughra"/>
          <w:spacing w:val="-1"/>
          <w:sz w:val="16"/>
        </w:rPr>
        <w:t xml:space="preserve"> </w:t>
      </w:r>
      <w:r>
        <w:rPr>
          <w:rFonts w:ascii="UKIJ Tughra" w:eastAsia="UKIJ Tughra" w:hAnsi="UKIJ Tughra"/>
          <w:w w:val="120"/>
          <w:sz w:val="16"/>
        </w:rPr>
        <w:t>ℎ</w:t>
      </w:r>
      <w:r>
        <w:rPr>
          <w:rFonts w:ascii="UKIJ Tughra" w:eastAsia="UKIJ Tughra" w:hAnsi="UKIJ Tughra"/>
          <w:w w:val="51"/>
          <w:sz w:val="16"/>
        </w:rPr>
        <w:t>ü</w:t>
      </w:r>
      <w:r>
        <w:rPr>
          <w:rFonts w:ascii="UKIJ Tughra" w:eastAsia="UKIJ Tughra" w:hAnsi="UKIJ Tughra"/>
          <w:w w:val="60"/>
          <w:sz w:val="16"/>
        </w:rPr>
        <w:t>𝑐</w:t>
      </w:r>
      <w:r>
        <w:rPr>
          <w:rFonts w:ascii="UKIJ Tughra" w:eastAsia="UKIJ Tughra" w:hAnsi="UKIJ Tughra"/>
          <w:spacing w:val="-1"/>
          <w:w w:val="60"/>
          <w:sz w:val="16"/>
        </w:rPr>
        <w:t>𝑟</w:t>
      </w:r>
      <w:r>
        <w:rPr>
          <w:rFonts w:ascii="UKIJ Tughra" w:eastAsia="UKIJ Tughra" w:hAnsi="UKIJ Tughra"/>
          <w:spacing w:val="-1"/>
          <w:w w:val="63"/>
          <w:sz w:val="16"/>
        </w:rPr>
        <w:t>𝑒</w:t>
      </w:r>
      <w:r>
        <w:rPr>
          <w:rFonts w:ascii="UKIJ Tughra" w:eastAsia="UKIJ Tughra" w:hAnsi="UKIJ Tughra"/>
          <w:spacing w:val="-1"/>
          <w:w w:val="69"/>
          <w:sz w:val="16"/>
        </w:rPr>
        <w:t>𝑑𝑒</w:t>
      </w:r>
      <w:r>
        <w:rPr>
          <w:rFonts w:ascii="UKIJ Tughra" w:eastAsia="UKIJ Tughra" w:hAnsi="UKIJ Tughra"/>
          <w:spacing w:val="-2"/>
          <w:w w:val="69"/>
          <w:sz w:val="16"/>
        </w:rPr>
        <w:t>𝑘</w:t>
      </w:r>
      <w:r>
        <w:rPr>
          <w:rFonts w:ascii="UKIJ Tughra" w:eastAsia="UKIJ Tughra" w:hAnsi="UKIJ Tughra"/>
          <w:w w:val="41"/>
          <w:sz w:val="16"/>
        </w:rPr>
        <w:t>𝑖</w:t>
      </w:r>
      <w:r>
        <w:rPr>
          <w:rFonts w:ascii="UKIJ Tughra" w:eastAsia="UKIJ Tughra" w:hAnsi="UKIJ Tughra"/>
          <w:sz w:val="16"/>
        </w:rPr>
        <w:t xml:space="preserve"> </w:t>
      </w:r>
      <w:r>
        <w:rPr>
          <w:rFonts w:ascii="UKIJ Tughra" w:eastAsia="UKIJ Tughra" w:hAnsi="UKIJ Tughra"/>
          <w:spacing w:val="1"/>
          <w:w w:val="51"/>
          <w:sz w:val="16"/>
        </w:rPr>
        <w:t>𝑡</w:t>
      </w:r>
      <w:r>
        <w:rPr>
          <w:rFonts w:ascii="UKIJ Tughra" w:eastAsia="UKIJ Tughra" w:hAnsi="UKIJ Tughra"/>
          <w:spacing w:val="-2"/>
          <w:w w:val="69"/>
          <w:sz w:val="16"/>
        </w:rPr>
        <w:t>𝑜</w:t>
      </w:r>
      <w:r>
        <w:rPr>
          <w:rFonts w:ascii="UKIJ Tughra" w:eastAsia="UKIJ Tughra" w:hAnsi="UKIJ Tughra"/>
          <w:spacing w:val="-1"/>
          <w:w w:val="57"/>
          <w:sz w:val="16"/>
        </w:rPr>
        <w:t>𝑝</w:t>
      </w:r>
      <w:r>
        <w:rPr>
          <w:rFonts w:ascii="UKIJ Tughra" w:eastAsia="UKIJ Tughra" w:hAnsi="UKIJ Tughra"/>
          <w:w w:val="57"/>
          <w:sz w:val="16"/>
        </w:rPr>
        <w:t>𝑙</w:t>
      </w:r>
      <w:r>
        <w:rPr>
          <w:rFonts w:ascii="UKIJ Tughra" w:eastAsia="UKIJ Tughra" w:hAnsi="UKIJ Tughra"/>
          <w:spacing w:val="-3"/>
          <w:w w:val="73"/>
          <w:sz w:val="16"/>
        </w:rPr>
        <w:t>𝑎</w:t>
      </w:r>
      <w:r>
        <w:rPr>
          <w:rFonts w:ascii="UKIJ Tughra" w:eastAsia="UKIJ Tughra" w:hAnsi="UKIJ Tughra"/>
          <w:w w:val="109"/>
          <w:sz w:val="16"/>
        </w:rPr>
        <w:t>𝑚</w:t>
      </w:r>
      <w:r>
        <w:rPr>
          <w:rFonts w:ascii="UKIJ Tughra" w:eastAsia="UKIJ Tughra" w:hAnsi="UKIJ Tughra"/>
          <w:spacing w:val="-3"/>
          <w:sz w:val="16"/>
        </w:rPr>
        <w:t xml:space="preserve"> </w:t>
      </w:r>
      <w:r>
        <w:rPr>
          <w:rFonts w:ascii="UKIJ Tughra" w:eastAsia="UKIJ Tughra" w:hAnsi="UKIJ Tughra"/>
          <w:spacing w:val="1"/>
          <w:w w:val="72"/>
          <w:sz w:val="16"/>
        </w:rPr>
        <w:t>ö</w:t>
      </w:r>
      <w:r>
        <w:rPr>
          <w:rFonts w:ascii="UKIJ Tughra" w:eastAsia="UKIJ Tughra" w:hAnsi="UKIJ Tughra"/>
          <w:spacing w:val="-1"/>
          <w:w w:val="62"/>
          <w:sz w:val="16"/>
        </w:rPr>
        <w:t>𝑟</w:t>
      </w:r>
      <w:r>
        <w:rPr>
          <w:rFonts w:ascii="UKIJ Tughra" w:eastAsia="UKIJ Tughra" w:hAnsi="UKIJ Tughra"/>
          <w:w w:val="77"/>
          <w:sz w:val="16"/>
        </w:rPr>
        <w:t>𝑔</w:t>
      </w:r>
      <w:r>
        <w:rPr>
          <w:rFonts w:ascii="UKIJ Tughra" w:eastAsia="UKIJ Tughra" w:hAnsi="UKIJ Tughra"/>
          <w:w w:val="51"/>
          <w:sz w:val="16"/>
        </w:rPr>
        <w:t>ü</w:t>
      </w:r>
      <w:r>
        <w:rPr>
          <w:rFonts w:ascii="UKIJ Tughra" w:eastAsia="UKIJ Tughra" w:hAnsi="UKIJ Tughra"/>
          <w:spacing w:val="-4"/>
          <w:sz w:val="16"/>
        </w:rPr>
        <w:t xml:space="preserve"> </w:t>
      </w:r>
      <w:r>
        <w:rPr>
          <w:rFonts w:ascii="UKIJ Tughra" w:eastAsia="UKIJ Tughra" w:hAnsi="UKIJ Tughra"/>
          <w:spacing w:val="-1"/>
          <w:w w:val="56"/>
          <w:sz w:val="16"/>
        </w:rPr>
        <w:t>𝑠</w:t>
      </w:r>
      <w:r>
        <w:rPr>
          <w:rFonts w:ascii="UKIJ Tughra" w:eastAsia="UKIJ Tughra" w:hAnsi="UKIJ Tughra"/>
          <w:w w:val="73"/>
          <w:sz w:val="16"/>
        </w:rPr>
        <w:t>𝑎</w:t>
      </w:r>
      <w:r>
        <w:rPr>
          <w:rFonts w:ascii="UKIJ Tughra" w:eastAsia="UKIJ Tughra" w:hAnsi="UKIJ Tughra"/>
          <w:spacing w:val="-1"/>
          <w:w w:val="73"/>
          <w:sz w:val="16"/>
        </w:rPr>
        <w:t>𝑦</w:t>
      </w:r>
      <w:r>
        <w:rPr>
          <w:rFonts w:ascii="UKIJ Tughra" w:eastAsia="UKIJ Tughra" w:hAnsi="UKIJ Tughra"/>
          <w:spacing w:val="-2"/>
          <w:w w:val="41"/>
          <w:sz w:val="16"/>
        </w:rPr>
        <w:t>𝚤</w:t>
      </w:r>
      <w:r>
        <w:rPr>
          <w:rFonts w:ascii="UKIJ Tughra" w:eastAsia="UKIJ Tughra" w:hAnsi="UKIJ Tughra"/>
          <w:spacing w:val="-1"/>
          <w:w w:val="56"/>
          <w:sz w:val="16"/>
        </w:rPr>
        <w:t>𝑠</w:t>
      </w:r>
      <w:r>
        <w:rPr>
          <w:rFonts w:ascii="UKIJ Tughra" w:eastAsia="UKIJ Tughra" w:hAnsi="UKIJ Tughra"/>
          <w:w w:val="41"/>
          <w:sz w:val="16"/>
        </w:rPr>
        <w:t>𝚤</w:t>
      </w:r>
    </w:p>
    <w:p w:rsidR="001C7374" w:rsidRDefault="001C7374">
      <w:pPr>
        <w:pStyle w:val="BodyText"/>
        <w:spacing w:before="9"/>
        <w:rPr>
          <w:rFonts w:ascii="UKIJ Tughra"/>
          <w:sz w:val="19"/>
        </w:rPr>
      </w:pPr>
    </w:p>
    <w:p w:rsidR="001C7374" w:rsidRDefault="00160145">
      <w:pPr>
        <w:pStyle w:val="BodyText"/>
        <w:spacing w:before="92" w:line="360" w:lineRule="auto"/>
        <w:ind w:left="263" w:right="318"/>
        <w:jc w:val="both"/>
      </w:pPr>
      <w:r>
        <w:t>Kübik bir örgüde bu ifade, yönelim sapmasına karşılık gelen simetrik eğik tane sınırının Miller indislerinden basitçe hesaplanabilir.</w:t>
      </w:r>
    </w:p>
    <w:p w:rsidR="001C7374" w:rsidRDefault="001C7374">
      <w:pPr>
        <w:pStyle w:val="BodyText"/>
        <w:spacing w:before="3"/>
        <w:rPr>
          <w:sz w:val="19"/>
        </w:rPr>
      </w:pPr>
    </w:p>
    <w:p w:rsidR="001C7374" w:rsidRDefault="00160145">
      <w:pPr>
        <w:pStyle w:val="BodyText"/>
        <w:ind w:left="830"/>
        <w:rPr>
          <w:rFonts w:ascii="UKIJ Tughra" w:eastAsia="UKIJ Tughra" w:hAnsi="UKIJ Tughra"/>
        </w:rPr>
      </w:pPr>
      <w:r>
        <w:rPr>
          <w:rFonts w:ascii="UKIJ Tughra" w:eastAsia="UKIJ Tughra" w:hAnsi="UKIJ Tughra"/>
          <w:w w:val="85"/>
        </w:rPr>
        <w:t>∑</w:t>
      </w:r>
      <w:r>
        <w:rPr>
          <w:rFonts w:ascii="UKIJ Tughra" w:eastAsia="UKIJ Tughra" w:hAnsi="UKIJ Tughra"/>
          <w:spacing w:val="6"/>
        </w:rPr>
        <w:t xml:space="preserve"> </w:t>
      </w:r>
      <w:r>
        <w:rPr>
          <w:rFonts w:ascii="UKIJ Tughra" w:eastAsia="UKIJ Tughra" w:hAnsi="UKIJ Tughra"/>
          <w:w w:val="87"/>
        </w:rPr>
        <w:t>=</w:t>
      </w:r>
      <w:r>
        <w:rPr>
          <w:rFonts w:ascii="UKIJ Tughra" w:eastAsia="UKIJ Tughra" w:hAnsi="UKIJ Tughra"/>
          <w:spacing w:val="5"/>
        </w:rPr>
        <w:t xml:space="preserve"> </w:t>
      </w:r>
      <w:r>
        <w:rPr>
          <w:rFonts w:ascii="UKIJ Tughra" w:eastAsia="UKIJ Tughra" w:hAnsi="UKIJ Tughra"/>
          <w:spacing w:val="6"/>
          <w:w w:val="62"/>
        </w:rPr>
        <w:t>𝛿</w:t>
      </w:r>
      <w:r>
        <w:rPr>
          <w:rFonts w:ascii="UKIJ Tughra" w:eastAsia="UKIJ Tughra" w:hAnsi="UKIJ Tughra"/>
          <w:spacing w:val="1"/>
          <w:w w:val="48"/>
        </w:rPr>
        <w:t>(</w:t>
      </w:r>
      <w:r>
        <w:rPr>
          <w:rFonts w:ascii="UKIJ Tughra" w:eastAsia="UKIJ Tughra" w:hAnsi="UKIJ Tughra"/>
          <w:spacing w:val="4"/>
          <w:w w:val="107"/>
        </w:rPr>
        <w:t>ℎ</w:t>
      </w:r>
      <w:r>
        <w:rPr>
          <w:rFonts w:ascii="UKIJ Tughra" w:eastAsia="UKIJ Tughra" w:hAnsi="UKIJ Tughra"/>
          <w:w w:val="64"/>
          <w:vertAlign w:val="superscript"/>
        </w:rPr>
        <w:t>2</w:t>
      </w:r>
      <w:r>
        <w:rPr>
          <w:rFonts w:ascii="UKIJ Tughra" w:eastAsia="UKIJ Tughra" w:hAnsi="UKIJ Tughra"/>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spacing w:val="12"/>
          <w:w w:val="64"/>
        </w:rPr>
        <w:t>𝑘</w:t>
      </w:r>
      <w:r>
        <w:rPr>
          <w:rFonts w:ascii="UKIJ Tughra" w:eastAsia="UKIJ Tughra" w:hAnsi="UKIJ Tughra"/>
          <w:w w:val="64"/>
          <w:vertAlign w:val="superscript"/>
        </w:rPr>
        <w:t>2</w:t>
      </w:r>
      <w:r>
        <w:rPr>
          <w:rFonts w:ascii="UKIJ Tughra" w:eastAsia="UKIJ Tughra" w:hAnsi="UKIJ Tughra"/>
          <w:spacing w:val="-2"/>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spacing w:val="7"/>
          <w:w w:val="37"/>
        </w:rPr>
        <w:t>𝑙</w:t>
      </w:r>
      <w:r>
        <w:rPr>
          <w:rFonts w:ascii="UKIJ Tughra" w:eastAsia="UKIJ Tughra" w:hAnsi="UKIJ Tughra"/>
          <w:spacing w:val="10"/>
          <w:w w:val="64"/>
          <w:vertAlign w:val="superscript"/>
        </w:rPr>
        <w:t>2</w:t>
      </w:r>
      <w:r>
        <w:rPr>
          <w:rFonts w:ascii="UKIJ Tughra" w:eastAsia="UKIJ Tughra" w:hAnsi="UKIJ Tughra"/>
          <w:w w:val="48"/>
        </w:rPr>
        <w:t>)</w:t>
      </w:r>
    </w:p>
    <w:p w:rsidR="001C7374" w:rsidRDefault="001C7374">
      <w:pPr>
        <w:pStyle w:val="BodyText"/>
        <w:spacing w:before="10"/>
        <w:rPr>
          <w:rFonts w:ascii="UKIJ Tughra"/>
          <w:sz w:val="38"/>
        </w:rPr>
      </w:pPr>
    </w:p>
    <w:p w:rsidR="001C7374" w:rsidRDefault="00160145">
      <w:pPr>
        <w:pStyle w:val="Heading3"/>
        <w:ind w:left="263"/>
        <w:jc w:val="both"/>
      </w:pPr>
      <w:r>
        <w:t>Düzlemlerarası mesafe (interplanar spacing)</w:t>
      </w:r>
    </w:p>
    <w:p w:rsidR="001C7374" w:rsidRDefault="00160145">
      <w:pPr>
        <w:pStyle w:val="BodyText"/>
        <w:spacing w:before="115" w:line="360" w:lineRule="auto"/>
        <w:ind w:left="263" w:right="312" w:firstLine="566"/>
        <w:jc w:val="both"/>
      </w:pPr>
      <w:r>
        <w:t>Tane sınırlarını bir birbirinden ayırmak için kullanılan başka bir geometrik parametre ise düzlemlerarası mesafedir. Düzlemlerarası mesafe, iki kristal düzlem arasındaki en kısa mesafedir ve aşağıdaki biçimde tanımlanır:</w:t>
      </w:r>
    </w:p>
    <w:p w:rsidR="001C7374" w:rsidRDefault="006C03B4">
      <w:pPr>
        <w:pStyle w:val="BodyText"/>
        <w:tabs>
          <w:tab w:val="left" w:pos="2347"/>
        </w:tabs>
        <w:spacing w:before="177" w:line="279" w:lineRule="exact"/>
        <w:ind w:left="830"/>
        <w:rPr>
          <w:rFonts w:ascii="UKIJ Tughra" w:eastAsia="UKIJ Tughra" w:hAnsi="UKIJ Tughra"/>
          <w:sz w:val="16"/>
        </w:rPr>
      </w:pPr>
      <w:r>
        <w:pict>
          <v:shape id="_x0000_s1126" style="position:absolute;left:0;text-align:left;margin-left:175pt;margin-top:19pt;width:47.1pt;height:2.4pt;z-index:-18082816;mso-position-horizontal-relative:page" coordorigin="3500,380" coordsize="942,48" o:spt="100" adj="0,,0" path="m4441,419r-821,l3620,428r821,l4441,419xm4441,380r-941,l3500,395r941,l4441,380xe" fillcolor="black" stroked="f">
            <v:stroke joinstyle="round"/>
            <v:formulas/>
            <v:path arrowok="t" o:connecttype="segments"/>
            <w10:wrap anchorx="page"/>
          </v:shape>
        </w:pict>
      </w:r>
      <w:r w:rsidR="00160145">
        <w:rPr>
          <w:rFonts w:ascii="UKIJ Tughra" w:eastAsia="UKIJ Tughra" w:hAnsi="UKIJ Tughra"/>
          <w:spacing w:val="6"/>
          <w:w w:val="67"/>
        </w:rPr>
        <w:t>𝑑</w:t>
      </w:r>
      <w:r w:rsidR="00160145">
        <w:rPr>
          <w:rFonts w:ascii="UKIJ Tughra" w:eastAsia="UKIJ Tughra" w:hAnsi="UKIJ Tughra"/>
          <w:spacing w:val="-1"/>
          <w:w w:val="48"/>
          <w:position w:val="1"/>
        </w:rPr>
        <w:t>(</w:t>
      </w:r>
      <w:r w:rsidR="00160145">
        <w:rPr>
          <w:rFonts w:ascii="UKIJ Tughra" w:eastAsia="UKIJ Tughra" w:hAnsi="UKIJ Tughra"/>
          <w:spacing w:val="-1"/>
          <w:w w:val="107"/>
        </w:rPr>
        <w:t>ℎ</w:t>
      </w:r>
      <w:r w:rsidR="00160145">
        <w:rPr>
          <w:rFonts w:ascii="UKIJ Tughra" w:eastAsia="UKIJ Tughra" w:hAnsi="UKIJ Tughra"/>
          <w:w w:val="64"/>
        </w:rPr>
        <w:t>𝑘</w:t>
      </w:r>
      <w:r w:rsidR="00160145">
        <w:rPr>
          <w:rFonts w:ascii="UKIJ Tughra" w:eastAsia="UKIJ Tughra" w:hAnsi="UKIJ Tughra"/>
          <w:spacing w:val="6"/>
          <w:w w:val="37"/>
        </w:rPr>
        <w:t>𝑙</w:t>
      </w:r>
      <w:r w:rsidR="00160145">
        <w:rPr>
          <w:rFonts w:ascii="UKIJ Tughra" w:eastAsia="UKIJ Tughra" w:hAnsi="UKIJ Tughra"/>
          <w:w w:val="48"/>
          <w:position w:val="1"/>
        </w:rPr>
        <w:t>)</w:t>
      </w:r>
      <w:r w:rsidR="00160145">
        <w:rPr>
          <w:rFonts w:ascii="UKIJ Tughra" w:eastAsia="UKIJ Tughra" w:hAnsi="UKIJ Tughra"/>
          <w:spacing w:val="4"/>
          <w:position w:val="1"/>
        </w:rPr>
        <w:t xml:space="preserve"> </w:t>
      </w:r>
      <w:r w:rsidR="00160145">
        <w:rPr>
          <w:rFonts w:ascii="UKIJ Tughra" w:eastAsia="UKIJ Tughra" w:hAnsi="UKIJ Tughra"/>
          <w:w w:val="87"/>
        </w:rPr>
        <w:t>=</w:t>
      </w:r>
      <w:r w:rsidR="00160145">
        <w:rPr>
          <w:rFonts w:ascii="UKIJ Tughra" w:eastAsia="UKIJ Tughra" w:hAnsi="UKIJ Tughra"/>
          <w:spacing w:val="5"/>
        </w:rPr>
        <w:t xml:space="preserve"> </w:t>
      </w:r>
      <w:r w:rsidR="00160145">
        <w:rPr>
          <w:rFonts w:ascii="UKIJ Tughra" w:eastAsia="UKIJ Tughra" w:hAnsi="UKIJ Tughra"/>
          <w:w w:val="65"/>
        </w:rPr>
        <w:t>𝑎</w:t>
      </w:r>
      <w:r w:rsidR="00160145">
        <w:rPr>
          <w:rFonts w:ascii="UKIJ Tughra" w:eastAsia="UKIJ Tughra" w:hAnsi="UKIJ Tughra"/>
        </w:rPr>
        <w:tab/>
      </w:r>
      <w:r w:rsidR="00160145">
        <w:rPr>
          <w:rFonts w:ascii="UKIJ Tughra" w:eastAsia="UKIJ Tughra" w:hAnsi="UKIJ Tughra"/>
          <w:w w:val="59"/>
          <w:position w:val="13"/>
          <w:sz w:val="16"/>
        </w:rPr>
        <w:t>𝜀</w:t>
      </w:r>
    </w:p>
    <w:p w:rsidR="001C7374" w:rsidRDefault="00160145">
      <w:pPr>
        <w:spacing w:line="158" w:lineRule="exact"/>
        <w:ind w:left="1919"/>
        <w:rPr>
          <w:rFonts w:ascii="UKIJ Tughra" w:eastAsia="UKIJ Tughra" w:hAnsi="UKIJ Tughra"/>
          <w:sz w:val="13"/>
        </w:rPr>
      </w:pPr>
      <w:r>
        <w:rPr>
          <w:rFonts w:ascii="UKIJ Tughra" w:eastAsia="UKIJ Tughra" w:hAnsi="UKIJ Tughra"/>
          <w:w w:val="89"/>
          <w:sz w:val="16"/>
        </w:rPr>
        <w:t>√</w:t>
      </w:r>
      <w:r>
        <w:rPr>
          <w:rFonts w:ascii="UKIJ Tughra" w:eastAsia="UKIJ Tughra" w:hAnsi="UKIJ Tughra"/>
          <w:w w:val="48"/>
          <w:sz w:val="16"/>
        </w:rPr>
        <w:t>(</w:t>
      </w:r>
      <w:r>
        <w:rPr>
          <w:rFonts w:ascii="UKIJ Tughra" w:eastAsia="UKIJ Tughra" w:hAnsi="UKIJ Tughra"/>
          <w:spacing w:val="3"/>
          <w:w w:val="120"/>
          <w:sz w:val="16"/>
        </w:rPr>
        <w:t>ℎ</w:t>
      </w:r>
      <w:r>
        <w:rPr>
          <w:rFonts w:ascii="UKIJ Tughra" w:eastAsia="UKIJ Tughra" w:hAnsi="UKIJ Tughra"/>
          <w:spacing w:val="6"/>
          <w:w w:val="69"/>
          <w:position w:val="5"/>
          <w:sz w:val="13"/>
        </w:rPr>
        <w:t>2</w:t>
      </w:r>
      <w:r>
        <w:rPr>
          <w:rFonts w:ascii="UKIJ Tughra" w:eastAsia="UKIJ Tughra" w:hAnsi="UKIJ Tughra"/>
          <w:spacing w:val="-2"/>
          <w:w w:val="85"/>
          <w:sz w:val="16"/>
        </w:rPr>
        <w:t>+</w:t>
      </w:r>
      <w:r>
        <w:rPr>
          <w:rFonts w:ascii="UKIJ Tughra" w:eastAsia="UKIJ Tughra" w:hAnsi="UKIJ Tughra"/>
          <w:spacing w:val="8"/>
          <w:w w:val="70"/>
          <w:sz w:val="16"/>
        </w:rPr>
        <w:t>𝑘</w:t>
      </w:r>
      <w:r>
        <w:rPr>
          <w:rFonts w:ascii="UKIJ Tughra" w:eastAsia="UKIJ Tughra" w:hAnsi="UKIJ Tughra"/>
          <w:spacing w:val="6"/>
          <w:w w:val="69"/>
          <w:position w:val="5"/>
          <w:sz w:val="13"/>
        </w:rPr>
        <w:t>2</w:t>
      </w:r>
      <w:r>
        <w:rPr>
          <w:rFonts w:ascii="UKIJ Tughra" w:eastAsia="UKIJ Tughra" w:hAnsi="UKIJ Tughra"/>
          <w:w w:val="85"/>
          <w:sz w:val="16"/>
        </w:rPr>
        <w:t>+</w:t>
      </w:r>
      <w:r>
        <w:rPr>
          <w:rFonts w:ascii="UKIJ Tughra" w:eastAsia="UKIJ Tughra" w:hAnsi="UKIJ Tughra"/>
          <w:spacing w:val="3"/>
          <w:w w:val="41"/>
          <w:sz w:val="16"/>
        </w:rPr>
        <w:t>𝑙</w:t>
      </w:r>
      <w:r>
        <w:rPr>
          <w:rFonts w:ascii="UKIJ Tughra" w:eastAsia="UKIJ Tughra" w:hAnsi="UKIJ Tughra"/>
          <w:w w:val="69"/>
          <w:position w:val="5"/>
          <w:sz w:val="13"/>
        </w:rPr>
        <w:t>2</w:t>
      </w:r>
    </w:p>
    <w:p w:rsidR="001C7374" w:rsidRDefault="001C7374">
      <w:pPr>
        <w:pStyle w:val="BodyText"/>
        <w:spacing w:before="9"/>
        <w:rPr>
          <w:rFonts w:ascii="UKIJ Tughra"/>
          <w:sz w:val="20"/>
        </w:rPr>
      </w:pPr>
    </w:p>
    <w:p w:rsidR="001C7374" w:rsidRDefault="00160145">
      <w:pPr>
        <w:pStyle w:val="BodyText"/>
        <w:spacing w:before="91" w:line="352" w:lineRule="auto"/>
        <w:ind w:left="263" w:right="318" w:firstLine="566"/>
        <w:jc w:val="both"/>
      </w:pPr>
      <w:r>
        <w:t xml:space="preserve">Burada örgü parametresi </w:t>
      </w:r>
      <w:r>
        <w:rPr>
          <w:i/>
        </w:rPr>
        <w:t xml:space="preserve">a, </w:t>
      </w:r>
      <w:r>
        <w:rPr>
          <w:rFonts w:ascii="UKIJ Tughra" w:eastAsia="UKIJ Tughra" w:hAnsi="UKIJ Tughra"/>
          <w:w w:val="95"/>
        </w:rPr>
        <w:t xml:space="preserve">𝜀 </w:t>
      </w:r>
      <w:r>
        <w:t>ise tane sınırları için tanımlanan belirli bir değerdir ve 1 veya 1/2 değerlerini alır.</w:t>
      </w:r>
    </w:p>
    <w:p w:rsidR="001C7374" w:rsidRDefault="001C7374">
      <w:pPr>
        <w:pStyle w:val="BodyText"/>
        <w:spacing w:before="4"/>
        <w:rPr>
          <w:sz w:val="29"/>
        </w:rPr>
      </w:pPr>
    </w:p>
    <w:p w:rsidR="001C7374" w:rsidRDefault="00160145">
      <w:pPr>
        <w:pStyle w:val="Heading3"/>
        <w:ind w:left="263"/>
        <w:jc w:val="both"/>
      </w:pPr>
      <w:r>
        <w:t>Tane sınırlarının hiyerarşisi</w:t>
      </w:r>
    </w:p>
    <w:p w:rsidR="001C7374" w:rsidRDefault="00160145">
      <w:pPr>
        <w:pStyle w:val="BodyText"/>
        <w:spacing w:before="114" w:line="360" w:lineRule="auto"/>
        <w:ind w:left="263" w:right="319" w:firstLine="566"/>
        <w:jc w:val="both"/>
      </w:pPr>
      <w:r>
        <w:t>Tane sınır düzlemlerinin hiyerarşisinde tane sınırı düzlemlerinin birbirleriyle olan etkileşimlerinden yararlanarak tane sınırlarını sistematik bir biçimde düzenler. Bu hiyerarşi deneysel ve simülasyon çalışmalarına dayanmaktadır.</w:t>
      </w:r>
    </w:p>
    <w:p w:rsidR="001C7374" w:rsidRDefault="00160145">
      <w:pPr>
        <w:pStyle w:val="BodyText"/>
        <w:spacing w:before="2" w:line="360" w:lineRule="auto"/>
        <w:ind w:left="263" w:right="319" w:firstLine="566"/>
        <w:jc w:val="both"/>
      </w:pPr>
      <w:r>
        <w:t>Tane sınırlarındaki yönelim sapmasına bağlı malzeme özelliklerinin sistematik değişimi Şekil 2.7’de ve tane sınırlarının hiyerarşik düzenl</w:t>
      </w:r>
      <w:r w:rsidR="0016170F">
        <w:t xml:space="preserve">eri Tablo 2.3’de verilmiştir </w:t>
      </w:r>
      <w:r>
        <w:t>.</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1"/>
        <w:rPr>
          <w:sz w:val="8"/>
        </w:rPr>
      </w:pPr>
    </w:p>
    <w:p w:rsidR="001C7374" w:rsidRDefault="001C7374">
      <w:pPr>
        <w:pStyle w:val="BodyText"/>
        <w:ind w:left="730"/>
        <w:rPr>
          <w:sz w:val="20"/>
        </w:rPr>
      </w:pPr>
    </w:p>
    <w:p w:rsidR="001C7374" w:rsidRDefault="001C7374">
      <w:pPr>
        <w:pStyle w:val="BodyText"/>
        <w:spacing w:before="11"/>
        <w:rPr>
          <w:sz w:val="12"/>
        </w:rPr>
      </w:pPr>
    </w:p>
    <w:p w:rsidR="001C7374" w:rsidRDefault="00160145">
      <w:pPr>
        <w:spacing w:before="91"/>
        <w:ind w:left="352" w:right="406"/>
        <w:jc w:val="center"/>
        <w:rPr>
          <w:sz w:val="20"/>
        </w:rPr>
      </w:pPr>
      <w:bookmarkStart w:id="25" w:name="_bookmark24"/>
      <w:bookmarkEnd w:id="25"/>
      <w:r>
        <w:rPr>
          <w:sz w:val="20"/>
        </w:rPr>
        <w:t>Yönelim sapma açısına bağlı malzeme özelliği [6]</w:t>
      </w:r>
    </w:p>
    <w:p w:rsidR="001C7374" w:rsidRDefault="001C7374">
      <w:pPr>
        <w:pStyle w:val="BodyText"/>
      </w:pPr>
    </w:p>
    <w:p w:rsidR="001C7374" w:rsidRDefault="001C7374">
      <w:pPr>
        <w:pStyle w:val="BodyText"/>
        <w:spacing w:before="7"/>
        <w:rPr>
          <w:sz w:val="19"/>
        </w:rPr>
      </w:pPr>
    </w:p>
    <w:p w:rsidR="001C7374" w:rsidRDefault="00160145">
      <w:pPr>
        <w:pStyle w:val="BodyText"/>
        <w:spacing w:line="343" w:lineRule="auto"/>
        <w:ind w:left="263" w:right="315" w:firstLine="566"/>
        <w:jc w:val="both"/>
      </w:pPr>
      <w:r>
        <w:t xml:space="preserve">Şekil 2.7 (a ve b), yönelim sapmasıyla beraber malzemenin özelliklerinin değiştiğini göstermektedir. </w:t>
      </w:r>
      <w:r>
        <w:rPr>
          <w:rFonts w:ascii="UKIJ Tughra" w:eastAsia="UKIJ Tughra" w:hAnsi="UKIJ Tughra"/>
          <w:spacing w:val="-6"/>
        </w:rPr>
        <w:t>𝜃</w:t>
      </w:r>
      <w:r>
        <w:rPr>
          <w:rFonts w:ascii="UKIJ Tughra" w:eastAsia="UKIJ Tughra" w:hAnsi="UKIJ Tughra"/>
          <w:spacing w:val="-6"/>
          <w:position w:val="-4"/>
          <w:sz w:val="16"/>
        </w:rPr>
        <w:t xml:space="preserve">𝑠 </w:t>
      </w:r>
      <w:r>
        <w:t>sapma açısı değerleri özeldir ve ∑ ile tanımlanan tesadüfü bölgelerin oluştuğu açılardır. Şekil 2.7a’da sapma açısının büyümesiyle tip A da tanımlanan özelliklerde belirli bir</w:t>
      </w:r>
      <w:r>
        <w:rPr>
          <w:spacing w:val="-16"/>
        </w:rPr>
        <w:t xml:space="preserve"> </w:t>
      </w:r>
      <w:r>
        <w:t>açı</w:t>
      </w:r>
    </w:p>
    <w:p w:rsidR="001C7374" w:rsidRDefault="00160145">
      <w:pPr>
        <w:pStyle w:val="BodyText"/>
        <w:spacing w:before="23" w:line="324" w:lineRule="auto"/>
        <w:ind w:left="263" w:right="309"/>
        <w:jc w:val="both"/>
      </w:pPr>
      <w:r>
        <w:t xml:space="preserve">değerlerine kadar artış gözlenirken </w:t>
      </w:r>
      <w:r>
        <w:rPr>
          <w:rFonts w:ascii="UKIJ Tughra" w:eastAsia="UKIJ Tughra" w:hAnsi="UKIJ Tughra"/>
          <w:spacing w:val="-6"/>
        </w:rPr>
        <w:t>𝜃</w:t>
      </w:r>
      <w:r>
        <w:rPr>
          <w:rFonts w:ascii="UKIJ Tughra" w:eastAsia="UKIJ Tughra" w:hAnsi="UKIJ Tughra"/>
          <w:spacing w:val="-6"/>
          <w:position w:val="-4"/>
          <w:sz w:val="16"/>
        </w:rPr>
        <w:t xml:space="preserve">𝑠 </w:t>
      </w:r>
      <w:r>
        <w:t xml:space="preserve">özel açı değerlerine yaklaşıldığında bu özellikler azalma eğilimindedir. </w:t>
      </w:r>
      <w:r>
        <w:rPr>
          <w:rFonts w:ascii="UKIJ Tughra" w:eastAsia="UKIJ Tughra" w:hAnsi="UKIJ Tughra"/>
          <w:spacing w:val="-6"/>
        </w:rPr>
        <w:t>𝜃</w:t>
      </w:r>
      <w:r>
        <w:rPr>
          <w:rFonts w:ascii="UKIJ Tughra" w:eastAsia="UKIJ Tughra" w:hAnsi="UKIJ Tughra"/>
          <w:spacing w:val="-6"/>
          <w:position w:val="-4"/>
          <w:sz w:val="16"/>
        </w:rPr>
        <w:t xml:space="preserve">𝑠 </w:t>
      </w:r>
      <w:r>
        <w:t>değerlerinden uzaklaşmaya başladıklarında ise yine bir yükseliş söz konusudur. Tip</w:t>
      </w:r>
      <w:r>
        <w:rPr>
          <w:spacing w:val="-6"/>
        </w:rPr>
        <w:t xml:space="preserve"> </w:t>
      </w:r>
      <w:r>
        <w:t>B</w:t>
      </w:r>
      <w:r>
        <w:rPr>
          <w:spacing w:val="-8"/>
        </w:rPr>
        <w:t xml:space="preserve"> </w:t>
      </w:r>
      <w:r>
        <w:t>de</w:t>
      </w:r>
      <w:r>
        <w:rPr>
          <w:spacing w:val="-9"/>
        </w:rPr>
        <w:t xml:space="preserve"> </w:t>
      </w:r>
      <w:r>
        <w:t>tanımlanan</w:t>
      </w:r>
      <w:r>
        <w:rPr>
          <w:spacing w:val="-7"/>
        </w:rPr>
        <w:t xml:space="preserve"> </w:t>
      </w:r>
      <w:r>
        <w:t>özelliklerde</w:t>
      </w:r>
      <w:r>
        <w:rPr>
          <w:spacing w:val="-7"/>
        </w:rPr>
        <w:t xml:space="preserve"> </w:t>
      </w:r>
      <w:r>
        <w:t>ise</w:t>
      </w:r>
      <w:r>
        <w:rPr>
          <w:spacing w:val="-7"/>
        </w:rPr>
        <w:t xml:space="preserve"> </w:t>
      </w:r>
      <w:r>
        <w:t>Şekil</w:t>
      </w:r>
      <w:r>
        <w:rPr>
          <w:spacing w:val="-6"/>
        </w:rPr>
        <w:t xml:space="preserve"> </w:t>
      </w:r>
      <w:r>
        <w:t>2.7b’de</w:t>
      </w:r>
      <w:r>
        <w:rPr>
          <w:spacing w:val="-5"/>
        </w:rPr>
        <w:t xml:space="preserve"> </w:t>
      </w:r>
      <w:r>
        <w:t>görüldüğü</w:t>
      </w:r>
      <w:r>
        <w:rPr>
          <w:spacing w:val="-7"/>
        </w:rPr>
        <w:t xml:space="preserve"> </w:t>
      </w:r>
      <w:r>
        <w:t>gibi</w:t>
      </w:r>
      <w:r>
        <w:rPr>
          <w:spacing w:val="-6"/>
        </w:rPr>
        <w:t xml:space="preserve"> </w:t>
      </w:r>
      <w:r>
        <w:t>tip</w:t>
      </w:r>
      <w:r>
        <w:rPr>
          <w:spacing w:val="-7"/>
        </w:rPr>
        <w:t xml:space="preserve"> </w:t>
      </w:r>
      <w:r>
        <w:t>A</w:t>
      </w:r>
      <w:r>
        <w:rPr>
          <w:spacing w:val="-8"/>
        </w:rPr>
        <w:t xml:space="preserve"> </w:t>
      </w:r>
      <w:r>
        <w:t>davranış</w:t>
      </w:r>
      <w:r>
        <w:rPr>
          <w:spacing w:val="-9"/>
        </w:rPr>
        <w:t xml:space="preserve"> </w:t>
      </w:r>
      <w:r>
        <w:t>biçiminin</w:t>
      </w:r>
      <w:r>
        <w:rPr>
          <w:spacing w:val="-7"/>
        </w:rPr>
        <w:t xml:space="preserve"> </w:t>
      </w:r>
      <w:r>
        <w:t>tersidir.</w:t>
      </w:r>
    </w:p>
    <w:p w:rsidR="001C7374" w:rsidRDefault="001C7374">
      <w:pPr>
        <w:pStyle w:val="BodyText"/>
        <w:rPr>
          <w:sz w:val="24"/>
        </w:rPr>
      </w:pPr>
    </w:p>
    <w:p w:rsidR="001C7374" w:rsidRDefault="001C7374">
      <w:pPr>
        <w:pStyle w:val="BodyText"/>
        <w:spacing w:before="5"/>
        <w:rPr>
          <w:sz w:val="21"/>
        </w:rPr>
      </w:pPr>
    </w:p>
    <w:p w:rsidR="001C7374" w:rsidRDefault="00160145">
      <w:pPr>
        <w:ind w:left="352" w:right="406"/>
        <w:jc w:val="center"/>
        <w:rPr>
          <w:sz w:val="20"/>
        </w:rPr>
      </w:pPr>
      <w:bookmarkStart w:id="26" w:name="_bookmark25"/>
      <w:bookmarkEnd w:id="26"/>
      <w:r>
        <w:rPr>
          <w:b/>
          <w:sz w:val="20"/>
        </w:rPr>
        <w:t xml:space="preserve">Tablo 2.3. </w:t>
      </w:r>
      <w:r>
        <w:rPr>
          <w:sz w:val="20"/>
        </w:rPr>
        <w:t xml:space="preserve">Simetrik eğit tane sınır düzlemlerinin </w:t>
      </w:r>
      <w:r w:rsidR="0016170F">
        <w:rPr>
          <w:sz w:val="20"/>
        </w:rPr>
        <w:t xml:space="preserve">hiyerarşik sınıflandırılması </w:t>
      </w:r>
    </w:p>
    <w:p w:rsidR="001C7374" w:rsidRDefault="001C7374">
      <w:pPr>
        <w:pStyle w:val="BodyText"/>
        <w:spacing w:before="3"/>
        <w:rPr>
          <w:sz w:val="18"/>
        </w:rPr>
      </w:pPr>
    </w:p>
    <w:tbl>
      <w:tblPr>
        <w:tblW w:w="0" w:type="auto"/>
        <w:tblInd w:w="899" w:type="dxa"/>
        <w:tblLayout w:type="fixed"/>
        <w:tblCellMar>
          <w:left w:w="0" w:type="dxa"/>
          <w:right w:w="0" w:type="dxa"/>
        </w:tblCellMar>
        <w:tblLook w:val="01E0" w:firstRow="1" w:lastRow="1" w:firstColumn="1" w:lastColumn="1" w:noHBand="0" w:noVBand="0"/>
      </w:tblPr>
      <w:tblGrid>
        <w:gridCol w:w="869"/>
        <w:gridCol w:w="2034"/>
        <w:gridCol w:w="1357"/>
        <w:gridCol w:w="1952"/>
        <w:gridCol w:w="1166"/>
      </w:tblGrid>
      <w:tr w:rsidR="001C7374">
        <w:trPr>
          <w:trHeight w:val="263"/>
        </w:trPr>
        <w:tc>
          <w:tcPr>
            <w:tcW w:w="869" w:type="dxa"/>
            <w:tcBorders>
              <w:top w:val="single" w:sz="4" w:space="0" w:color="7E7E7E"/>
            </w:tcBorders>
          </w:tcPr>
          <w:p w:rsidR="001C7374" w:rsidRDefault="00160145">
            <w:pPr>
              <w:pStyle w:val="TableParagraph"/>
              <w:ind w:left="151"/>
              <w:rPr>
                <w:b/>
                <w:sz w:val="20"/>
              </w:rPr>
            </w:pPr>
            <w:r>
              <w:rPr>
                <w:b/>
                <w:sz w:val="20"/>
              </w:rPr>
              <w:t>CL</w:t>
            </w:r>
          </w:p>
        </w:tc>
        <w:tc>
          <w:tcPr>
            <w:tcW w:w="2034" w:type="dxa"/>
            <w:tcBorders>
              <w:top w:val="single" w:sz="4" w:space="0" w:color="7E7E7E"/>
              <w:bottom w:val="single" w:sz="4" w:space="0" w:color="7E7E7E"/>
            </w:tcBorders>
          </w:tcPr>
          <w:p w:rsidR="001C7374" w:rsidRDefault="00160145">
            <w:pPr>
              <w:pStyle w:val="TableParagraph"/>
              <w:ind w:left="675"/>
              <w:rPr>
                <w:b/>
                <w:sz w:val="20"/>
              </w:rPr>
            </w:pPr>
            <w:r>
              <w:rPr>
                <w:b/>
                <w:sz w:val="20"/>
              </w:rPr>
              <w:t>FCC yapısı</w:t>
            </w:r>
          </w:p>
        </w:tc>
        <w:tc>
          <w:tcPr>
            <w:tcW w:w="1357" w:type="dxa"/>
            <w:tcBorders>
              <w:top w:val="single" w:sz="4" w:space="0" w:color="7E7E7E"/>
              <w:bottom w:val="single" w:sz="4" w:space="0" w:color="7E7E7E"/>
            </w:tcBorders>
          </w:tcPr>
          <w:p w:rsidR="001C7374" w:rsidRDefault="001C7374">
            <w:pPr>
              <w:pStyle w:val="TableParagraph"/>
              <w:rPr>
                <w:sz w:val="18"/>
              </w:rPr>
            </w:pPr>
          </w:p>
        </w:tc>
        <w:tc>
          <w:tcPr>
            <w:tcW w:w="1952" w:type="dxa"/>
            <w:tcBorders>
              <w:top w:val="single" w:sz="4" w:space="0" w:color="7E7E7E"/>
              <w:bottom w:val="single" w:sz="4" w:space="0" w:color="7E7E7E"/>
            </w:tcBorders>
          </w:tcPr>
          <w:p w:rsidR="001C7374" w:rsidRDefault="00160145">
            <w:pPr>
              <w:pStyle w:val="TableParagraph"/>
              <w:ind w:left="757"/>
              <w:rPr>
                <w:b/>
                <w:sz w:val="20"/>
              </w:rPr>
            </w:pPr>
            <w:r>
              <w:rPr>
                <w:b/>
                <w:sz w:val="20"/>
              </w:rPr>
              <w:t>BCC yapısı</w:t>
            </w:r>
          </w:p>
        </w:tc>
        <w:tc>
          <w:tcPr>
            <w:tcW w:w="1166" w:type="dxa"/>
            <w:tcBorders>
              <w:top w:val="single" w:sz="4" w:space="0" w:color="7E7E7E"/>
              <w:bottom w:val="single" w:sz="4" w:space="0" w:color="7E7E7E"/>
            </w:tcBorders>
          </w:tcPr>
          <w:p w:rsidR="001C7374" w:rsidRDefault="001C7374">
            <w:pPr>
              <w:pStyle w:val="TableParagraph"/>
              <w:rPr>
                <w:sz w:val="18"/>
              </w:rPr>
            </w:pPr>
          </w:p>
        </w:tc>
      </w:tr>
      <w:tr w:rsidR="001C7374">
        <w:trPr>
          <w:trHeight w:val="265"/>
        </w:trPr>
        <w:tc>
          <w:tcPr>
            <w:tcW w:w="869" w:type="dxa"/>
            <w:tcBorders>
              <w:bottom w:val="single" w:sz="4" w:space="0" w:color="7E7E7E"/>
            </w:tcBorders>
          </w:tcPr>
          <w:p w:rsidR="001C7374" w:rsidRDefault="001C7374">
            <w:pPr>
              <w:pStyle w:val="TableParagraph"/>
              <w:rPr>
                <w:sz w:val="18"/>
              </w:rPr>
            </w:pPr>
          </w:p>
        </w:tc>
        <w:tc>
          <w:tcPr>
            <w:tcW w:w="2034" w:type="dxa"/>
            <w:tcBorders>
              <w:top w:val="single" w:sz="4" w:space="0" w:color="7E7E7E"/>
              <w:bottom w:val="single" w:sz="4" w:space="0" w:color="7E7E7E"/>
            </w:tcBorders>
          </w:tcPr>
          <w:p w:rsidR="001C7374" w:rsidRDefault="00160145">
            <w:pPr>
              <w:pStyle w:val="TableParagraph"/>
              <w:spacing w:line="228" w:lineRule="exact"/>
              <w:ind w:left="675"/>
              <w:rPr>
                <w:sz w:val="20"/>
              </w:rPr>
            </w:pPr>
            <w:r>
              <w:rPr>
                <w:sz w:val="20"/>
              </w:rPr>
              <w:t>Düzlem</w:t>
            </w:r>
          </w:p>
        </w:tc>
        <w:tc>
          <w:tcPr>
            <w:tcW w:w="1357" w:type="dxa"/>
            <w:tcBorders>
              <w:top w:val="single" w:sz="4" w:space="0" w:color="7E7E7E"/>
              <w:bottom w:val="single" w:sz="4" w:space="0" w:color="7E7E7E"/>
            </w:tcBorders>
          </w:tcPr>
          <w:p w:rsidR="001C7374" w:rsidRDefault="00160145">
            <w:pPr>
              <w:pStyle w:val="TableParagraph"/>
              <w:spacing w:line="228" w:lineRule="exact"/>
              <w:ind w:left="400"/>
              <w:rPr>
                <w:sz w:val="20"/>
              </w:rPr>
            </w:pPr>
            <w:r>
              <w:rPr>
                <w:w w:val="99"/>
                <w:sz w:val="20"/>
              </w:rPr>
              <w:t>∑</w:t>
            </w:r>
          </w:p>
        </w:tc>
        <w:tc>
          <w:tcPr>
            <w:tcW w:w="1952" w:type="dxa"/>
            <w:tcBorders>
              <w:top w:val="single" w:sz="4" w:space="0" w:color="7E7E7E"/>
              <w:bottom w:val="single" w:sz="4" w:space="0" w:color="7E7E7E"/>
            </w:tcBorders>
          </w:tcPr>
          <w:p w:rsidR="001C7374" w:rsidRDefault="00160145">
            <w:pPr>
              <w:pStyle w:val="TableParagraph"/>
              <w:spacing w:line="228" w:lineRule="exact"/>
              <w:ind w:left="757"/>
              <w:rPr>
                <w:sz w:val="20"/>
              </w:rPr>
            </w:pPr>
            <w:r>
              <w:rPr>
                <w:sz w:val="20"/>
              </w:rPr>
              <w:t>Düzlem</w:t>
            </w:r>
          </w:p>
        </w:tc>
        <w:tc>
          <w:tcPr>
            <w:tcW w:w="1166" w:type="dxa"/>
            <w:tcBorders>
              <w:top w:val="single" w:sz="4" w:space="0" w:color="7E7E7E"/>
              <w:bottom w:val="single" w:sz="4" w:space="0" w:color="7E7E7E"/>
            </w:tcBorders>
          </w:tcPr>
          <w:p w:rsidR="001C7374" w:rsidRDefault="00160145">
            <w:pPr>
              <w:pStyle w:val="TableParagraph"/>
              <w:spacing w:line="228" w:lineRule="exact"/>
              <w:ind w:left="565"/>
              <w:rPr>
                <w:sz w:val="20"/>
              </w:rPr>
            </w:pPr>
            <w:r>
              <w:rPr>
                <w:w w:val="99"/>
                <w:sz w:val="20"/>
              </w:rPr>
              <w:t>∑</w:t>
            </w:r>
          </w:p>
        </w:tc>
      </w:tr>
      <w:tr w:rsidR="001C7374">
        <w:trPr>
          <w:trHeight w:val="263"/>
        </w:trPr>
        <w:tc>
          <w:tcPr>
            <w:tcW w:w="869" w:type="dxa"/>
            <w:tcBorders>
              <w:top w:val="single" w:sz="4" w:space="0" w:color="7E7E7E"/>
              <w:bottom w:val="single" w:sz="4" w:space="0" w:color="7E7E7E"/>
            </w:tcBorders>
          </w:tcPr>
          <w:p w:rsidR="001C7374" w:rsidRDefault="00160145">
            <w:pPr>
              <w:pStyle w:val="TableParagraph"/>
              <w:ind w:left="151"/>
              <w:rPr>
                <w:b/>
                <w:sz w:val="20"/>
              </w:rPr>
            </w:pPr>
            <w:r>
              <w:rPr>
                <w:b/>
                <w:w w:val="99"/>
                <w:sz w:val="20"/>
              </w:rPr>
              <w:t>1</w:t>
            </w:r>
          </w:p>
        </w:tc>
        <w:tc>
          <w:tcPr>
            <w:tcW w:w="2034" w:type="dxa"/>
            <w:tcBorders>
              <w:top w:val="single" w:sz="4" w:space="0" w:color="7E7E7E"/>
              <w:bottom w:val="single" w:sz="4" w:space="0" w:color="7E7E7E"/>
            </w:tcBorders>
          </w:tcPr>
          <w:p w:rsidR="001C7374" w:rsidRDefault="00160145">
            <w:pPr>
              <w:pStyle w:val="TableParagraph"/>
              <w:spacing w:line="225" w:lineRule="exact"/>
              <w:ind w:left="675"/>
              <w:rPr>
                <w:sz w:val="20"/>
              </w:rPr>
            </w:pPr>
            <w:r>
              <w:rPr>
                <w:sz w:val="20"/>
              </w:rPr>
              <w:t>{111}</w:t>
            </w:r>
          </w:p>
        </w:tc>
        <w:tc>
          <w:tcPr>
            <w:tcW w:w="1357" w:type="dxa"/>
            <w:tcBorders>
              <w:top w:val="single" w:sz="4" w:space="0" w:color="7E7E7E"/>
              <w:bottom w:val="single" w:sz="4" w:space="0" w:color="7E7E7E"/>
            </w:tcBorders>
          </w:tcPr>
          <w:p w:rsidR="001C7374" w:rsidRDefault="00160145">
            <w:pPr>
              <w:pStyle w:val="TableParagraph"/>
              <w:spacing w:line="225" w:lineRule="exact"/>
              <w:ind w:left="400"/>
              <w:rPr>
                <w:sz w:val="20"/>
              </w:rPr>
            </w:pPr>
            <w:r>
              <w:rPr>
                <w:w w:val="99"/>
                <w:sz w:val="20"/>
              </w:rPr>
              <w:t>3</w:t>
            </w:r>
          </w:p>
        </w:tc>
        <w:tc>
          <w:tcPr>
            <w:tcW w:w="1952" w:type="dxa"/>
            <w:tcBorders>
              <w:top w:val="single" w:sz="4" w:space="0" w:color="7E7E7E"/>
              <w:bottom w:val="single" w:sz="4" w:space="0" w:color="7E7E7E"/>
            </w:tcBorders>
          </w:tcPr>
          <w:p w:rsidR="001C7374" w:rsidRDefault="00160145">
            <w:pPr>
              <w:pStyle w:val="TableParagraph"/>
              <w:spacing w:line="225" w:lineRule="exact"/>
              <w:ind w:left="757"/>
              <w:rPr>
                <w:sz w:val="20"/>
              </w:rPr>
            </w:pPr>
            <w:r>
              <w:rPr>
                <w:sz w:val="20"/>
              </w:rPr>
              <w:t>{112}</w:t>
            </w:r>
          </w:p>
        </w:tc>
        <w:tc>
          <w:tcPr>
            <w:tcW w:w="1166" w:type="dxa"/>
            <w:tcBorders>
              <w:top w:val="single" w:sz="4" w:space="0" w:color="7E7E7E"/>
              <w:bottom w:val="single" w:sz="4" w:space="0" w:color="7E7E7E"/>
            </w:tcBorders>
          </w:tcPr>
          <w:p w:rsidR="001C7374" w:rsidRDefault="00160145">
            <w:pPr>
              <w:pStyle w:val="TableParagraph"/>
              <w:spacing w:line="225" w:lineRule="exact"/>
              <w:ind w:left="565"/>
              <w:rPr>
                <w:sz w:val="20"/>
              </w:rPr>
            </w:pPr>
            <w:r>
              <w:rPr>
                <w:w w:val="99"/>
                <w:sz w:val="20"/>
              </w:rPr>
              <w:t>3</w:t>
            </w:r>
          </w:p>
        </w:tc>
      </w:tr>
      <w:tr w:rsidR="001C7374">
        <w:trPr>
          <w:trHeight w:val="249"/>
        </w:trPr>
        <w:tc>
          <w:tcPr>
            <w:tcW w:w="869" w:type="dxa"/>
            <w:tcBorders>
              <w:top w:val="single" w:sz="4" w:space="0" w:color="7E7E7E"/>
            </w:tcBorders>
          </w:tcPr>
          <w:p w:rsidR="001C7374" w:rsidRDefault="00160145">
            <w:pPr>
              <w:pStyle w:val="TableParagraph"/>
              <w:spacing w:line="229" w:lineRule="exact"/>
              <w:ind w:left="151"/>
              <w:rPr>
                <w:b/>
                <w:sz w:val="20"/>
              </w:rPr>
            </w:pPr>
            <w:r>
              <w:rPr>
                <w:b/>
                <w:w w:val="99"/>
                <w:sz w:val="20"/>
              </w:rPr>
              <w:t>2</w:t>
            </w:r>
          </w:p>
        </w:tc>
        <w:tc>
          <w:tcPr>
            <w:tcW w:w="2034" w:type="dxa"/>
            <w:tcBorders>
              <w:top w:val="single" w:sz="4" w:space="0" w:color="7E7E7E"/>
            </w:tcBorders>
          </w:tcPr>
          <w:p w:rsidR="001C7374" w:rsidRDefault="00160145">
            <w:pPr>
              <w:pStyle w:val="TableParagraph"/>
              <w:spacing w:line="225" w:lineRule="exact"/>
              <w:ind w:left="675"/>
              <w:rPr>
                <w:sz w:val="20"/>
              </w:rPr>
            </w:pPr>
            <w:r>
              <w:rPr>
                <w:sz w:val="20"/>
              </w:rPr>
              <w:t>{113}</w:t>
            </w:r>
          </w:p>
        </w:tc>
        <w:tc>
          <w:tcPr>
            <w:tcW w:w="1357" w:type="dxa"/>
            <w:tcBorders>
              <w:top w:val="single" w:sz="4" w:space="0" w:color="7E7E7E"/>
            </w:tcBorders>
          </w:tcPr>
          <w:p w:rsidR="001C7374" w:rsidRDefault="00160145">
            <w:pPr>
              <w:pStyle w:val="TableParagraph"/>
              <w:spacing w:line="225" w:lineRule="exact"/>
              <w:ind w:left="400"/>
              <w:rPr>
                <w:sz w:val="20"/>
              </w:rPr>
            </w:pPr>
            <w:r>
              <w:rPr>
                <w:sz w:val="20"/>
              </w:rPr>
              <w:t>11</w:t>
            </w:r>
          </w:p>
        </w:tc>
        <w:tc>
          <w:tcPr>
            <w:tcW w:w="1952" w:type="dxa"/>
            <w:tcBorders>
              <w:top w:val="single" w:sz="4" w:space="0" w:color="7E7E7E"/>
            </w:tcBorders>
          </w:tcPr>
          <w:p w:rsidR="001C7374" w:rsidRDefault="00160145">
            <w:pPr>
              <w:pStyle w:val="TableParagraph"/>
              <w:spacing w:line="225" w:lineRule="exact"/>
              <w:ind w:left="757"/>
              <w:rPr>
                <w:sz w:val="20"/>
              </w:rPr>
            </w:pPr>
            <w:r>
              <w:rPr>
                <w:sz w:val="20"/>
              </w:rPr>
              <w:t>{123}</w:t>
            </w:r>
          </w:p>
        </w:tc>
        <w:tc>
          <w:tcPr>
            <w:tcW w:w="1166" w:type="dxa"/>
            <w:tcBorders>
              <w:top w:val="single" w:sz="4" w:space="0" w:color="7E7E7E"/>
            </w:tcBorders>
          </w:tcPr>
          <w:p w:rsidR="001C7374" w:rsidRDefault="00160145">
            <w:pPr>
              <w:pStyle w:val="TableParagraph"/>
              <w:spacing w:line="225" w:lineRule="exact"/>
              <w:ind w:left="565"/>
              <w:rPr>
                <w:sz w:val="20"/>
              </w:rPr>
            </w:pPr>
            <w:r>
              <w:rPr>
                <w:w w:val="99"/>
                <w:sz w:val="20"/>
              </w:rPr>
              <w:t>7</w:t>
            </w:r>
          </w:p>
        </w:tc>
      </w:tr>
      <w:tr w:rsidR="001C7374">
        <w:trPr>
          <w:trHeight w:val="262"/>
        </w:trPr>
        <w:tc>
          <w:tcPr>
            <w:tcW w:w="869" w:type="dxa"/>
          </w:tcPr>
          <w:p w:rsidR="001C7374" w:rsidRDefault="001C7374">
            <w:pPr>
              <w:pStyle w:val="TableParagraph"/>
              <w:rPr>
                <w:sz w:val="18"/>
              </w:rPr>
            </w:pPr>
          </w:p>
        </w:tc>
        <w:tc>
          <w:tcPr>
            <w:tcW w:w="2034" w:type="dxa"/>
          </w:tcPr>
          <w:p w:rsidR="001C7374" w:rsidRDefault="00160145">
            <w:pPr>
              <w:pStyle w:val="TableParagraph"/>
              <w:spacing w:before="10"/>
              <w:ind w:left="675"/>
              <w:rPr>
                <w:sz w:val="20"/>
              </w:rPr>
            </w:pPr>
            <w:r>
              <w:rPr>
                <w:sz w:val="20"/>
              </w:rPr>
              <w:t>{133}</w:t>
            </w:r>
          </w:p>
        </w:tc>
        <w:tc>
          <w:tcPr>
            <w:tcW w:w="1357" w:type="dxa"/>
          </w:tcPr>
          <w:p w:rsidR="001C7374" w:rsidRDefault="00160145">
            <w:pPr>
              <w:pStyle w:val="TableParagraph"/>
              <w:spacing w:before="10"/>
              <w:ind w:left="400"/>
              <w:rPr>
                <w:sz w:val="20"/>
              </w:rPr>
            </w:pPr>
            <w:r>
              <w:rPr>
                <w:sz w:val="20"/>
              </w:rPr>
              <w:t>19</w:t>
            </w:r>
          </w:p>
        </w:tc>
        <w:tc>
          <w:tcPr>
            <w:tcW w:w="1952" w:type="dxa"/>
          </w:tcPr>
          <w:p w:rsidR="001C7374" w:rsidRDefault="00160145">
            <w:pPr>
              <w:pStyle w:val="TableParagraph"/>
              <w:spacing w:before="10"/>
              <w:ind w:left="757"/>
              <w:rPr>
                <w:sz w:val="20"/>
              </w:rPr>
            </w:pPr>
            <w:r>
              <w:rPr>
                <w:sz w:val="20"/>
              </w:rPr>
              <w:t>{013}</w:t>
            </w:r>
          </w:p>
        </w:tc>
        <w:tc>
          <w:tcPr>
            <w:tcW w:w="1166" w:type="dxa"/>
          </w:tcPr>
          <w:p w:rsidR="001C7374" w:rsidRDefault="00160145">
            <w:pPr>
              <w:pStyle w:val="TableParagraph"/>
              <w:spacing w:before="10"/>
              <w:ind w:left="565"/>
              <w:rPr>
                <w:sz w:val="20"/>
              </w:rPr>
            </w:pPr>
            <w:r>
              <w:rPr>
                <w:w w:val="99"/>
                <w:sz w:val="20"/>
              </w:rPr>
              <w:t>5</w:t>
            </w:r>
          </w:p>
        </w:tc>
      </w:tr>
      <w:tr w:rsidR="001C7374">
        <w:trPr>
          <w:trHeight w:val="265"/>
        </w:trPr>
        <w:tc>
          <w:tcPr>
            <w:tcW w:w="869" w:type="dxa"/>
          </w:tcPr>
          <w:p w:rsidR="001C7374" w:rsidRDefault="001C7374">
            <w:pPr>
              <w:pStyle w:val="TableParagraph"/>
              <w:rPr>
                <w:sz w:val="18"/>
              </w:rPr>
            </w:pPr>
          </w:p>
        </w:tc>
        <w:tc>
          <w:tcPr>
            <w:tcW w:w="2034" w:type="dxa"/>
          </w:tcPr>
          <w:p w:rsidR="001C7374" w:rsidRDefault="00160145">
            <w:pPr>
              <w:pStyle w:val="TableParagraph"/>
              <w:spacing w:before="13"/>
              <w:ind w:left="675"/>
              <w:rPr>
                <w:sz w:val="20"/>
              </w:rPr>
            </w:pPr>
            <w:r>
              <w:rPr>
                <w:sz w:val="20"/>
              </w:rPr>
              <w:t>{012}</w:t>
            </w:r>
          </w:p>
        </w:tc>
        <w:tc>
          <w:tcPr>
            <w:tcW w:w="1357" w:type="dxa"/>
          </w:tcPr>
          <w:p w:rsidR="001C7374" w:rsidRDefault="00160145">
            <w:pPr>
              <w:pStyle w:val="TableParagraph"/>
              <w:spacing w:before="13"/>
              <w:ind w:left="400"/>
              <w:rPr>
                <w:sz w:val="20"/>
              </w:rPr>
            </w:pPr>
            <w:r>
              <w:rPr>
                <w:w w:val="99"/>
                <w:sz w:val="20"/>
              </w:rPr>
              <w:t>5</w:t>
            </w:r>
          </w:p>
        </w:tc>
        <w:tc>
          <w:tcPr>
            <w:tcW w:w="1952" w:type="dxa"/>
          </w:tcPr>
          <w:p w:rsidR="001C7374" w:rsidRDefault="00160145">
            <w:pPr>
              <w:pStyle w:val="TableParagraph"/>
              <w:spacing w:before="13"/>
              <w:ind w:left="757"/>
              <w:rPr>
                <w:sz w:val="20"/>
              </w:rPr>
            </w:pPr>
            <w:r>
              <w:rPr>
                <w:sz w:val="20"/>
              </w:rPr>
              <w:t>{111}</w:t>
            </w:r>
          </w:p>
        </w:tc>
        <w:tc>
          <w:tcPr>
            <w:tcW w:w="1166" w:type="dxa"/>
          </w:tcPr>
          <w:p w:rsidR="001C7374" w:rsidRDefault="00160145">
            <w:pPr>
              <w:pStyle w:val="TableParagraph"/>
              <w:spacing w:before="13"/>
              <w:ind w:left="565"/>
              <w:rPr>
                <w:sz w:val="20"/>
              </w:rPr>
            </w:pPr>
            <w:r>
              <w:rPr>
                <w:w w:val="99"/>
                <w:sz w:val="20"/>
              </w:rPr>
              <w:t>3</w:t>
            </w:r>
          </w:p>
        </w:tc>
      </w:tr>
      <w:tr w:rsidR="001C7374">
        <w:trPr>
          <w:trHeight w:val="280"/>
        </w:trPr>
        <w:tc>
          <w:tcPr>
            <w:tcW w:w="869" w:type="dxa"/>
            <w:tcBorders>
              <w:bottom w:val="single" w:sz="4" w:space="0" w:color="7E7E7E"/>
            </w:tcBorders>
          </w:tcPr>
          <w:p w:rsidR="001C7374" w:rsidRDefault="001C7374">
            <w:pPr>
              <w:pStyle w:val="TableParagraph"/>
              <w:rPr>
                <w:sz w:val="20"/>
              </w:rPr>
            </w:pPr>
          </w:p>
        </w:tc>
        <w:tc>
          <w:tcPr>
            <w:tcW w:w="2034" w:type="dxa"/>
            <w:tcBorders>
              <w:bottom w:val="single" w:sz="4" w:space="0" w:color="7E7E7E"/>
            </w:tcBorders>
          </w:tcPr>
          <w:p w:rsidR="001C7374" w:rsidRDefault="001C7374">
            <w:pPr>
              <w:pStyle w:val="TableParagraph"/>
              <w:rPr>
                <w:sz w:val="20"/>
              </w:rPr>
            </w:pPr>
          </w:p>
        </w:tc>
        <w:tc>
          <w:tcPr>
            <w:tcW w:w="1357" w:type="dxa"/>
            <w:tcBorders>
              <w:bottom w:val="single" w:sz="4" w:space="0" w:color="7E7E7E"/>
            </w:tcBorders>
          </w:tcPr>
          <w:p w:rsidR="001C7374" w:rsidRDefault="001C7374">
            <w:pPr>
              <w:pStyle w:val="TableParagraph"/>
              <w:rPr>
                <w:sz w:val="20"/>
              </w:rPr>
            </w:pPr>
          </w:p>
        </w:tc>
        <w:tc>
          <w:tcPr>
            <w:tcW w:w="1952" w:type="dxa"/>
            <w:tcBorders>
              <w:bottom w:val="single" w:sz="4" w:space="0" w:color="7E7E7E"/>
            </w:tcBorders>
          </w:tcPr>
          <w:p w:rsidR="001C7374" w:rsidRDefault="00160145">
            <w:pPr>
              <w:pStyle w:val="TableParagraph"/>
              <w:spacing w:before="12"/>
              <w:ind w:left="757"/>
              <w:rPr>
                <w:sz w:val="20"/>
              </w:rPr>
            </w:pPr>
            <w:r>
              <w:rPr>
                <w:sz w:val="20"/>
              </w:rPr>
              <w:t>{114}</w:t>
            </w:r>
          </w:p>
        </w:tc>
        <w:tc>
          <w:tcPr>
            <w:tcW w:w="1166" w:type="dxa"/>
            <w:tcBorders>
              <w:bottom w:val="single" w:sz="4" w:space="0" w:color="7E7E7E"/>
            </w:tcBorders>
          </w:tcPr>
          <w:p w:rsidR="001C7374" w:rsidRDefault="00160145">
            <w:pPr>
              <w:pStyle w:val="TableParagraph"/>
              <w:spacing w:before="12"/>
              <w:ind w:left="565"/>
              <w:rPr>
                <w:sz w:val="20"/>
              </w:rPr>
            </w:pPr>
            <w:r>
              <w:rPr>
                <w:w w:val="99"/>
                <w:sz w:val="20"/>
              </w:rPr>
              <w:t>9</w:t>
            </w:r>
          </w:p>
        </w:tc>
      </w:tr>
      <w:tr w:rsidR="001C7374">
        <w:trPr>
          <w:trHeight w:val="249"/>
        </w:trPr>
        <w:tc>
          <w:tcPr>
            <w:tcW w:w="869" w:type="dxa"/>
            <w:tcBorders>
              <w:top w:val="single" w:sz="4" w:space="0" w:color="7E7E7E"/>
            </w:tcBorders>
          </w:tcPr>
          <w:p w:rsidR="001C7374" w:rsidRDefault="00160145">
            <w:pPr>
              <w:pStyle w:val="TableParagraph"/>
              <w:spacing w:line="229" w:lineRule="exact"/>
              <w:ind w:left="151"/>
              <w:rPr>
                <w:b/>
                <w:sz w:val="20"/>
              </w:rPr>
            </w:pPr>
            <w:r>
              <w:rPr>
                <w:b/>
                <w:w w:val="99"/>
                <w:sz w:val="20"/>
              </w:rPr>
              <w:t>3</w:t>
            </w:r>
          </w:p>
        </w:tc>
        <w:tc>
          <w:tcPr>
            <w:tcW w:w="2034" w:type="dxa"/>
            <w:tcBorders>
              <w:top w:val="single" w:sz="4" w:space="0" w:color="7E7E7E"/>
            </w:tcBorders>
          </w:tcPr>
          <w:p w:rsidR="001C7374" w:rsidRDefault="00160145">
            <w:pPr>
              <w:pStyle w:val="TableParagraph"/>
              <w:spacing w:line="225" w:lineRule="exact"/>
              <w:ind w:left="675"/>
              <w:rPr>
                <w:sz w:val="20"/>
              </w:rPr>
            </w:pPr>
            <w:r>
              <w:rPr>
                <w:sz w:val="20"/>
              </w:rPr>
              <w:t>{112}</w:t>
            </w:r>
          </w:p>
        </w:tc>
        <w:tc>
          <w:tcPr>
            <w:tcW w:w="1357" w:type="dxa"/>
            <w:tcBorders>
              <w:top w:val="single" w:sz="4" w:space="0" w:color="7E7E7E"/>
            </w:tcBorders>
          </w:tcPr>
          <w:p w:rsidR="001C7374" w:rsidRDefault="00160145">
            <w:pPr>
              <w:pStyle w:val="TableParagraph"/>
              <w:spacing w:line="225" w:lineRule="exact"/>
              <w:ind w:left="400"/>
              <w:rPr>
                <w:sz w:val="20"/>
              </w:rPr>
            </w:pPr>
            <w:r>
              <w:rPr>
                <w:w w:val="99"/>
                <w:sz w:val="20"/>
              </w:rPr>
              <w:t>3</w:t>
            </w:r>
          </w:p>
        </w:tc>
        <w:tc>
          <w:tcPr>
            <w:tcW w:w="1952" w:type="dxa"/>
            <w:tcBorders>
              <w:top w:val="single" w:sz="4" w:space="0" w:color="7E7E7E"/>
            </w:tcBorders>
          </w:tcPr>
          <w:p w:rsidR="001C7374" w:rsidRDefault="00160145">
            <w:pPr>
              <w:pStyle w:val="TableParagraph"/>
              <w:spacing w:line="225" w:lineRule="exact"/>
              <w:ind w:left="757"/>
              <w:rPr>
                <w:sz w:val="20"/>
              </w:rPr>
            </w:pPr>
            <w:r>
              <w:rPr>
                <w:sz w:val="20"/>
              </w:rPr>
              <w:t>{134}</w:t>
            </w:r>
          </w:p>
        </w:tc>
        <w:tc>
          <w:tcPr>
            <w:tcW w:w="1166" w:type="dxa"/>
            <w:tcBorders>
              <w:top w:val="single" w:sz="4" w:space="0" w:color="7E7E7E"/>
            </w:tcBorders>
          </w:tcPr>
          <w:p w:rsidR="001C7374" w:rsidRDefault="00160145">
            <w:pPr>
              <w:pStyle w:val="TableParagraph"/>
              <w:spacing w:line="225" w:lineRule="exact"/>
              <w:ind w:left="565"/>
              <w:rPr>
                <w:sz w:val="20"/>
              </w:rPr>
            </w:pPr>
            <w:r>
              <w:rPr>
                <w:sz w:val="20"/>
              </w:rPr>
              <w:t>13</w:t>
            </w:r>
          </w:p>
        </w:tc>
      </w:tr>
      <w:tr w:rsidR="001C7374">
        <w:trPr>
          <w:trHeight w:val="262"/>
        </w:trPr>
        <w:tc>
          <w:tcPr>
            <w:tcW w:w="869" w:type="dxa"/>
          </w:tcPr>
          <w:p w:rsidR="001C7374" w:rsidRDefault="001C7374">
            <w:pPr>
              <w:pStyle w:val="TableParagraph"/>
              <w:rPr>
                <w:sz w:val="18"/>
              </w:rPr>
            </w:pPr>
          </w:p>
        </w:tc>
        <w:tc>
          <w:tcPr>
            <w:tcW w:w="2034" w:type="dxa"/>
          </w:tcPr>
          <w:p w:rsidR="001C7374" w:rsidRDefault="00160145">
            <w:pPr>
              <w:pStyle w:val="TableParagraph"/>
              <w:spacing w:before="10"/>
              <w:ind w:left="675"/>
              <w:rPr>
                <w:sz w:val="20"/>
              </w:rPr>
            </w:pPr>
            <w:r>
              <w:rPr>
                <w:sz w:val="20"/>
              </w:rPr>
              <w:t>{115}</w:t>
            </w:r>
          </w:p>
        </w:tc>
        <w:tc>
          <w:tcPr>
            <w:tcW w:w="1357" w:type="dxa"/>
          </w:tcPr>
          <w:p w:rsidR="001C7374" w:rsidRDefault="00160145">
            <w:pPr>
              <w:pStyle w:val="TableParagraph"/>
              <w:spacing w:before="10"/>
              <w:ind w:left="400"/>
              <w:rPr>
                <w:sz w:val="20"/>
              </w:rPr>
            </w:pPr>
            <w:r>
              <w:rPr>
                <w:sz w:val="20"/>
              </w:rPr>
              <w:t>27</w:t>
            </w:r>
          </w:p>
        </w:tc>
        <w:tc>
          <w:tcPr>
            <w:tcW w:w="1952" w:type="dxa"/>
          </w:tcPr>
          <w:p w:rsidR="001C7374" w:rsidRDefault="00160145">
            <w:pPr>
              <w:pStyle w:val="TableParagraph"/>
              <w:spacing w:before="10"/>
              <w:ind w:left="757"/>
              <w:rPr>
                <w:sz w:val="20"/>
              </w:rPr>
            </w:pPr>
            <w:r>
              <w:rPr>
                <w:sz w:val="20"/>
              </w:rPr>
              <w:t>{235}</w:t>
            </w:r>
          </w:p>
        </w:tc>
        <w:tc>
          <w:tcPr>
            <w:tcW w:w="1166" w:type="dxa"/>
          </w:tcPr>
          <w:p w:rsidR="001C7374" w:rsidRDefault="00160145">
            <w:pPr>
              <w:pStyle w:val="TableParagraph"/>
              <w:spacing w:before="10"/>
              <w:ind w:left="565"/>
              <w:rPr>
                <w:sz w:val="20"/>
              </w:rPr>
            </w:pPr>
            <w:r>
              <w:rPr>
                <w:sz w:val="20"/>
              </w:rPr>
              <w:t>19</w:t>
            </w:r>
          </w:p>
        </w:tc>
      </w:tr>
      <w:tr w:rsidR="001C7374">
        <w:trPr>
          <w:trHeight w:val="265"/>
        </w:trPr>
        <w:tc>
          <w:tcPr>
            <w:tcW w:w="869" w:type="dxa"/>
          </w:tcPr>
          <w:p w:rsidR="001C7374" w:rsidRDefault="001C7374">
            <w:pPr>
              <w:pStyle w:val="TableParagraph"/>
              <w:rPr>
                <w:sz w:val="18"/>
              </w:rPr>
            </w:pPr>
          </w:p>
        </w:tc>
        <w:tc>
          <w:tcPr>
            <w:tcW w:w="2034" w:type="dxa"/>
          </w:tcPr>
          <w:p w:rsidR="001C7374" w:rsidRDefault="00160145">
            <w:pPr>
              <w:pStyle w:val="TableParagraph"/>
              <w:spacing w:before="13"/>
              <w:ind w:left="675"/>
              <w:rPr>
                <w:sz w:val="20"/>
              </w:rPr>
            </w:pPr>
            <w:r>
              <w:rPr>
                <w:sz w:val="20"/>
              </w:rPr>
              <w:t>{122}</w:t>
            </w:r>
          </w:p>
        </w:tc>
        <w:tc>
          <w:tcPr>
            <w:tcW w:w="1357" w:type="dxa"/>
          </w:tcPr>
          <w:p w:rsidR="001C7374" w:rsidRDefault="00160145">
            <w:pPr>
              <w:pStyle w:val="TableParagraph"/>
              <w:spacing w:before="13"/>
              <w:ind w:left="400"/>
              <w:rPr>
                <w:sz w:val="20"/>
              </w:rPr>
            </w:pPr>
            <w:r>
              <w:rPr>
                <w:w w:val="99"/>
                <w:sz w:val="20"/>
              </w:rPr>
              <w:t>9</w:t>
            </w:r>
          </w:p>
        </w:tc>
        <w:tc>
          <w:tcPr>
            <w:tcW w:w="1952" w:type="dxa"/>
          </w:tcPr>
          <w:p w:rsidR="001C7374" w:rsidRDefault="00160145">
            <w:pPr>
              <w:pStyle w:val="TableParagraph"/>
              <w:spacing w:before="13"/>
              <w:ind w:left="757"/>
              <w:rPr>
                <w:sz w:val="20"/>
              </w:rPr>
            </w:pPr>
            <w:r>
              <w:rPr>
                <w:sz w:val="20"/>
              </w:rPr>
              <w:t>{012}</w:t>
            </w:r>
          </w:p>
        </w:tc>
        <w:tc>
          <w:tcPr>
            <w:tcW w:w="1166" w:type="dxa"/>
          </w:tcPr>
          <w:p w:rsidR="001C7374" w:rsidRDefault="00160145">
            <w:pPr>
              <w:pStyle w:val="TableParagraph"/>
              <w:spacing w:before="13"/>
              <w:ind w:left="565"/>
              <w:rPr>
                <w:sz w:val="20"/>
              </w:rPr>
            </w:pPr>
            <w:r>
              <w:rPr>
                <w:w w:val="99"/>
                <w:sz w:val="20"/>
              </w:rPr>
              <w:t>5</w:t>
            </w:r>
          </w:p>
        </w:tc>
      </w:tr>
      <w:tr w:rsidR="001C7374">
        <w:trPr>
          <w:trHeight w:val="263"/>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{155}</w:t>
            </w:r>
          </w:p>
        </w:tc>
        <w:tc>
          <w:tcPr>
            <w:tcW w:w="1357" w:type="dxa"/>
          </w:tcPr>
          <w:p w:rsidR="001C7374" w:rsidRDefault="00160145">
            <w:pPr>
              <w:pStyle w:val="TableParagraph"/>
              <w:spacing w:before="12"/>
              <w:ind w:left="400"/>
              <w:rPr>
                <w:sz w:val="20"/>
              </w:rPr>
            </w:pPr>
            <w:r>
              <w:rPr>
                <w:sz w:val="20"/>
              </w:rPr>
              <w:t>51</w:t>
            </w:r>
          </w:p>
        </w:tc>
        <w:tc>
          <w:tcPr>
            <w:tcW w:w="1952" w:type="dxa"/>
          </w:tcPr>
          <w:p w:rsidR="001C7374" w:rsidRDefault="00160145">
            <w:pPr>
              <w:pStyle w:val="TableParagraph"/>
              <w:spacing w:before="12"/>
              <w:ind w:left="757"/>
              <w:rPr>
                <w:sz w:val="20"/>
              </w:rPr>
            </w:pPr>
            <w:r>
              <w:rPr>
                <w:sz w:val="20"/>
              </w:rPr>
              <w:t>{015}</w:t>
            </w:r>
          </w:p>
        </w:tc>
        <w:tc>
          <w:tcPr>
            <w:tcW w:w="1166" w:type="dxa"/>
          </w:tcPr>
          <w:p w:rsidR="001C7374" w:rsidRDefault="00160145">
            <w:pPr>
              <w:pStyle w:val="TableParagraph"/>
              <w:spacing w:before="12"/>
              <w:ind w:left="565"/>
              <w:rPr>
                <w:sz w:val="20"/>
              </w:rPr>
            </w:pPr>
            <w:r>
              <w:rPr>
                <w:sz w:val="20"/>
              </w:rPr>
              <w:t>13</w:t>
            </w:r>
          </w:p>
        </w:tc>
      </w:tr>
      <w:tr w:rsidR="001C7374">
        <w:trPr>
          <w:trHeight w:val="264"/>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{013}</w:t>
            </w:r>
          </w:p>
        </w:tc>
        <w:tc>
          <w:tcPr>
            <w:tcW w:w="1357" w:type="dxa"/>
          </w:tcPr>
          <w:p w:rsidR="001C7374" w:rsidRDefault="00160145">
            <w:pPr>
              <w:pStyle w:val="TableParagraph"/>
              <w:spacing w:before="12"/>
              <w:ind w:left="400"/>
              <w:rPr>
                <w:sz w:val="20"/>
              </w:rPr>
            </w:pPr>
            <w:r>
              <w:rPr>
                <w:w w:val="99"/>
                <w:sz w:val="20"/>
              </w:rPr>
              <w:t>5</w:t>
            </w:r>
          </w:p>
        </w:tc>
        <w:tc>
          <w:tcPr>
            <w:tcW w:w="1952" w:type="dxa"/>
          </w:tcPr>
          <w:p w:rsidR="001C7374" w:rsidRDefault="00160145">
            <w:pPr>
              <w:pStyle w:val="TableParagraph"/>
              <w:spacing w:before="12"/>
              <w:ind w:left="757"/>
              <w:rPr>
                <w:sz w:val="20"/>
              </w:rPr>
            </w:pPr>
            <w:r>
              <w:rPr>
                <w:sz w:val="20"/>
              </w:rPr>
              <w:t>{113}</w:t>
            </w:r>
          </w:p>
        </w:tc>
        <w:tc>
          <w:tcPr>
            <w:tcW w:w="1166" w:type="dxa"/>
          </w:tcPr>
          <w:p w:rsidR="001C7374" w:rsidRDefault="00160145">
            <w:pPr>
              <w:pStyle w:val="TableParagraph"/>
              <w:spacing w:before="12"/>
              <w:ind w:left="565"/>
              <w:rPr>
                <w:sz w:val="20"/>
              </w:rPr>
            </w:pPr>
            <w:r>
              <w:rPr>
                <w:sz w:val="20"/>
              </w:rPr>
              <w:t>11</w:t>
            </w:r>
          </w:p>
        </w:tc>
      </w:tr>
      <w:tr w:rsidR="001C7374">
        <w:trPr>
          <w:trHeight w:val="264"/>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{023}</w:t>
            </w:r>
          </w:p>
        </w:tc>
        <w:tc>
          <w:tcPr>
            <w:tcW w:w="1357" w:type="dxa"/>
          </w:tcPr>
          <w:p w:rsidR="001C7374" w:rsidRDefault="00160145">
            <w:pPr>
              <w:pStyle w:val="TableParagraph"/>
              <w:spacing w:before="12"/>
              <w:ind w:left="400"/>
              <w:rPr>
                <w:sz w:val="20"/>
              </w:rPr>
            </w:pPr>
            <w:r>
              <w:rPr>
                <w:sz w:val="20"/>
              </w:rPr>
              <w:t>13</w:t>
            </w:r>
          </w:p>
        </w:tc>
        <w:tc>
          <w:tcPr>
            <w:tcW w:w="1952" w:type="dxa"/>
          </w:tcPr>
          <w:p w:rsidR="001C7374" w:rsidRDefault="00160145">
            <w:pPr>
              <w:pStyle w:val="TableParagraph"/>
              <w:spacing w:before="12"/>
              <w:ind w:left="757"/>
              <w:rPr>
                <w:sz w:val="20"/>
              </w:rPr>
            </w:pPr>
            <w:r>
              <w:rPr>
                <w:sz w:val="20"/>
              </w:rPr>
              <w:t>{116}</w:t>
            </w:r>
          </w:p>
        </w:tc>
        <w:tc>
          <w:tcPr>
            <w:tcW w:w="1166" w:type="dxa"/>
          </w:tcPr>
          <w:p w:rsidR="001C7374" w:rsidRDefault="00160145">
            <w:pPr>
              <w:pStyle w:val="TableParagraph"/>
              <w:spacing w:before="12"/>
              <w:ind w:left="565"/>
              <w:rPr>
                <w:sz w:val="20"/>
              </w:rPr>
            </w:pPr>
            <w:r>
              <w:rPr>
                <w:sz w:val="20"/>
              </w:rPr>
              <w:t>19</w:t>
            </w:r>
          </w:p>
        </w:tc>
      </w:tr>
      <w:tr w:rsidR="001C7374">
        <w:trPr>
          <w:trHeight w:val="265"/>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{135}</w:t>
            </w:r>
          </w:p>
        </w:tc>
        <w:tc>
          <w:tcPr>
            <w:tcW w:w="1357" w:type="dxa"/>
          </w:tcPr>
          <w:p w:rsidR="001C7374" w:rsidRDefault="00160145">
            <w:pPr>
              <w:pStyle w:val="TableParagraph"/>
              <w:spacing w:before="12"/>
              <w:ind w:left="400"/>
              <w:rPr>
                <w:sz w:val="20"/>
              </w:rPr>
            </w:pPr>
            <w:r>
              <w:rPr>
                <w:sz w:val="20"/>
              </w:rPr>
              <w:t>35</w:t>
            </w:r>
          </w:p>
        </w:tc>
        <w:tc>
          <w:tcPr>
            <w:tcW w:w="1952" w:type="dxa"/>
          </w:tcPr>
          <w:p w:rsidR="001C7374" w:rsidRDefault="00160145">
            <w:pPr>
              <w:pStyle w:val="TableParagraph"/>
              <w:spacing w:before="12"/>
              <w:ind w:left="757"/>
              <w:rPr>
                <w:sz w:val="20"/>
              </w:rPr>
            </w:pPr>
            <w:r>
              <w:rPr>
                <w:sz w:val="20"/>
              </w:rPr>
              <w:t>{233}</w:t>
            </w:r>
          </w:p>
        </w:tc>
        <w:tc>
          <w:tcPr>
            <w:tcW w:w="1166" w:type="dxa"/>
          </w:tcPr>
          <w:p w:rsidR="001C7374" w:rsidRDefault="00160145">
            <w:pPr>
              <w:pStyle w:val="TableParagraph"/>
              <w:spacing w:before="12"/>
              <w:ind w:left="565"/>
              <w:rPr>
                <w:sz w:val="20"/>
              </w:rPr>
            </w:pPr>
            <w:r>
              <w:rPr>
                <w:sz w:val="20"/>
              </w:rPr>
              <w:t>11</w:t>
            </w:r>
          </w:p>
        </w:tc>
      </w:tr>
      <w:tr w:rsidR="001C7374">
        <w:trPr>
          <w:trHeight w:val="265"/>
        </w:trPr>
        <w:tc>
          <w:tcPr>
            <w:tcW w:w="869" w:type="dxa"/>
          </w:tcPr>
          <w:p w:rsidR="001C7374" w:rsidRDefault="001C7374">
            <w:pPr>
              <w:pStyle w:val="TableParagraph"/>
              <w:rPr>
                <w:sz w:val="18"/>
              </w:rPr>
            </w:pPr>
          </w:p>
        </w:tc>
        <w:tc>
          <w:tcPr>
            <w:tcW w:w="2034" w:type="dxa"/>
          </w:tcPr>
          <w:p w:rsidR="001C7374" w:rsidRDefault="001C7374">
            <w:pPr>
              <w:pStyle w:val="TableParagraph"/>
              <w:rPr>
                <w:sz w:val="18"/>
              </w:rPr>
            </w:pPr>
          </w:p>
        </w:tc>
        <w:tc>
          <w:tcPr>
            <w:tcW w:w="1357" w:type="dxa"/>
          </w:tcPr>
          <w:p w:rsidR="001C7374" w:rsidRDefault="001C7374">
            <w:pPr>
              <w:pStyle w:val="TableParagraph"/>
              <w:rPr>
                <w:sz w:val="18"/>
              </w:rPr>
            </w:pPr>
          </w:p>
        </w:tc>
        <w:tc>
          <w:tcPr>
            <w:tcW w:w="1952" w:type="dxa"/>
          </w:tcPr>
          <w:p w:rsidR="001C7374" w:rsidRDefault="00160145">
            <w:pPr>
              <w:pStyle w:val="TableParagraph"/>
              <w:spacing w:before="13"/>
              <w:ind w:left="757"/>
              <w:rPr>
                <w:sz w:val="20"/>
              </w:rPr>
            </w:pPr>
            <w:r>
              <w:rPr>
                <w:sz w:val="20"/>
              </w:rPr>
              <w:t>{334}</w:t>
            </w:r>
          </w:p>
        </w:tc>
        <w:tc>
          <w:tcPr>
            <w:tcW w:w="1166" w:type="dxa"/>
          </w:tcPr>
          <w:p w:rsidR="001C7374" w:rsidRDefault="00160145">
            <w:pPr>
              <w:pStyle w:val="TableParagraph"/>
              <w:spacing w:before="13"/>
              <w:ind w:left="565"/>
              <w:rPr>
                <w:sz w:val="20"/>
              </w:rPr>
            </w:pPr>
            <w:r>
              <w:rPr>
                <w:sz w:val="20"/>
              </w:rPr>
              <w:t>17</w:t>
            </w:r>
          </w:p>
        </w:tc>
      </w:tr>
      <w:tr w:rsidR="001C7374">
        <w:trPr>
          <w:trHeight w:val="280"/>
        </w:trPr>
        <w:tc>
          <w:tcPr>
            <w:tcW w:w="869" w:type="dxa"/>
            <w:tcBorders>
              <w:bottom w:val="single" w:sz="4" w:space="0" w:color="7E7E7E"/>
            </w:tcBorders>
          </w:tcPr>
          <w:p w:rsidR="001C7374" w:rsidRDefault="001C7374">
            <w:pPr>
              <w:pStyle w:val="TableParagraph"/>
              <w:rPr>
                <w:sz w:val="20"/>
              </w:rPr>
            </w:pPr>
          </w:p>
        </w:tc>
        <w:tc>
          <w:tcPr>
            <w:tcW w:w="2034" w:type="dxa"/>
            <w:tcBorders>
              <w:bottom w:val="single" w:sz="4" w:space="0" w:color="7E7E7E"/>
            </w:tcBorders>
          </w:tcPr>
          <w:p w:rsidR="001C7374" w:rsidRDefault="001C7374">
            <w:pPr>
              <w:pStyle w:val="TableParagraph"/>
              <w:rPr>
                <w:sz w:val="20"/>
              </w:rPr>
            </w:pPr>
          </w:p>
        </w:tc>
        <w:tc>
          <w:tcPr>
            <w:tcW w:w="1357" w:type="dxa"/>
            <w:tcBorders>
              <w:bottom w:val="single" w:sz="4" w:space="0" w:color="7E7E7E"/>
            </w:tcBorders>
          </w:tcPr>
          <w:p w:rsidR="001C7374" w:rsidRDefault="001C7374">
            <w:pPr>
              <w:pStyle w:val="TableParagraph"/>
              <w:rPr>
                <w:sz w:val="20"/>
              </w:rPr>
            </w:pPr>
          </w:p>
        </w:tc>
        <w:tc>
          <w:tcPr>
            <w:tcW w:w="1952" w:type="dxa"/>
            <w:tcBorders>
              <w:bottom w:val="single" w:sz="4" w:space="0" w:color="7E7E7E"/>
            </w:tcBorders>
          </w:tcPr>
          <w:p w:rsidR="001C7374" w:rsidRDefault="00160145">
            <w:pPr>
              <w:pStyle w:val="TableParagraph"/>
              <w:spacing w:before="12"/>
              <w:ind w:left="757"/>
              <w:rPr>
                <w:sz w:val="20"/>
              </w:rPr>
            </w:pPr>
            <w:r>
              <w:rPr>
                <w:sz w:val="20"/>
              </w:rPr>
              <w:t>{124}</w:t>
            </w:r>
          </w:p>
        </w:tc>
        <w:tc>
          <w:tcPr>
            <w:tcW w:w="1166" w:type="dxa"/>
            <w:tcBorders>
              <w:bottom w:val="single" w:sz="4" w:space="0" w:color="7E7E7E"/>
            </w:tcBorders>
          </w:tcPr>
          <w:p w:rsidR="001C7374" w:rsidRDefault="00160145">
            <w:pPr>
              <w:pStyle w:val="TableParagraph"/>
              <w:spacing w:before="12"/>
              <w:ind w:left="565"/>
              <w:rPr>
                <w:sz w:val="20"/>
              </w:rPr>
            </w:pPr>
            <w:r>
              <w:rPr>
                <w:sz w:val="20"/>
              </w:rPr>
              <w:t>15</w:t>
            </w:r>
          </w:p>
        </w:tc>
      </w:tr>
    </w:tbl>
    <w:p w:rsidR="001C7374" w:rsidRDefault="001C7374">
      <w:pPr>
        <w:rPr>
          <w:sz w:val="20"/>
        </w:rPr>
        <w:sectPr w:rsidR="001C7374">
          <w:pgSz w:w="11910" w:h="16840"/>
          <w:pgMar w:top="1580" w:right="1100" w:bottom="1060" w:left="1580" w:header="0" w:footer="873" w:gutter="0"/>
          <w:cols w:space="708"/>
        </w:sectPr>
      </w:pPr>
    </w:p>
    <w:p w:rsidR="001C7374" w:rsidRDefault="00160145">
      <w:pPr>
        <w:spacing w:before="99"/>
        <w:ind w:left="353" w:right="407"/>
        <w:jc w:val="center"/>
        <w:rPr>
          <w:sz w:val="20"/>
        </w:rPr>
      </w:pPr>
      <w:r>
        <w:rPr>
          <w:b/>
          <w:sz w:val="20"/>
        </w:rPr>
        <w:lastRenderedPageBreak/>
        <w:t xml:space="preserve">Tablo 2.3 </w:t>
      </w:r>
      <w:r>
        <w:rPr>
          <w:sz w:val="20"/>
        </w:rPr>
        <w:t>(Devamı)</w:t>
      </w:r>
    </w:p>
    <w:p w:rsidR="001C7374" w:rsidRDefault="001C7374">
      <w:pPr>
        <w:pStyle w:val="BodyText"/>
        <w:spacing w:before="2"/>
        <w:rPr>
          <w:sz w:val="18"/>
        </w:rPr>
      </w:pPr>
    </w:p>
    <w:tbl>
      <w:tblPr>
        <w:tblW w:w="0" w:type="auto"/>
        <w:tblInd w:w="898" w:type="dxa"/>
        <w:tblLayout w:type="fixed"/>
        <w:tblCellMar>
          <w:left w:w="0" w:type="dxa"/>
          <w:right w:w="0" w:type="dxa"/>
        </w:tblCellMar>
        <w:tblLook w:val="01E0" w:firstRow="1" w:lastRow="1" w:firstColumn="1" w:lastColumn="1" w:noHBand="0" w:noVBand="0"/>
      </w:tblPr>
      <w:tblGrid>
        <w:gridCol w:w="871"/>
        <w:gridCol w:w="2035"/>
        <w:gridCol w:w="1408"/>
        <w:gridCol w:w="1932"/>
        <w:gridCol w:w="1136"/>
      </w:tblGrid>
      <w:tr w:rsidR="001C7374">
        <w:trPr>
          <w:trHeight w:val="263"/>
        </w:trPr>
        <w:tc>
          <w:tcPr>
            <w:tcW w:w="871" w:type="dxa"/>
            <w:tcBorders>
              <w:top w:val="single" w:sz="4" w:space="0" w:color="7E7E7E"/>
            </w:tcBorders>
          </w:tcPr>
          <w:p w:rsidR="001C7374" w:rsidRDefault="00160145">
            <w:pPr>
              <w:pStyle w:val="TableParagraph"/>
              <w:ind w:left="153"/>
              <w:rPr>
                <w:b/>
                <w:sz w:val="20"/>
              </w:rPr>
            </w:pPr>
            <w:r>
              <w:rPr>
                <w:b/>
                <w:sz w:val="20"/>
              </w:rPr>
              <w:t>CL</w:t>
            </w:r>
          </w:p>
        </w:tc>
        <w:tc>
          <w:tcPr>
            <w:tcW w:w="2035" w:type="dxa"/>
            <w:tcBorders>
              <w:top w:val="single" w:sz="4" w:space="0" w:color="7E7E7E"/>
              <w:bottom w:val="single" w:sz="4" w:space="0" w:color="7E7E7E"/>
            </w:tcBorders>
          </w:tcPr>
          <w:p w:rsidR="001C7374" w:rsidRDefault="00160145">
            <w:pPr>
              <w:pStyle w:val="TableParagraph"/>
              <w:ind w:left="674"/>
              <w:rPr>
                <w:b/>
                <w:sz w:val="20"/>
              </w:rPr>
            </w:pPr>
            <w:r>
              <w:rPr>
                <w:b/>
                <w:sz w:val="20"/>
              </w:rPr>
              <w:t>FCC yapısı</w:t>
            </w:r>
          </w:p>
        </w:tc>
        <w:tc>
          <w:tcPr>
            <w:tcW w:w="1408" w:type="dxa"/>
            <w:tcBorders>
              <w:top w:val="single" w:sz="4" w:space="0" w:color="7E7E7E"/>
              <w:bottom w:val="single" w:sz="4" w:space="0" w:color="7E7E7E"/>
            </w:tcBorders>
          </w:tcPr>
          <w:p w:rsidR="001C7374" w:rsidRDefault="001C7374">
            <w:pPr>
              <w:pStyle w:val="TableParagraph"/>
              <w:rPr>
                <w:sz w:val="18"/>
              </w:rPr>
            </w:pPr>
          </w:p>
        </w:tc>
        <w:tc>
          <w:tcPr>
            <w:tcW w:w="1932" w:type="dxa"/>
            <w:tcBorders>
              <w:top w:val="single" w:sz="4" w:space="0" w:color="7E7E7E"/>
              <w:bottom w:val="single" w:sz="4" w:space="0" w:color="7E7E7E"/>
            </w:tcBorders>
          </w:tcPr>
          <w:p w:rsidR="001C7374" w:rsidRDefault="00160145">
            <w:pPr>
              <w:pStyle w:val="TableParagraph"/>
              <w:ind w:left="704"/>
              <w:rPr>
                <w:b/>
                <w:sz w:val="20"/>
              </w:rPr>
            </w:pPr>
            <w:r>
              <w:rPr>
                <w:b/>
                <w:sz w:val="20"/>
              </w:rPr>
              <w:t>BCC yapısı</w:t>
            </w:r>
          </w:p>
        </w:tc>
        <w:tc>
          <w:tcPr>
            <w:tcW w:w="1136" w:type="dxa"/>
            <w:tcBorders>
              <w:top w:val="single" w:sz="4" w:space="0" w:color="7E7E7E"/>
              <w:bottom w:val="single" w:sz="4" w:space="0" w:color="7E7E7E"/>
            </w:tcBorders>
          </w:tcPr>
          <w:p w:rsidR="001C7374" w:rsidRDefault="001C7374">
            <w:pPr>
              <w:pStyle w:val="TableParagraph"/>
              <w:rPr>
                <w:sz w:val="18"/>
              </w:rPr>
            </w:pPr>
          </w:p>
        </w:tc>
      </w:tr>
      <w:tr w:rsidR="001C7374">
        <w:trPr>
          <w:trHeight w:val="265"/>
        </w:trPr>
        <w:tc>
          <w:tcPr>
            <w:tcW w:w="871" w:type="dxa"/>
            <w:tcBorders>
              <w:bottom w:val="single" w:sz="4" w:space="0" w:color="7E7E7E"/>
            </w:tcBorders>
          </w:tcPr>
          <w:p w:rsidR="001C7374" w:rsidRDefault="001C7374">
            <w:pPr>
              <w:pStyle w:val="TableParagraph"/>
              <w:rPr>
                <w:sz w:val="18"/>
              </w:rPr>
            </w:pPr>
          </w:p>
        </w:tc>
        <w:tc>
          <w:tcPr>
            <w:tcW w:w="2035" w:type="dxa"/>
            <w:tcBorders>
              <w:top w:val="single" w:sz="4" w:space="0" w:color="7E7E7E"/>
              <w:bottom w:val="single" w:sz="4" w:space="0" w:color="7E7E7E"/>
            </w:tcBorders>
          </w:tcPr>
          <w:p w:rsidR="001C7374" w:rsidRDefault="00160145">
            <w:pPr>
              <w:pStyle w:val="TableParagraph"/>
              <w:spacing w:line="225" w:lineRule="exact"/>
              <w:ind w:left="674"/>
              <w:rPr>
                <w:sz w:val="20"/>
              </w:rPr>
            </w:pPr>
            <w:r>
              <w:rPr>
                <w:sz w:val="20"/>
              </w:rPr>
              <w:t>Düzlem</w:t>
            </w:r>
          </w:p>
        </w:tc>
        <w:tc>
          <w:tcPr>
            <w:tcW w:w="1408" w:type="dxa"/>
            <w:tcBorders>
              <w:top w:val="single" w:sz="4" w:space="0" w:color="7E7E7E"/>
              <w:bottom w:val="single" w:sz="4" w:space="0" w:color="7E7E7E"/>
            </w:tcBorders>
          </w:tcPr>
          <w:p w:rsidR="001C7374" w:rsidRDefault="00160145">
            <w:pPr>
              <w:pStyle w:val="TableParagraph"/>
              <w:spacing w:line="225" w:lineRule="exact"/>
              <w:ind w:left="398"/>
              <w:rPr>
                <w:sz w:val="20"/>
              </w:rPr>
            </w:pPr>
            <w:r>
              <w:rPr>
                <w:w w:val="99"/>
                <w:sz w:val="20"/>
              </w:rPr>
              <w:t>∑</w:t>
            </w:r>
          </w:p>
        </w:tc>
        <w:tc>
          <w:tcPr>
            <w:tcW w:w="1932" w:type="dxa"/>
            <w:tcBorders>
              <w:top w:val="single" w:sz="4" w:space="0" w:color="7E7E7E"/>
              <w:bottom w:val="single" w:sz="4" w:space="0" w:color="7E7E7E"/>
            </w:tcBorders>
          </w:tcPr>
          <w:p w:rsidR="001C7374" w:rsidRDefault="00160145">
            <w:pPr>
              <w:pStyle w:val="TableParagraph"/>
              <w:spacing w:line="225" w:lineRule="exact"/>
              <w:ind w:left="704"/>
              <w:rPr>
                <w:sz w:val="20"/>
              </w:rPr>
            </w:pPr>
            <w:r>
              <w:rPr>
                <w:sz w:val="20"/>
              </w:rPr>
              <w:t>Düzlem</w:t>
            </w:r>
          </w:p>
        </w:tc>
        <w:tc>
          <w:tcPr>
            <w:tcW w:w="1136" w:type="dxa"/>
            <w:tcBorders>
              <w:top w:val="single" w:sz="4" w:space="0" w:color="7E7E7E"/>
              <w:bottom w:val="single" w:sz="4" w:space="0" w:color="7E7E7E"/>
            </w:tcBorders>
          </w:tcPr>
          <w:p w:rsidR="001C7374" w:rsidRDefault="00160145">
            <w:pPr>
              <w:pStyle w:val="TableParagraph"/>
              <w:spacing w:line="225" w:lineRule="exact"/>
              <w:ind w:left="532"/>
              <w:rPr>
                <w:sz w:val="20"/>
              </w:rPr>
            </w:pPr>
            <w:r>
              <w:rPr>
                <w:w w:val="99"/>
                <w:sz w:val="20"/>
              </w:rPr>
              <w:t>∑</w:t>
            </w:r>
          </w:p>
        </w:tc>
      </w:tr>
      <w:tr w:rsidR="001C7374">
        <w:trPr>
          <w:trHeight w:val="290"/>
        </w:trPr>
        <w:tc>
          <w:tcPr>
            <w:tcW w:w="871" w:type="dxa"/>
            <w:tcBorders>
              <w:top w:val="single" w:sz="4" w:space="0" w:color="7E7E7E"/>
            </w:tcBorders>
          </w:tcPr>
          <w:p w:rsidR="001C7374" w:rsidRDefault="00160145">
            <w:pPr>
              <w:pStyle w:val="TableParagraph"/>
              <w:ind w:left="153"/>
              <w:rPr>
                <w:b/>
                <w:sz w:val="20"/>
              </w:rPr>
            </w:pPr>
            <w:r>
              <w:rPr>
                <w:b/>
                <w:w w:val="99"/>
                <w:sz w:val="20"/>
              </w:rPr>
              <w:t>4</w:t>
            </w:r>
          </w:p>
        </w:tc>
        <w:tc>
          <w:tcPr>
            <w:tcW w:w="2035" w:type="dxa"/>
            <w:tcBorders>
              <w:top w:val="single" w:sz="4" w:space="0" w:color="7E7E7E"/>
            </w:tcBorders>
          </w:tcPr>
          <w:p w:rsidR="001C7374" w:rsidRDefault="00160145">
            <w:pPr>
              <w:pStyle w:val="TableParagraph"/>
              <w:spacing w:line="225" w:lineRule="exact"/>
              <w:ind w:left="674"/>
              <w:rPr>
                <w:sz w:val="20"/>
              </w:rPr>
            </w:pPr>
            <w:r>
              <w:rPr>
                <w:sz w:val="20"/>
              </w:rPr>
              <w:t>{117}</w:t>
            </w:r>
          </w:p>
        </w:tc>
        <w:tc>
          <w:tcPr>
            <w:tcW w:w="1408" w:type="dxa"/>
            <w:tcBorders>
              <w:top w:val="single" w:sz="4" w:space="0" w:color="7E7E7E"/>
            </w:tcBorders>
          </w:tcPr>
          <w:p w:rsidR="001C7374" w:rsidRDefault="00160145">
            <w:pPr>
              <w:pStyle w:val="TableParagraph"/>
              <w:spacing w:line="225" w:lineRule="exact"/>
              <w:ind w:left="398"/>
              <w:rPr>
                <w:sz w:val="20"/>
              </w:rPr>
            </w:pPr>
            <w:r>
              <w:rPr>
                <w:sz w:val="20"/>
              </w:rPr>
              <w:t>51</w:t>
            </w:r>
          </w:p>
        </w:tc>
        <w:tc>
          <w:tcPr>
            <w:tcW w:w="1932" w:type="dxa"/>
            <w:tcBorders>
              <w:top w:val="single" w:sz="4" w:space="0" w:color="7E7E7E"/>
            </w:tcBorders>
          </w:tcPr>
          <w:p w:rsidR="001C7374" w:rsidRDefault="00160145">
            <w:pPr>
              <w:pStyle w:val="TableParagraph"/>
              <w:spacing w:line="225" w:lineRule="exact"/>
              <w:ind w:left="704"/>
              <w:rPr>
                <w:sz w:val="20"/>
              </w:rPr>
            </w:pPr>
            <w:r>
              <w:rPr>
                <w:sz w:val="20"/>
              </w:rPr>
              <w:t>{145}</w:t>
            </w:r>
          </w:p>
        </w:tc>
        <w:tc>
          <w:tcPr>
            <w:tcW w:w="1136" w:type="dxa"/>
            <w:tcBorders>
              <w:top w:val="single" w:sz="4" w:space="0" w:color="7E7E7E"/>
            </w:tcBorders>
          </w:tcPr>
          <w:p w:rsidR="001C7374" w:rsidRDefault="00160145">
            <w:pPr>
              <w:pStyle w:val="TableParagraph"/>
              <w:spacing w:line="225" w:lineRule="exact"/>
              <w:ind w:left="532"/>
              <w:rPr>
                <w:sz w:val="20"/>
              </w:rPr>
            </w:pPr>
            <w:r>
              <w:rPr>
                <w:sz w:val="20"/>
              </w:rPr>
              <w:t>21</w:t>
            </w:r>
          </w:p>
        </w:tc>
      </w:tr>
      <w:tr w:rsidR="001C7374">
        <w:trPr>
          <w:trHeight w:val="341"/>
        </w:trPr>
        <w:tc>
          <w:tcPr>
            <w:tcW w:w="871" w:type="dxa"/>
          </w:tcPr>
          <w:p w:rsidR="001C7374" w:rsidRDefault="001C7374">
            <w:pPr>
              <w:pStyle w:val="TableParagraph"/>
              <w:rPr>
                <w:sz w:val="18"/>
              </w:rPr>
            </w:pPr>
          </w:p>
        </w:tc>
        <w:tc>
          <w:tcPr>
            <w:tcW w:w="2035" w:type="dxa"/>
          </w:tcPr>
          <w:p w:rsidR="001C7374" w:rsidRDefault="00160145">
            <w:pPr>
              <w:pStyle w:val="TableParagraph"/>
              <w:spacing w:before="51"/>
              <w:ind w:left="674"/>
              <w:rPr>
                <w:sz w:val="20"/>
              </w:rPr>
            </w:pPr>
            <w:r>
              <w:rPr>
                <w:sz w:val="20"/>
              </w:rPr>
              <w:t>{114}</w:t>
            </w:r>
          </w:p>
        </w:tc>
        <w:tc>
          <w:tcPr>
            <w:tcW w:w="1408" w:type="dxa"/>
          </w:tcPr>
          <w:p w:rsidR="001C7374" w:rsidRDefault="00160145">
            <w:pPr>
              <w:pStyle w:val="TableParagraph"/>
              <w:spacing w:before="51"/>
              <w:ind w:left="398"/>
              <w:rPr>
                <w:sz w:val="20"/>
              </w:rPr>
            </w:pPr>
            <w:r>
              <w:rPr>
                <w:w w:val="99"/>
                <w:sz w:val="20"/>
              </w:rPr>
              <w:t>9</w:t>
            </w:r>
          </w:p>
        </w:tc>
        <w:tc>
          <w:tcPr>
            <w:tcW w:w="1932" w:type="dxa"/>
          </w:tcPr>
          <w:p w:rsidR="001C7374" w:rsidRDefault="00160145">
            <w:pPr>
              <w:pStyle w:val="TableParagraph"/>
              <w:spacing w:before="51"/>
              <w:ind w:left="704"/>
              <w:rPr>
                <w:sz w:val="20"/>
              </w:rPr>
            </w:pPr>
            <w:r>
              <w:rPr>
                <w:sz w:val="20"/>
              </w:rPr>
              <w:t>{257}</w:t>
            </w:r>
          </w:p>
        </w:tc>
        <w:tc>
          <w:tcPr>
            <w:tcW w:w="1136" w:type="dxa"/>
          </w:tcPr>
          <w:p w:rsidR="001C7374" w:rsidRDefault="00160145">
            <w:pPr>
              <w:pStyle w:val="TableParagraph"/>
              <w:spacing w:before="51"/>
              <w:ind w:left="532"/>
              <w:rPr>
                <w:sz w:val="20"/>
              </w:rPr>
            </w:pPr>
            <w:r>
              <w:rPr>
                <w:sz w:val="20"/>
              </w:rPr>
              <w:t>39</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{337}</w:t>
            </w:r>
          </w:p>
        </w:tc>
        <w:tc>
          <w:tcPr>
            <w:tcW w:w="1408" w:type="dxa"/>
          </w:tcPr>
          <w:p w:rsidR="001C7374" w:rsidRDefault="00160145">
            <w:pPr>
              <w:pStyle w:val="TableParagraph"/>
              <w:spacing w:before="52"/>
              <w:ind w:left="398"/>
              <w:rPr>
                <w:sz w:val="20"/>
              </w:rPr>
            </w:pPr>
            <w:r>
              <w:rPr>
                <w:sz w:val="20"/>
              </w:rPr>
              <w:t>67</w:t>
            </w:r>
          </w:p>
        </w:tc>
        <w:tc>
          <w:tcPr>
            <w:tcW w:w="1932" w:type="dxa"/>
          </w:tcPr>
          <w:p w:rsidR="001C7374" w:rsidRDefault="00160145">
            <w:pPr>
              <w:pStyle w:val="TableParagraph"/>
              <w:spacing w:before="52"/>
              <w:ind w:left="704"/>
              <w:rPr>
                <w:sz w:val="20"/>
              </w:rPr>
            </w:pPr>
            <w:r>
              <w:rPr>
                <w:sz w:val="20"/>
              </w:rPr>
              <w:t>{358}</w:t>
            </w:r>
          </w:p>
        </w:tc>
        <w:tc>
          <w:tcPr>
            <w:tcW w:w="1136" w:type="dxa"/>
          </w:tcPr>
          <w:p w:rsidR="001C7374" w:rsidRDefault="00160145">
            <w:pPr>
              <w:pStyle w:val="TableParagraph"/>
              <w:spacing w:before="52"/>
              <w:ind w:left="532"/>
              <w:rPr>
                <w:sz w:val="20"/>
              </w:rPr>
            </w:pPr>
            <w:r>
              <w:rPr>
                <w:sz w:val="20"/>
              </w:rPr>
              <w:t>49</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{335}</w:t>
            </w:r>
          </w:p>
        </w:tc>
        <w:tc>
          <w:tcPr>
            <w:tcW w:w="1408" w:type="dxa"/>
          </w:tcPr>
          <w:p w:rsidR="001C7374" w:rsidRDefault="00160145">
            <w:pPr>
              <w:pStyle w:val="TableParagraph"/>
              <w:spacing w:before="53"/>
              <w:ind w:left="398"/>
              <w:rPr>
                <w:sz w:val="20"/>
              </w:rPr>
            </w:pPr>
            <w:r>
              <w:rPr>
                <w:sz w:val="20"/>
              </w:rPr>
              <w:t>43</w:t>
            </w:r>
          </w:p>
        </w:tc>
        <w:tc>
          <w:tcPr>
            <w:tcW w:w="1932" w:type="dxa"/>
          </w:tcPr>
          <w:p w:rsidR="001C7374" w:rsidRDefault="00160145">
            <w:pPr>
              <w:pStyle w:val="TableParagraph"/>
              <w:spacing w:before="53"/>
              <w:ind w:left="704"/>
              <w:rPr>
                <w:sz w:val="20"/>
              </w:rPr>
            </w:pPr>
            <w:r>
              <w:rPr>
                <w:sz w:val="20"/>
              </w:rPr>
              <w:t>{347}</w:t>
            </w:r>
          </w:p>
        </w:tc>
        <w:tc>
          <w:tcPr>
            <w:tcW w:w="1136" w:type="dxa"/>
          </w:tcPr>
          <w:p w:rsidR="001C7374" w:rsidRDefault="00160145">
            <w:pPr>
              <w:pStyle w:val="TableParagraph"/>
              <w:spacing w:before="53"/>
              <w:ind w:left="532"/>
              <w:rPr>
                <w:sz w:val="20"/>
              </w:rPr>
            </w:pPr>
            <w:r>
              <w:rPr>
                <w:sz w:val="20"/>
              </w:rPr>
              <w:t>37</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{355}</w:t>
            </w:r>
          </w:p>
        </w:tc>
        <w:tc>
          <w:tcPr>
            <w:tcW w:w="1408" w:type="dxa"/>
          </w:tcPr>
          <w:p w:rsidR="001C7374" w:rsidRDefault="00160145">
            <w:pPr>
              <w:pStyle w:val="TableParagraph"/>
              <w:spacing w:before="53"/>
              <w:ind w:left="398"/>
              <w:rPr>
                <w:sz w:val="20"/>
              </w:rPr>
            </w:pPr>
            <w:r>
              <w:rPr>
                <w:sz w:val="20"/>
              </w:rPr>
              <w:t>59</w:t>
            </w:r>
          </w:p>
        </w:tc>
        <w:tc>
          <w:tcPr>
            <w:tcW w:w="1932" w:type="dxa"/>
          </w:tcPr>
          <w:p w:rsidR="001C7374" w:rsidRDefault="00160145">
            <w:pPr>
              <w:pStyle w:val="TableParagraph"/>
              <w:spacing w:before="53"/>
              <w:ind w:left="704"/>
              <w:rPr>
                <w:sz w:val="20"/>
              </w:rPr>
            </w:pPr>
            <w:r>
              <w:rPr>
                <w:sz w:val="20"/>
              </w:rPr>
              <w:t>{035}</w:t>
            </w:r>
          </w:p>
        </w:tc>
        <w:tc>
          <w:tcPr>
            <w:tcW w:w="1136" w:type="dxa"/>
          </w:tcPr>
          <w:p w:rsidR="001C7374" w:rsidRDefault="00160145">
            <w:pPr>
              <w:pStyle w:val="TableParagraph"/>
              <w:spacing w:before="53"/>
              <w:ind w:left="532"/>
              <w:rPr>
                <w:sz w:val="20"/>
              </w:rPr>
            </w:pPr>
            <w:r>
              <w:rPr>
                <w:sz w:val="20"/>
              </w:rPr>
              <w:t>17</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{377}</w:t>
            </w:r>
          </w:p>
        </w:tc>
        <w:tc>
          <w:tcPr>
            <w:tcW w:w="1408" w:type="dxa"/>
          </w:tcPr>
          <w:p w:rsidR="001C7374" w:rsidRDefault="00160145">
            <w:pPr>
              <w:pStyle w:val="TableParagraph"/>
              <w:spacing w:before="52"/>
              <w:ind w:left="398"/>
              <w:rPr>
                <w:sz w:val="20"/>
              </w:rPr>
            </w:pPr>
            <w:r>
              <w:rPr>
                <w:sz w:val="20"/>
              </w:rPr>
              <w:t>107</w:t>
            </w:r>
          </w:p>
        </w:tc>
        <w:tc>
          <w:tcPr>
            <w:tcW w:w="1932" w:type="dxa"/>
          </w:tcPr>
          <w:p w:rsidR="001C7374" w:rsidRDefault="00160145">
            <w:pPr>
              <w:pStyle w:val="TableParagraph"/>
              <w:spacing w:before="52"/>
              <w:ind w:left="704"/>
              <w:rPr>
                <w:sz w:val="20"/>
              </w:rPr>
            </w:pPr>
            <w:r>
              <w:rPr>
                <w:sz w:val="20"/>
              </w:rPr>
              <w:t>{037}</w:t>
            </w:r>
          </w:p>
        </w:tc>
        <w:tc>
          <w:tcPr>
            <w:tcW w:w="1136" w:type="dxa"/>
          </w:tcPr>
          <w:p w:rsidR="001C7374" w:rsidRDefault="00160145">
            <w:pPr>
              <w:pStyle w:val="TableParagraph"/>
              <w:spacing w:before="52"/>
              <w:ind w:left="532"/>
              <w:rPr>
                <w:sz w:val="20"/>
              </w:rPr>
            </w:pPr>
            <w:r>
              <w:rPr>
                <w:sz w:val="20"/>
              </w:rPr>
              <w:t>29</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{144}</w:t>
            </w:r>
          </w:p>
        </w:tc>
        <w:tc>
          <w:tcPr>
            <w:tcW w:w="1408" w:type="dxa"/>
          </w:tcPr>
          <w:p w:rsidR="001C7374" w:rsidRDefault="00160145">
            <w:pPr>
              <w:pStyle w:val="TableParagraph"/>
              <w:spacing w:before="53"/>
              <w:ind w:left="398"/>
              <w:rPr>
                <w:sz w:val="20"/>
              </w:rPr>
            </w:pPr>
            <w:r>
              <w:rPr>
                <w:sz w:val="20"/>
              </w:rPr>
              <w:t>33</w:t>
            </w:r>
          </w:p>
        </w:tc>
        <w:tc>
          <w:tcPr>
            <w:tcW w:w="1932" w:type="dxa"/>
          </w:tcPr>
          <w:p w:rsidR="001C7374" w:rsidRDefault="00160145">
            <w:pPr>
              <w:pStyle w:val="TableParagraph"/>
              <w:spacing w:before="53"/>
              <w:ind w:left="704"/>
              <w:rPr>
                <w:sz w:val="20"/>
              </w:rPr>
            </w:pPr>
            <w:r>
              <w:rPr>
                <w:sz w:val="20"/>
              </w:rPr>
              <w:t>{014}</w:t>
            </w:r>
          </w:p>
        </w:tc>
        <w:tc>
          <w:tcPr>
            <w:tcW w:w="1136" w:type="dxa"/>
          </w:tcPr>
          <w:p w:rsidR="001C7374" w:rsidRDefault="00160145">
            <w:pPr>
              <w:pStyle w:val="TableParagraph"/>
              <w:spacing w:before="53"/>
              <w:ind w:left="532"/>
              <w:rPr>
                <w:sz w:val="20"/>
              </w:rPr>
            </w:pPr>
            <w:r>
              <w:rPr>
                <w:sz w:val="20"/>
              </w:rPr>
              <w:t>17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{117}</w:t>
            </w:r>
          </w:p>
        </w:tc>
        <w:tc>
          <w:tcPr>
            <w:tcW w:w="1408" w:type="dxa"/>
          </w:tcPr>
          <w:p w:rsidR="001C7374" w:rsidRDefault="00160145">
            <w:pPr>
              <w:pStyle w:val="TableParagraph"/>
              <w:spacing w:before="53"/>
              <w:ind w:left="398"/>
              <w:rPr>
                <w:sz w:val="20"/>
              </w:rPr>
            </w:pPr>
            <w:r>
              <w:rPr>
                <w:sz w:val="20"/>
              </w:rPr>
              <w:t>99</w:t>
            </w:r>
          </w:p>
        </w:tc>
        <w:tc>
          <w:tcPr>
            <w:tcW w:w="1932" w:type="dxa"/>
          </w:tcPr>
          <w:p w:rsidR="001C7374" w:rsidRDefault="00160145">
            <w:pPr>
              <w:pStyle w:val="TableParagraph"/>
              <w:spacing w:before="53"/>
              <w:ind w:left="704"/>
              <w:rPr>
                <w:sz w:val="20"/>
              </w:rPr>
            </w:pPr>
            <w:r>
              <w:rPr>
                <w:sz w:val="20"/>
              </w:rPr>
              <w:t>{017}</w:t>
            </w:r>
          </w:p>
        </w:tc>
        <w:tc>
          <w:tcPr>
            <w:tcW w:w="1136" w:type="dxa"/>
          </w:tcPr>
          <w:p w:rsidR="001C7374" w:rsidRDefault="00160145">
            <w:pPr>
              <w:pStyle w:val="TableParagraph"/>
              <w:spacing w:before="53"/>
              <w:ind w:left="532"/>
              <w:rPr>
                <w:sz w:val="20"/>
              </w:rPr>
            </w:pPr>
            <w:r>
              <w:rPr>
                <w:sz w:val="20"/>
              </w:rPr>
              <w:t>25</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{034}</w:t>
            </w:r>
          </w:p>
        </w:tc>
        <w:tc>
          <w:tcPr>
            <w:tcW w:w="1408" w:type="dxa"/>
          </w:tcPr>
          <w:p w:rsidR="001C7374" w:rsidRDefault="00160145">
            <w:pPr>
              <w:pStyle w:val="TableParagraph"/>
              <w:spacing w:before="53"/>
              <w:ind w:left="398"/>
              <w:rPr>
                <w:sz w:val="20"/>
              </w:rPr>
            </w:pPr>
            <w:r>
              <w:rPr>
                <w:sz w:val="20"/>
              </w:rPr>
              <w:t>25</w:t>
            </w:r>
          </w:p>
        </w:tc>
        <w:tc>
          <w:tcPr>
            <w:tcW w:w="1932" w:type="dxa"/>
          </w:tcPr>
          <w:p w:rsidR="001C7374" w:rsidRDefault="00160145">
            <w:pPr>
              <w:pStyle w:val="TableParagraph"/>
              <w:spacing w:before="53"/>
              <w:ind w:left="704"/>
              <w:rPr>
                <w:sz w:val="20"/>
              </w:rPr>
            </w:pPr>
            <w:r>
              <w:rPr>
                <w:sz w:val="20"/>
              </w:rPr>
              <w:t>{338}</w:t>
            </w:r>
          </w:p>
        </w:tc>
        <w:tc>
          <w:tcPr>
            <w:tcW w:w="1136" w:type="dxa"/>
          </w:tcPr>
          <w:p w:rsidR="001C7374" w:rsidRDefault="00160145">
            <w:pPr>
              <w:pStyle w:val="TableParagraph"/>
              <w:spacing w:before="53"/>
              <w:ind w:left="532"/>
              <w:rPr>
                <w:sz w:val="20"/>
              </w:rPr>
            </w:pPr>
            <w:r>
              <w:rPr>
                <w:sz w:val="20"/>
              </w:rPr>
              <w:t>41</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{035}</w:t>
            </w:r>
          </w:p>
        </w:tc>
        <w:tc>
          <w:tcPr>
            <w:tcW w:w="1408" w:type="dxa"/>
          </w:tcPr>
          <w:p w:rsidR="001C7374" w:rsidRDefault="00160145">
            <w:pPr>
              <w:pStyle w:val="TableParagraph"/>
              <w:spacing w:before="52"/>
              <w:ind w:left="398"/>
              <w:rPr>
                <w:sz w:val="20"/>
              </w:rPr>
            </w:pPr>
            <w:r>
              <w:rPr>
                <w:sz w:val="20"/>
              </w:rPr>
              <w:t>17</w:t>
            </w:r>
          </w:p>
        </w:tc>
        <w:tc>
          <w:tcPr>
            <w:tcW w:w="1932" w:type="dxa"/>
          </w:tcPr>
          <w:p w:rsidR="001C7374" w:rsidRDefault="00160145">
            <w:pPr>
              <w:pStyle w:val="TableParagraph"/>
              <w:spacing w:before="52"/>
              <w:ind w:left="704"/>
              <w:rPr>
                <w:sz w:val="20"/>
              </w:rPr>
            </w:pPr>
            <w:r>
              <w:rPr>
                <w:sz w:val="20"/>
              </w:rPr>
              <w:t>{3 3 10}</w:t>
            </w:r>
          </w:p>
        </w:tc>
        <w:tc>
          <w:tcPr>
            <w:tcW w:w="1136" w:type="dxa"/>
          </w:tcPr>
          <w:p w:rsidR="001C7374" w:rsidRDefault="00160145">
            <w:pPr>
              <w:pStyle w:val="TableParagraph"/>
              <w:spacing w:before="52"/>
              <w:ind w:left="532"/>
              <w:rPr>
                <w:sz w:val="20"/>
              </w:rPr>
            </w:pPr>
            <w:r>
              <w:rPr>
                <w:sz w:val="20"/>
              </w:rPr>
              <w:t>59</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{025}</w:t>
            </w:r>
          </w:p>
        </w:tc>
        <w:tc>
          <w:tcPr>
            <w:tcW w:w="1408" w:type="dxa"/>
          </w:tcPr>
          <w:p w:rsidR="001C7374" w:rsidRDefault="00160145">
            <w:pPr>
              <w:pStyle w:val="TableParagraph"/>
              <w:spacing w:before="53"/>
              <w:ind w:left="398"/>
              <w:rPr>
                <w:sz w:val="20"/>
              </w:rPr>
            </w:pPr>
            <w:r>
              <w:rPr>
                <w:sz w:val="20"/>
              </w:rPr>
              <w:t>29</w:t>
            </w:r>
          </w:p>
        </w:tc>
        <w:tc>
          <w:tcPr>
            <w:tcW w:w="1932" w:type="dxa"/>
          </w:tcPr>
          <w:p w:rsidR="001C7374" w:rsidRDefault="00160145">
            <w:pPr>
              <w:pStyle w:val="TableParagraph"/>
              <w:spacing w:before="53"/>
              <w:ind w:left="704"/>
              <w:rPr>
                <w:sz w:val="20"/>
              </w:rPr>
            </w:pPr>
            <w:r>
              <w:rPr>
                <w:sz w:val="20"/>
              </w:rPr>
              <w:t>{115}</w:t>
            </w:r>
          </w:p>
        </w:tc>
        <w:tc>
          <w:tcPr>
            <w:tcW w:w="1136" w:type="dxa"/>
          </w:tcPr>
          <w:p w:rsidR="001C7374" w:rsidRDefault="00160145">
            <w:pPr>
              <w:pStyle w:val="TableParagraph"/>
              <w:spacing w:before="53"/>
              <w:ind w:left="532"/>
              <w:rPr>
                <w:sz w:val="20"/>
              </w:rPr>
            </w:pPr>
            <w:r>
              <w:rPr>
                <w:sz w:val="20"/>
              </w:rPr>
              <w:t>27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{014}</w:t>
            </w:r>
          </w:p>
        </w:tc>
        <w:tc>
          <w:tcPr>
            <w:tcW w:w="1408" w:type="dxa"/>
          </w:tcPr>
          <w:p w:rsidR="001C7374" w:rsidRDefault="00160145">
            <w:pPr>
              <w:pStyle w:val="TableParagraph"/>
              <w:spacing w:before="53"/>
              <w:ind w:left="398"/>
              <w:rPr>
                <w:sz w:val="20"/>
              </w:rPr>
            </w:pPr>
            <w:r>
              <w:rPr>
                <w:sz w:val="20"/>
              </w:rPr>
              <w:t>17</w:t>
            </w:r>
          </w:p>
        </w:tc>
        <w:tc>
          <w:tcPr>
            <w:tcW w:w="1932" w:type="dxa"/>
          </w:tcPr>
          <w:p w:rsidR="001C7374" w:rsidRDefault="00160145">
            <w:pPr>
              <w:pStyle w:val="TableParagraph"/>
              <w:spacing w:before="53"/>
              <w:ind w:left="704"/>
              <w:rPr>
                <w:sz w:val="20"/>
              </w:rPr>
            </w:pPr>
            <w:r>
              <w:rPr>
                <w:sz w:val="20"/>
              </w:rPr>
              <w:t>{118}</w:t>
            </w:r>
          </w:p>
        </w:tc>
        <w:tc>
          <w:tcPr>
            <w:tcW w:w="1136" w:type="dxa"/>
          </w:tcPr>
          <w:p w:rsidR="001C7374" w:rsidRDefault="00160145">
            <w:pPr>
              <w:pStyle w:val="TableParagraph"/>
              <w:spacing w:before="53"/>
              <w:ind w:left="532"/>
              <w:rPr>
                <w:sz w:val="20"/>
              </w:rPr>
            </w:pPr>
            <w:r>
              <w:rPr>
                <w:sz w:val="20"/>
              </w:rPr>
              <w:t>33</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{179}</w:t>
            </w:r>
          </w:p>
        </w:tc>
        <w:tc>
          <w:tcPr>
            <w:tcW w:w="1408" w:type="dxa"/>
          </w:tcPr>
          <w:p w:rsidR="001C7374" w:rsidRDefault="00160145">
            <w:pPr>
              <w:pStyle w:val="TableParagraph"/>
              <w:spacing w:before="53"/>
              <w:ind w:left="398"/>
              <w:rPr>
                <w:sz w:val="20"/>
              </w:rPr>
            </w:pPr>
            <w:r>
              <w:rPr>
                <w:sz w:val="20"/>
              </w:rPr>
              <w:t>131</w:t>
            </w:r>
          </w:p>
        </w:tc>
        <w:tc>
          <w:tcPr>
            <w:tcW w:w="1932" w:type="dxa"/>
          </w:tcPr>
          <w:p w:rsidR="001C7374" w:rsidRDefault="00160145">
            <w:pPr>
              <w:pStyle w:val="TableParagraph"/>
              <w:spacing w:before="53"/>
              <w:ind w:left="704"/>
              <w:rPr>
                <w:sz w:val="20"/>
              </w:rPr>
            </w:pPr>
            <w:r>
              <w:rPr>
                <w:sz w:val="20"/>
              </w:rPr>
              <w:t>{122}</w:t>
            </w:r>
          </w:p>
        </w:tc>
        <w:tc>
          <w:tcPr>
            <w:tcW w:w="1136" w:type="dxa"/>
          </w:tcPr>
          <w:p w:rsidR="001C7374" w:rsidRDefault="00160145">
            <w:pPr>
              <w:pStyle w:val="TableParagraph"/>
              <w:spacing w:before="53"/>
              <w:ind w:left="532"/>
              <w:rPr>
                <w:sz w:val="20"/>
              </w:rPr>
            </w:pPr>
            <w:r>
              <w:rPr>
                <w:w w:val="99"/>
                <w:sz w:val="20"/>
              </w:rPr>
              <w:t>9</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{157}</w:t>
            </w:r>
          </w:p>
        </w:tc>
        <w:tc>
          <w:tcPr>
            <w:tcW w:w="1408" w:type="dxa"/>
          </w:tcPr>
          <w:p w:rsidR="001C7374" w:rsidRDefault="00160145">
            <w:pPr>
              <w:pStyle w:val="TableParagraph"/>
              <w:spacing w:before="52"/>
              <w:ind w:left="398"/>
              <w:rPr>
                <w:sz w:val="20"/>
              </w:rPr>
            </w:pPr>
            <w:r>
              <w:rPr>
                <w:sz w:val="20"/>
              </w:rPr>
              <w:t>75</w:t>
            </w:r>
          </w:p>
        </w:tc>
        <w:tc>
          <w:tcPr>
            <w:tcW w:w="1932" w:type="dxa"/>
          </w:tcPr>
          <w:p w:rsidR="001C7374" w:rsidRDefault="00160145">
            <w:pPr>
              <w:pStyle w:val="TableParagraph"/>
              <w:spacing w:before="52"/>
              <w:ind w:left="704"/>
              <w:rPr>
                <w:sz w:val="20"/>
              </w:rPr>
            </w:pPr>
            <w:r>
              <w:rPr>
                <w:sz w:val="20"/>
              </w:rPr>
              <w:t>{455}</w:t>
            </w:r>
          </w:p>
        </w:tc>
        <w:tc>
          <w:tcPr>
            <w:tcW w:w="1136" w:type="dxa"/>
          </w:tcPr>
          <w:p w:rsidR="001C7374" w:rsidRDefault="00160145">
            <w:pPr>
              <w:pStyle w:val="TableParagraph"/>
              <w:spacing w:before="52"/>
              <w:ind w:left="532"/>
              <w:rPr>
                <w:sz w:val="20"/>
              </w:rPr>
            </w:pPr>
            <w:r>
              <w:rPr>
                <w:sz w:val="20"/>
              </w:rPr>
              <w:t>33</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{124}</w:t>
            </w:r>
          </w:p>
        </w:tc>
        <w:tc>
          <w:tcPr>
            <w:tcW w:w="1408" w:type="dxa"/>
          </w:tcPr>
          <w:p w:rsidR="001C7374" w:rsidRDefault="00160145">
            <w:pPr>
              <w:pStyle w:val="TableParagraph"/>
              <w:spacing w:before="53"/>
              <w:ind w:left="398"/>
              <w:rPr>
                <w:sz w:val="20"/>
              </w:rPr>
            </w:pPr>
            <w:r>
              <w:rPr>
                <w:sz w:val="20"/>
              </w:rPr>
              <w:t>21</w:t>
            </w:r>
          </w:p>
        </w:tc>
        <w:tc>
          <w:tcPr>
            <w:tcW w:w="1932" w:type="dxa"/>
          </w:tcPr>
          <w:p w:rsidR="001C7374" w:rsidRDefault="00160145">
            <w:pPr>
              <w:pStyle w:val="TableParagraph"/>
              <w:spacing w:before="53"/>
              <w:ind w:left="704"/>
              <w:rPr>
                <w:sz w:val="20"/>
              </w:rPr>
            </w:pPr>
            <w:r>
              <w:rPr>
                <w:sz w:val="20"/>
              </w:rPr>
              <w:t>{556}</w:t>
            </w:r>
          </w:p>
        </w:tc>
        <w:tc>
          <w:tcPr>
            <w:tcW w:w="1136" w:type="dxa"/>
          </w:tcPr>
          <w:p w:rsidR="001C7374" w:rsidRDefault="00160145">
            <w:pPr>
              <w:pStyle w:val="TableParagraph"/>
              <w:spacing w:before="53"/>
              <w:ind w:left="532"/>
              <w:rPr>
                <w:sz w:val="20"/>
              </w:rPr>
            </w:pPr>
            <w:r>
              <w:rPr>
                <w:sz w:val="20"/>
              </w:rPr>
              <w:t>43</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{357}</w:t>
            </w:r>
          </w:p>
        </w:tc>
        <w:tc>
          <w:tcPr>
            <w:tcW w:w="1408" w:type="dxa"/>
          </w:tcPr>
          <w:p w:rsidR="001C7374" w:rsidRDefault="00160145">
            <w:pPr>
              <w:pStyle w:val="TableParagraph"/>
              <w:spacing w:before="53"/>
              <w:ind w:left="398"/>
              <w:rPr>
                <w:sz w:val="20"/>
              </w:rPr>
            </w:pPr>
            <w:r>
              <w:rPr>
                <w:sz w:val="20"/>
              </w:rPr>
              <w:t>83</w:t>
            </w:r>
          </w:p>
        </w:tc>
        <w:tc>
          <w:tcPr>
            <w:tcW w:w="1932" w:type="dxa"/>
          </w:tcPr>
          <w:p w:rsidR="001C7374" w:rsidRDefault="00160145">
            <w:pPr>
              <w:pStyle w:val="TableParagraph"/>
              <w:spacing w:before="53"/>
              <w:ind w:left="704"/>
              <w:rPr>
                <w:sz w:val="20"/>
              </w:rPr>
            </w:pPr>
            <w:r>
              <w:rPr>
                <w:sz w:val="20"/>
              </w:rPr>
              <w:t>{223}</w:t>
            </w:r>
          </w:p>
        </w:tc>
        <w:tc>
          <w:tcPr>
            <w:tcW w:w="1136" w:type="dxa"/>
          </w:tcPr>
          <w:p w:rsidR="001C7374" w:rsidRDefault="00160145">
            <w:pPr>
              <w:pStyle w:val="TableParagraph"/>
              <w:spacing w:before="53"/>
              <w:ind w:left="532"/>
              <w:rPr>
                <w:sz w:val="20"/>
              </w:rPr>
            </w:pPr>
            <w:r>
              <w:rPr>
                <w:sz w:val="20"/>
              </w:rPr>
              <w:t>17</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{123}</w:t>
            </w:r>
          </w:p>
        </w:tc>
        <w:tc>
          <w:tcPr>
            <w:tcW w:w="1408" w:type="dxa"/>
          </w:tcPr>
          <w:p w:rsidR="001C7374" w:rsidRDefault="00160145">
            <w:pPr>
              <w:pStyle w:val="TableParagraph"/>
              <w:spacing w:before="53"/>
              <w:ind w:left="398"/>
              <w:rPr>
                <w:sz w:val="20"/>
              </w:rPr>
            </w:pPr>
            <w:r>
              <w:rPr>
                <w:w w:val="99"/>
                <w:sz w:val="20"/>
              </w:rPr>
              <w:t>7</w:t>
            </w:r>
          </w:p>
        </w:tc>
        <w:tc>
          <w:tcPr>
            <w:tcW w:w="1932" w:type="dxa"/>
          </w:tcPr>
          <w:p w:rsidR="001C7374" w:rsidRDefault="00160145">
            <w:pPr>
              <w:pStyle w:val="TableParagraph"/>
              <w:spacing w:before="53"/>
              <w:ind w:left="704"/>
              <w:rPr>
                <w:sz w:val="20"/>
              </w:rPr>
            </w:pPr>
            <w:r>
              <w:rPr>
                <w:sz w:val="20"/>
              </w:rPr>
              <w:t>{129}</w:t>
            </w:r>
          </w:p>
        </w:tc>
        <w:tc>
          <w:tcPr>
            <w:tcW w:w="1136" w:type="dxa"/>
          </w:tcPr>
          <w:p w:rsidR="001C7374" w:rsidRDefault="00160145">
            <w:pPr>
              <w:pStyle w:val="TableParagraph"/>
              <w:spacing w:before="53"/>
              <w:ind w:left="532"/>
              <w:rPr>
                <w:sz w:val="20"/>
              </w:rPr>
            </w:pPr>
            <w:r>
              <w:rPr>
                <w:sz w:val="20"/>
              </w:rPr>
              <w:t>43</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{159}</w:t>
            </w:r>
          </w:p>
        </w:tc>
        <w:tc>
          <w:tcPr>
            <w:tcW w:w="1408" w:type="dxa"/>
          </w:tcPr>
          <w:p w:rsidR="001C7374" w:rsidRDefault="00160145">
            <w:pPr>
              <w:pStyle w:val="TableParagraph"/>
              <w:spacing w:before="52"/>
              <w:ind w:left="398"/>
              <w:rPr>
                <w:sz w:val="20"/>
              </w:rPr>
            </w:pPr>
            <w:r>
              <w:rPr>
                <w:sz w:val="20"/>
              </w:rPr>
              <w:t>107</w:t>
            </w:r>
          </w:p>
        </w:tc>
        <w:tc>
          <w:tcPr>
            <w:tcW w:w="1932" w:type="dxa"/>
          </w:tcPr>
          <w:p w:rsidR="001C7374" w:rsidRDefault="00160145">
            <w:pPr>
              <w:pStyle w:val="TableParagraph"/>
              <w:spacing w:before="52"/>
              <w:ind w:left="704"/>
              <w:rPr>
                <w:sz w:val="20"/>
              </w:rPr>
            </w:pPr>
            <w:r>
              <w:rPr>
                <w:sz w:val="20"/>
              </w:rPr>
              <w:t>{127}</w:t>
            </w:r>
          </w:p>
        </w:tc>
        <w:tc>
          <w:tcPr>
            <w:tcW w:w="1136" w:type="dxa"/>
          </w:tcPr>
          <w:p w:rsidR="001C7374" w:rsidRDefault="00160145">
            <w:pPr>
              <w:pStyle w:val="TableParagraph"/>
              <w:spacing w:before="52"/>
              <w:ind w:left="532"/>
              <w:rPr>
                <w:sz w:val="20"/>
              </w:rPr>
            </w:pPr>
            <w:r>
              <w:rPr>
                <w:sz w:val="20"/>
              </w:rPr>
              <w:t>27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{139}</w:t>
            </w:r>
          </w:p>
        </w:tc>
        <w:tc>
          <w:tcPr>
            <w:tcW w:w="1408" w:type="dxa"/>
          </w:tcPr>
          <w:p w:rsidR="001C7374" w:rsidRDefault="00160145">
            <w:pPr>
              <w:pStyle w:val="TableParagraph"/>
              <w:spacing w:before="53"/>
              <w:ind w:left="398"/>
              <w:rPr>
                <w:sz w:val="20"/>
              </w:rPr>
            </w:pPr>
            <w:r>
              <w:rPr>
                <w:sz w:val="20"/>
              </w:rPr>
              <w:t>91</w:t>
            </w:r>
          </w:p>
        </w:tc>
        <w:tc>
          <w:tcPr>
            <w:tcW w:w="1932" w:type="dxa"/>
          </w:tcPr>
          <w:p w:rsidR="001C7374" w:rsidRDefault="00160145">
            <w:pPr>
              <w:pStyle w:val="TableParagraph"/>
              <w:spacing w:before="53"/>
              <w:ind w:left="704"/>
              <w:rPr>
                <w:sz w:val="20"/>
              </w:rPr>
            </w:pPr>
            <w:r>
              <w:rPr>
                <w:sz w:val="20"/>
              </w:rPr>
              <w:t>{138}</w:t>
            </w:r>
          </w:p>
        </w:tc>
        <w:tc>
          <w:tcPr>
            <w:tcW w:w="1136" w:type="dxa"/>
          </w:tcPr>
          <w:p w:rsidR="001C7374" w:rsidRDefault="00160145">
            <w:pPr>
              <w:pStyle w:val="TableParagraph"/>
              <w:spacing w:before="53"/>
              <w:ind w:left="532"/>
              <w:rPr>
                <w:sz w:val="20"/>
              </w:rPr>
            </w:pPr>
            <w:r>
              <w:rPr>
                <w:sz w:val="20"/>
              </w:rPr>
              <w:t>37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{137}</w:t>
            </w:r>
          </w:p>
        </w:tc>
        <w:tc>
          <w:tcPr>
            <w:tcW w:w="1408" w:type="dxa"/>
          </w:tcPr>
          <w:p w:rsidR="001C7374" w:rsidRDefault="00160145">
            <w:pPr>
              <w:pStyle w:val="TableParagraph"/>
              <w:spacing w:before="53"/>
              <w:ind w:left="398"/>
              <w:rPr>
                <w:sz w:val="20"/>
              </w:rPr>
            </w:pPr>
            <w:r>
              <w:rPr>
                <w:sz w:val="20"/>
              </w:rPr>
              <w:t>59</w:t>
            </w:r>
          </w:p>
        </w:tc>
        <w:tc>
          <w:tcPr>
            <w:tcW w:w="1932" w:type="dxa"/>
          </w:tcPr>
          <w:p w:rsidR="001C7374" w:rsidRDefault="00160145">
            <w:pPr>
              <w:pStyle w:val="TableParagraph"/>
              <w:spacing w:before="53"/>
              <w:ind w:left="704"/>
              <w:rPr>
                <w:sz w:val="20"/>
              </w:rPr>
            </w:pPr>
            <w:r>
              <w:rPr>
                <w:sz w:val="20"/>
              </w:rPr>
              <w:t>{147}</w:t>
            </w:r>
          </w:p>
        </w:tc>
        <w:tc>
          <w:tcPr>
            <w:tcW w:w="1136" w:type="dxa"/>
          </w:tcPr>
          <w:p w:rsidR="001C7374" w:rsidRDefault="00160145">
            <w:pPr>
              <w:pStyle w:val="TableParagraph"/>
              <w:spacing w:before="53"/>
              <w:ind w:left="532"/>
              <w:rPr>
                <w:sz w:val="20"/>
              </w:rPr>
            </w:pPr>
            <w:r>
              <w:rPr>
                <w:sz w:val="20"/>
              </w:rPr>
              <w:t>33</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{134}</w:t>
            </w:r>
          </w:p>
        </w:tc>
        <w:tc>
          <w:tcPr>
            <w:tcW w:w="1408" w:type="dxa"/>
          </w:tcPr>
          <w:p w:rsidR="001C7374" w:rsidRDefault="00160145">
            <w:pPr>
              <w:pStyle w:val="TableParagraph"/>
              <w:spacing w:before="53"/>
              <w:ind w:left="398"/>
              <w:rPr>
                <w:sz w:val="20"/>
              </w:rPr>
            </w:pPr>
            <w:r>
              <w:rPr>
                <w:sz w:val="20"/>
              </w:rPr>
              <w:t>13</w:t>
            </w:r>
          </w:p>
        </w:tc>
        <w:tc>
          <w:tcPr>
            <w:tcW w:w="1932" w:type="dxa"/>
          </w:tcPr>
          <w:p w:rsidR="001C7374" w:rsidRDefault="00160145">
            <w:pPr>
              <w:pStyle w:val="TableParagraph"/>
              <w:spacing w:before="53"/>
              <w:ind w:left="704"/>
              <w:rPr>
                <w:sz w:val="20"/>
              </w:rPr>
            </w:pPr>
            <w:r>
              <w:rPr>
                <w:sz w:val="20"/>
              </w:rPr>
              <w:t>{136}</w:t>
            </w:r>
          </w:p>
        </w:tc>
        <w:tc>
          <w:tcPr>
            <w:tcW w:w="1136" w:type="dxa"/>
          </w:tcPr>
          <w:p w:rsidR="001C7374" w:rsidRDefault="00160145">
            <w:pPr>
              <w:pStyle w:val="TableParagraph"/>
              <w:spacing w:before="53"/>
              <w:ind w:left="532"/>
              <w:rPr>
                <w:sz w:val="20"/>
              </w:rPr>
            </w:pPr>
            <w:r>
              <w:rPr>
                <w:sz w:val="20"/>
              </w:rPr>
              <w:t>23</w:t>
            </w:r>
          </w:p>
        </w:tc>
      </w:tr>
      <w:tr w:rsidR="001C7374">
        <w:trPr>
          <w:trHeight w:val="344"/>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2"/>
              <w:ind w:left="704"/>
              <w:rPr>
                <w:sz w:val="20"/>
              </w:rPr>
            </w:pPr>
            <w:r>
              <w:rPr>
                <w:sz w:val="20"/>
              </w:rPr>
              <w:t>{124}</w:t>
            </w:r>
          </w:p>
        </w:tc>
        <w:tc>
          <w:tcPr>
            <w:tcW w:w="1136" w:type="dxa"/>
          </w:tcPr>
          <w:p w:rsidR="001C7374" w:rsidRDefault="00160145">
            <w:pPr>
              <w:pStyle w:val="TableParagraph"/>
              <w:spacing w:before="52"/>
              <w:ind w:left="532"/>
              <w:rPr>
                <w:sz w:val="20"/>
              </w:rPr>
            </w:pPr>
            <w:r>
              <w:rPr>
                <w:sz w:val="20"/>
              </w:rPr>
              <w:t>21</w:t>
            </w:r>
          </w:p>
        </w:tc>
      </w:tr>
      <w:tr w:rsidR="001C7374">
        <w:trPr>
          <w:trHeight w:val="345"/>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{349}</w:t>
            </w:r>
          </w:p>
        </w:tc>
        <w:tc>
          <w:tcPr>
            <w:tcW w:w="1136" w:type="dxa"/>
          </w:tcPr>
          <w:p w:rsidR="001C7374" w:rsidRDefault="00160145">
            <w:pPr>
              <w:pStyle w:val="TableParagraph"/>
              <w:spacing w:before="53"/>
              <w:ind w:left="532"/>
              <w:rPr>
                <w:sz w:val="20"/>
              </w:rPr>
            </w:pPr>
            <w:r>
              <w:rPr>
                <w:sz w:val="20"/>
              </w:rPr>
              <w:t>53</w:t>
            </w:r>
          </w:p>
        </w:tc>
      </w:tr>
      <w:tr w:rsidR="001C7374">
        <w:trPr>
          <w:trHeight w:val="345"/>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{237}</w:t>
            </w:r>
          </w:p>
        </w:tc>
        <w:tc>
          <w:tcPr>
            <w:tcW w:w="1136" w:type="dxa"/>
          </w:tcPr>
          <w:p w:rsidR="001C7374" w:rsidRDefault="00160145">
            <w:pPr>
              <w:pStyle w:val="TableParagraph"/>
              <w:spacing w:before="53"/>
              <w:ind w:left="532"/>
              <w:rPr>
                <w:sz w:val="20"/>
              </w:rPr>
            </w:pPr>
            <w:r>
              <w:rPr>
                <w:sz w:val="20"/>
              </w:rPr>
              <w:t>31</w:t>
            </w:r>
          </w:p>
        </w:tc>
      </w:tr>
      <w:tr w:rsidR="001C7374">
        <w:trPr>
          <w:trHeight w:val="344"/>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{239}</w:t>
            </w:r>
          </w:p>
        </w:tc>
        <w:tc>
          <w:tcPr>
            <w:tcW w:w="1136" w:type="dxa"/>
          </w:tcPr>
          <w:p w:rsidR="001C7374" w:rsidRDefault="00160145">
            <w:pPr>
              <w:pStyle w:val="TableParagraph"/>
              <w:spacing w:before="53"/>
              <w:ind w:left="532"/>
              <w:rPr>
                <w:sz w:val="20"/>
              </w:rPr>
            </w:pPr>
            <w:r>
              <w:rPr>
                <w:sz w:val="20"/>
              </w:rPr>
              <w:t>47</w:t>
            </w:r>
          </w:p>
        </w:tc>
      </w:tr>
      <w:tr w:rsidR="001C7374">
        <w:trPr>
          <w:trHeight w:val="344"/>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2"/>
              <w:ind w:left="704"/>
              <w:rPr>
                <w:sz w:val="20"/>
              </w:rPr>
            </w:pPr>
            <w:r>
              <w:rPr>
                <w:sz w:val="20"/>
              </w:rPr>
              <w:t>{457}</w:t>
            </w:r>
          </w:p>
        </w:tc>
        <w:tc>
          <w:tcPr>
            <w:tcW w:w="1136" w:type="dxa"/>
          </w:tcPr>
          <w:p w:rsidR="001C7374" w:rsidRDefault="00160145">
            <w:pPr>
              <w:pStyle w:val="TableParagraph"/>
              <w:spacing w:before="52"/>
              <w:ind w:left="532"/>
              <w:rPr>
                <w:sz w:val="20"/>
              </w:rPr>
            </w:pPr>
            <w:r>
              <w:rPr>
                <w:sz w:val="20"/>
              </w:rPr>
              <w:t>45</w:t>
            </w:r>
          </w:p>
        </w:tc>
      </w:tr>
      <w:tr w:rsidR="001C7374">
        <w:trPr>
          <w:trHeight w:val="345"/>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{345}</w:t>
            </w:r>
          </w:p>
        </w:tc>
        <w:tc>
          <w:tcPr>
            <w:tcW w:w="1136" w:type="dxa"/>
          </w:tcPr>
          <w:p w:rsidR="001C7374" w:rsidRDefault="00160145">
            <w:pPr>
              <w:pStyle w:val="TableParagraph"/>
              <w:spacing w:before="53"/>
              <w:ind w:left="532"/>
              <w:rPr>
                <w:sz w:val="20"/>
              </w:rPr>
            </w:pPr>
            <w:r>
              <w:rPr>
                <w:sz w:val="20"/>
              </w:rPr>
              <w:t>25</w:t>
            </w:r>
          </w:p>
        </w:tc>
      </w:tr>
      <w:tr w:rsidR="001C7374">
        <w:trPr>
          <w:trHeight w:val="403"/>
        </w:trPr>
        <w:tc>
          <w:tcPr>
            <w:tcW w:w="871" w:type="dxa"/>
            <w:tcBorders>
              <w:bottom w:val="single" w:sz="4" w:space="0" w:color="7E7E7E"/>
            </w:tcBorders>
          </w:tcPr>
          <w:p w:rsidR="001C7374" w:rsidRDefault="001C7374">
            <w:pPr>
              <w:pStyle w:val="TableParagraph"/>
              <w:rPr>
                <w:sz w:val="18"/>
              </w:rPr>
            </w:pPr>
          </w:p>
        </w:tc>
        <w:tc>
          <w:tcPr>
            <w:tcW w:w="2035" w:type="dxa"/>
            <w:tcBorders>
              <w:bottom w:val="single" w:sz="4" w:space="0" w:color="7E7E7E"/>
            </w:tcBorders>
          </w:tcPr>
          <w:p w:rsidR="001C7374" w:rsidRDefault="001C7374">
            <w:pPr>
              <w:pStyle w:val="TableParagraph"/>
              <w:rPr>
                <w:sz w:val="18"/>
              </w:rPr>
            </w:pPr>
          </w:p>
        </w:tc>
        <w:tc>
          <w:tcPr>
            <w:tcW w:w="1408" w:type="dxa"/>
            <w:tcBorders>
              <w:bottom w:val="single" w:sz="4" w:space="0" w:color="7E7E7E"/>
            </w:tcBorders>
          </w:tcPr>
          <w:p w:rsidR="001C7374" w:rsidRDefault="001C7374">
            <w:pPr>
              <w:pStyle w:val="TableParagraph"/>
              <w:rPr>
                <w:sz w:val="18"/>
              </w:rPr>
            </w:pPr>
          </w:p>
        </w:tc>
        <w:tc>
          <w:tcPr>
            <w:tcW w:w="1932" w:type="dxa"/>
            <w:tcBorders>
              <w:bottom w:val="single" w:sz="4" w:space="0" w:color="7E7E7E"/>
            </w:tcBorders>
          </w:tcPr>
          <w:p w:rsidR="001C7374" w:rsidRDefault="00160145">
            <w:pPr>
              <w:pStyle w:val="TableParagraph"/>
              <w:spacing w:before="53"/>
              <w:ind w:left="704"/>
              <w:rPr>
                <w:sz w:val="20"/>
              </w:rPr>
            </w:pPr>
            <w:r>
              <w:rPr>
                <w:sz w:val="20"/>
              </w:rPr>
              <w:t>{356}</w:t>
            </w:r>
          </w:p>
        </w:tc>
        <w:tc>
          <w:tcPr>
            <w:tcW w:w="1136" w:type="dxa"/>
            <w:tcBorders>
              <w:bottom w:val="single" w:sz="4" w:space="0" w:color="7E7E7E"/>
            </w:tcBorders>
          </w:tcPr>
          <w:p w:rsidR="001C7374" w:rsidRDefault="00160145">
            <w:pPr>
              <w:pStyle w:val="TableParagraph"/>
              <w:spacing w:before="53"/>
              <w:ind w:left="532"/>
              <w:rPr>
                <w:sz w:val="20"/>
              </w:rPr>
            </w:pPr>
            <w:r>
              <w:rPr>
                <w:sz w:val="20"/>
              </w:rPr>
              <w:t>35</w:t>
            </w:r>
          </w:p>
        </w:tc>
      </w:tr>
    </w:tbl>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1"/>
        <w:numPr>
          <w:ilvl w:val="0"/>
          <w:numId w:val="7"/>
        </w:numPr>
        <w:tabs>
          <w:tab w:val="left" w:pos="829"/>
          <w:tab w:val="left" w:pos="830"/>
        </w:tabs>
        <w:jc w:val="left"/>
      </w:pPr>
      <w:bookmarkStart w:id="27" w:name="_bookmark26"/>
      <w:bookmarkEnd w:id="27"/>
      <w:r>
        <w:rPr>
          <w:sz w:val="32"/>
        </w:rPr>
        <w:lastRenderedPageBreak/>
        <w:t>M</w:t>
      </w:r>
      <w:r>
        <w:t xml:space="preserve">OLEKÜLER </w:t>
      </w:r>
      <w:r>
        <w:rPr>
          <w:sz w:val="32"/>
        </w:rPr>
        <w:t>D</w:t>
      </w:r>
      <w:r>
        <w:t>İNAMİK</w:t>
      </w:r>
      <w:r>
        <w:rPr>
          <w:spacing w:val="-1"/>
        </w:rPr>
        <w:t xml:space="preserve"> </w:t>
      </w:r>
      <w:r>
        <w:rPr>
          <w:sz w:val="32"/>
        </w:rPr>
        <w:t>S</w:t>
      </w:r>
      <w:r>
        <w:t>İMÜLASYONLARI</w:t>
      </w:r>
    </w:p>
    <w:p w:rsidR="001C7374" w:rsidRDefault="001C7374">
      <w:pPr>
        <w:pStyle w:val="BodyText"/>
        <w:spacing w:before="3"/>
        <w:rPr>
          <w:b/>
          <w:sz w:val="41"/>
        </w:rPr>
      </w:pPr>
    </w:p>
    <w:p w:rsidR="001C7374" w:rsidRDefault="00160145">
      <w:pPr>
        <w:pStyle w:val="BodyText"/>
        <w:spacing w:line="360" w:lineRule="auto"/>
        <w:ind w:left="263" w:right="313" w:firstLine="566"/>
        <w:jc w:val="both"/>
      </w:pPr>
      <w:r>
        <w:t>MD metodu, analitik olarak çözülmesi zor problemlerin nümerik çözümlerini bulmayı ve böylece oluşturulan teorilerin deney sonuçları ile uyumluluğunu test etmemize olanak sağlamaktadır. Yani deneysel bilgilerimiz ile teorik bilgilerimiz arasında bir köprü kurar. MD metodu vasıtasıyla deneysel olarak gözlemlenmesi mümkün olmayan veya deneysel gözlemin çok zor olduğu boyutlardaki davranışları incelememize yardımcı olur [9–11, 53].</w:t>
      </w:r>
    </w:p>
    <w:p w:rsidR="001C7374" w:rsidRDefault="00160145">
      <w:pPr>
        <w:pStyle w:val="BodyText"/>
        <w:spacing w:before="1" w:line="360" w:lineRule="auto"/>
        <w:ind w:left="263" w:right="312" w:firstLine="566"/>
        <w:jc w:val="both"/>
      </w:pPr>
      <w:r>
        <w:t xml:space="preserve">MD hesaplamaları üç adımda gerçekleştirilir: </w:t>
      </w:r>
      <w:r>
        <w:rPr>
          <w:b/>
        </w:rPr>
        <w:t xml:space="preserve">i) </w:t>
      </w:r>
      <w:r>
        <w:t xml:space="preserve">hazırlık, </w:t>
      </w:r>
      <w:r>
        <w:rPr>
          <w:b/>
        </w:rPr>
        <w:t xml:space="preserve">ii) </w:t>
      </w:r>
      <w:r>
        <w:t xml:space="preserve">dengeleme ve </w:t>
      </w:r>
      <w:r>
        <w:rPr>
          <w:b/>
        </w:rPr>
        <w:t xml:space="preserve">iii) </w:t>
      </w:r>
      <w:r>
        <w:t>analiz [9]. Birinci</w:t>
      </w:r>
      <w:r>
        <w:rPr>
          <w:spacing w:val="-12"/>
        </w:rPr>
        <w:t xml:space="preserve"> </w:t>
      </w:r>
      <w:r>
        <w:t>adımda,</w:t>
      </w:r>
      <w:r>
        <w:rPr>
          <w:spacing w:val="-9"/>
        </w:rPr>
        <w:t xml:space="preserve"> </w:t>
      </w:r>
      <w:r>
        <w:t>oluşturulan</w:t>
      </w:r>
      <w:r>
        <w:rPr>
          <w:spacing w:val="-11"/>
        </w:rPr>
        <w:t xml:space="preserve"> </w:t>
      </w:r>
      <w:r>
        <w:t>sistem</w:t>
      </w:r>
      <w:r>
        <w:rPr>
          <w:spacing w:val="-13"/>
        </w:rPr>
        <w:t xml:space="preserve"> </w:t>
      </w:r>
      <w:r>
        <w:t>başlangıç</w:t>
      </w:r>
      <w:r>
        <w:rPr>
          <w:spacing w:val="-10"/>
        </w:rPr>
        <w:t xml:space="preserve"> </w:t>
      </w:r>
      <w:r>
        <w:t>değer</w:t>
      </w:r>
      <w:r>
        <w:rPr>
          <w:spacing w:val="-8"/>
        </w:rPr>
        <w:t xml:space="preserve"> </w:t>
      </w:r>
      <w:r>
        <w:t>problemi</w:t>
      </w:r>
      <w:r>
        <w:rPr>
          <w:spacing w:val="-6"/>
        </w:rPr>
        <w:t xml:space="preserve"> </w:t>
      </w:r>
      <w:r>
        <w:t>haline</w:t>
      </w:r>
      <w:r>
        <w:rPr>
          <w:spacing w:val="-9"/>
        </w:rPr>
        <w:t xml:space="preserve"> </w:t>
      </w:r>
      <w:r>
        <w:t>getirilir</w:t>
      </w:r>
      <w:r>
        <w:rPr>
          <w:spacing w:val="-9"/>
        </w:rPr>
        <w:t xml:space="preserve"> </w:t>
      </w:r>
      <w:r>
        <w:t>ve</w:t>
      </w:r>
      <w:r>
        <w:rPr>
          <w:spacing w:val="-9"/>
        </w:rPr>
        <w:t xml:space="preserve"> </w:t>
      </w:r>
      <w:r>
        <w:t>sistemin</w:t>
      </w:r>
      <w:r>
        <w:rPr>
          <w:spacing w:val="-10"/>
        </w:rPr>
        <w:t xml:space="preserve"> </w:t>
      </w:r>
      <w:r>
        <w:t>ilk</w:t>
      </w:r>
      <w:r>
        <w:rPr>
          <w:spacing w:val="-12"/>
        </w:rPr>
        <w:t xml:space="preserve"> </w:t>
      </w:r>
      <w:r>
        <w:t>konumu ile hız değerleri tanımlanarak başlangıç şartları meydana getirilir. İkinci kısımda, sayısal iterasyon algoritmaları vasıtasıyla hareket denklemleri bilgisayarda çözülür ve oluşturulan sanal yapının belirlenen termodinamik koşullar için minimum enerjili bir konuma sürüklenmesi sağlanır. Son adımda ise termodinamik olarak dengelenmiş sistemde sisteme ait fiziksel ölçümler (hesaplamaların) yapılır. İyi bir MD simülasyonunda dikkat edilmesi gereken temelde iki unsur mevcuttur. Bunlardan birincisi sistemin gözlenmek istenen özelliklerine uygun başlangıç şartlarının seçilmesidir. Diğeri ise MD sistemini tanımlayan potansiyel fonksiyonunun doğru biçimde</w:t>
      </w:r>
      <w:r>
        <w:rPr>
          <w:spacing w:val="-1"/>
        </w:rPr>
        <w:t xml:space="preserve"> </w:t>
      </w:r>
      <w:r>
        <w:t>tanımlanmasıdır.</w:t>
      </w:r>
    </w:p>
    <w:p w:rsidR="001C7374" w:rsidRDefault="00160145">
      <w:pPr>
        <w:pStyle w:val="BodyText"/>
        <w:spacing w:before="1" w:line="360" w:lineRule="auto"/>
        <w:ind w:left="263" w:right="313" w:firstLine="566"/>
        <w:jc w:val="both"/>
      </w:pPr>
      <w:r>
        <w:t>MD</w:t>
      </w:r>
      <w:r>
        <w:rPr>
          <w:spacing w:val="-15"/>
        </w:rPr>
        <w:t xml:space="preserve"> </w:t>
      </w:r>
      <w:r>
        <w:t>benzetim</w:t>
      </w:r>
      <w:r>
        <w:rPr>
          <w:spacing w:val="-18"/>
        </w:rPr>
        <w:t xml:space="preserve"> </w:t>
      </w:r>
      <w:r>
        <w:t>çalışmalarında</w:t>
      </w:r>
      <w:r>
        <w:rPr>
          <w:spacing w:val="-14"/>
        </w:rPr>
        <w:t xml:space="preserve"> </w:t>
      </w:r>
      <w:r>
        <w:t>amaca</w:t>
      </w:r>
      <w:r>
        <w:rPr>
          <w:spacing w:val="-14"/>
        </w:rPr>
        <w:t xml:space="preserve"> </w:t>
      </w:r>
      <w:r>
        <w:t>uygun</w:t>
      </w:r>
      <w:r>
        <w:rPr>
          <w:spacing w:val="-14"/>
        </w:rPr>
        <w:t xml:space="preserve"> </w:t>
      </w:r>
      <w:r>
        <w:t>doğru</w:t>
      </w:r>
      <w:r>
        <w:rPr>
          <w:spacing w:val="-14"/>
        </w:rPr>
        <w:t xml:space="preserve"> </w:t>
      </w:r>
      <w:r>
        <w:t>bir</w:t>
      </w:r>
      <w:r>
        <w:rPr>
          <w:spacing w:val="-16"/>
        </w:rPr>
        <w:t xml:space="preserve"> </w:t>
      </w:r>
      <w:r>
        <w:t>hareket</w:t>
      </w:r>
      <w:r>
        <w:rPr>
          <w:spacing w:val="-13"/>
        </w:rPr>
        <w:t xml:space="preserve"> </w:t>
      </w:r>
      <w:r>
        <w:t>denklemi</w:t>
      </w:r>
      <w:r>
        <w:rPr>
          <w:spacing w:val="-13"/>
        </w:rPr>
        <w:t xml:space="preserve"> </w:t>
      </w:r>
      <w:r>
        <w:t>elde</w:t>
      </w:r>
      <w:r>
        <w:rPr>
          <w:spacing w:val="-16"/>
        </w:rPr>
        <w:t xml:space="preserve"> </w:t>
      </w:r>
      <w:r>
        <w:t>etmek</w:t>
      </w:r>
      <w:r>
        <w:rPr>
          <w:spacing w:val="-16"/>
        </w:rPr>
        <w:t xml:space="preserve"> </w:t>
      </w:r>
      <w:r>
        <w:t>için</w:t>
      </w:r>
      <w:r>
        <w:rPr>
          <w:spacing w:val="-16"/>
        </w:rPr>
        <w:t xml:space="preserve"> </w:t>
      </w:r>
      <w:r>
        <w:t>sistem ile ilgili bazı kısıtlamalar getirilebilir. Sistemdeki atom sayısının sabit kaldığı ve basınç ile sıcaklığın sabit tutulduğu topluluklar oluşturulabilir. Bir başka yapı ise sistemin atom sayısının, hacminin</w:t>
      </w:r>
      <w:r>
        <w:rPr>
          <w:spacing w:val="-6"/>
        </w:rPr>
        <w:t xml:space="preserve"> </w:t>
      </w:r>
      <w:r>
        <w:t>ve</w:t>
      </w:r>
      <w:r>
        <w:rPr>
          <w:spacing w:val="-5"/>
        </w:rPr>
        <w:t xml:space="preserve"> </w:t>
      </w:r>
      <w:r>
        <w:t>enerjisin</w:t>
      </w:r>
      <w:r>
        <w:rPr>
          <w:spacing w:val="-5"/>
        </w:rPr>
        <w:t xml:space="preserve"> </w:t>
      </w:r>
      <w:r>
        <w:t>sabit</w:t>
      </w:r>
      <w:r>
        <w:rPr>
          <w:spacing w:val="-7"/>
        </w:rPr>
        <w:t xml:space="preserve"> </w:t>
      </w:r>
      <w:r>
        <w:t>tutulduğu</w:t>
      </w:r>
      <w:r>
        <w:rPr>
          <w:spacing w:val="-6"/>
        </w:rPr>
        <w:t xml:space="preserve"> </w:t>
      </w:r>
      <w:r>
        <w:t>NVE</w:t>
      </w:r>
      <w:r>
        <w:rPr>
          <w:spacing w:val="-2"/>
        </w:rPr>
        <w:t xml:space="preserve"> </w:t>
      </w:r>
      <w:r>
        <w:t>istatistik</w:t>
      </w:r>
      <w:r>
        <w:rPr>
          <w:spacing w:val="-7"/>
        </w:rPr>
        <w:t xml:space="preserve"> </w:t>
      </w:r>
      <w:r>
        <w:t>topluluğudur.</w:t>
      </w:r>
      <w:r>
        <w:rPr>
          <w:spacing w:val="-6"/>
        </w:rPr>
        <w:t xml:space="preserve"> </w:t>
      </w:r>
      <w:r>
        <w:t>Ayrıca,</w:t>
      </w:r>
      <w:r>
        <w:rPr>
          <w:spacing w:val="-4"/>
        </w:rPr>
        <w:t xml:space="preserve"> </w:t>
      </w:r>
      <w:r>
        <w:t>NPH,</w:t>
      </w:r>
      <w:r>
        <w:rPr>
          <w:spacing w:val="-8"/>
        </w:rPr>
        <w:t xml:space="preserve"> </w:t>
      </w:r>
      <w:r>
        <w:t>NVT</w:t>
      </w:r>
      <w:r>
        <w:rPr>
          <w:spacing w:val="-4"/>
        </w:rPr>
        <w:t xml:space="preserve"> </w:t>
      </w:r>
      <w:r>
        <w:t>toplulukları da kullanılabilir [54]. Şekil hatırlamalı alaşımlarda faz dönüşümünün MD ile incelenmesi çalışmalarında genellikle NPT istatistik topluluğu tercih edilmektedir [18, 20, 55, 56]. Temel bir moleküler dinamik algoritmasının yapısı Ek-1’de</w:t>
      </w:r>
      <w:r>
        <w:rPr>
          <w:spacing w:val="-3"/>
        </w:rPr>
        <w:t xml:space="preserve"> </w:t>
      </w:r>
      <w:r>
        <w:t>verilmiştir.</w:t>
      </w:r>
    </w:p>
    <w:p w:rsidR="001C7374" w:rsidRDefault="001C7374">
      <w:pPr>
        <w:pStyle w:val="BodyText"/>
        <w:spacing w:before="4"/>
        <w:rPr>
          <w:sz w:val="35"/>
        </w:rPr>
      </w:pPr>
    </w:p>
    <w:p w:rsidR="001C7374" w:rsidRDefault="00160145">
      <w:pPr>
        <w:pStyle w:val="Heading3"/>
        <w:numPr>
          <w:ilvl w:val="2"/>
          <w:numId w:val="6"/>
        </w:numPr>
        <w:tabs>
          <w:tab w:val="left" w:pos="983"/>
          <w:tab w:val="left" w:pos="984"/>
        </w:tabs>
        <w:ind w:hanging="721"/>
      </w:pPr>
      <w:bookmarkStart w:id="28" w:name="_bookmark27"/>
      <w:bookmarkEnd w:id="28"/>
      <w:r>
        <w:t>NPT Topluluğu için Moleküler Dinamik</w:t>
      </w:r>
      <w:r>
        <w:rPr>
          <w:spacing w:val="-8"/>
        </w:rPr>
        <w:t xml:space="preserve"> </w:t>
      </w:r>
      <w:r>
        <w:t>Yöntemi</w:t>
      </w:r>
    </w:p>
    <w:p w:rsidR="001C7374" w:rsidRDefault="001C7374">
      <w:pPr>
        <w:pStyle w:val="BodyText"/>
        <w:spacing w:before="4"/>
        <w:rPr>
          <w:b/>
          <w:sz w:val="20"/>
        </w:rPr>
      </w:pPr>
    </w:p>
    <w:p w:rsidR="001C7374" w:rsidRDefault="00160145">
      <w:pPr>
        <w:pStyle w:val="BodyText"/>
        <w:spacing w:line="360" w:lineRule="auto"/>
        <w:ind w:left="263" w:right="310" w:firstLine="566"/>
        <w:jc w:val="both"/>
      </w:pPr>
      <w:r>
        <w:t>NPT topluluğunda sistemin atom sayısının, basıncının ve sıcaklığının sabit kalması için uygun bir model oluşturulur. Böyle bir modelde bu nicelikler sabit bir ortalama değer etrafında uygun şekilde dalgalanma gösterir. Bu toplulukta sistemin hacmi ve enerjisi ise simülasyon boyunca değişkendir [57]. NPT topluluğunun öncülüğünü Andersen yapmıştır [58]. Ardından Martyana vd. [59] bu yaklaşımı geliştirmişlerdir. Geliştirilen yaklaşımda önerilen hareket denkleminde konum ve momentum Denkleme 3.1 ve 3.2 ile verilmektedir.</w:t>
      </w:r>
    </w:p>
    <w:p w:rsidR="001C7374" w:rsidRDefault="001C7374">
      <w:pPr>
        <w:spacing w:line="360" w:lineRule="auto"/>
        <w:jc w:val="both"/>
        <w:sectPr w:rsidR="001C7374">
          <w:footerReference w:type="default" r:id="rId13"/>
          <w:pgSz w:w="11910" w:h="16840"/>
          <w:pgMar w:top="1580" w:right="1100" w:bottom="280" w:left="1580" w:header="0" w:footer="0" w:gutter="0"/>
          <w:cols w:space="708"/>
        </w:sectPr>
      </w:pPr>
    </w:p>
    <w:p w:rsidR="001C7374" w:rsidRDefault="00160145">
      <w:pPr>
        <w:spacing w:before="171" w:line="193" w:lineRule="exact"/>
        <w:ind w:left="830" w:right="28"/>
        <w:rPr>
          <w:rFonts w:ascii="UKIJ Tughra" w:eastAsia="UKIJ Tughra" w:hAnsi="UKIJ Tughra"/>
        </w:rPr>
      </w:pPr>
      <w:r>
        <w:rPr>
          <w:rFonts w:ascii="UKIJ Tughra" w:eastAsia="UKIJ Tughra" w:hAnsi="UKIJ Tughra"/>
          <w:w w:val="85"/>
        </w:rPr>
        <w:lastRenderedPageBreak/>
        <w:t>𝒓̇</w:t>
      </w:r>
      <w:r>
        <w:rPr>
          <w:rFonts w:ascii="UKIJ Tughra" w:eastAsia="UKIJ Tughra" w:hAnsi="UKIJ Tughra"/>
          <w:spacing w:val="46"/>
          <w:w w:val="85"/>
        </w:rPr>
        <w:t xml:space="preserve"> </w:t>
      </w:r>
      <w:r>
        <w:rPr>
          <w:rFonts w:ascii="UKIJ Tughra" w:eastAsia="UKIJ Tughra" w:hAnsi="UKIJ Tughra"/>
          <w:w w:val="85"/>
        </w:rPr>
        <w:t xml:space="preserve">= </w:t>
      </w:r>
      <w:r>
        <w:rPr>
          <w:rFonts w:ascii="UKIJ Tughra" w:eastAsia="UKIJ Tughra" w:hAnsi="UKIJ Tughra"/>
          <w:w w:val="85"/>
          <w:position w:val="13"/>
          <w:u w:val="single"/>
        </w:rPr>
        <w:t xml:space="preserve"> </w:t>
      </w:r>
      <w:r>
        <w:rPr>
          <w:rFonts w:ascii="UKIJ Tughra" w:eastAsia="UKIJ Tughra" w:hAnsi="UKIJ Tughra"/>
          <w:w w:val="85"/>
          <w:position w:val="13"/>
          <w:sz w:val="16"/>
          <w:u w:val="single"/>
        </w:rPr>
        <w:t>𝒑</w:t>
      </w:r>
      <w:r>
        <w:rPr>
          <w:rFonts w:ascii="UKIJ Tughra" w:eastAsia="UKIJ Tughra" w:hAnsi="UKIJ Tughra"/>
          <w:w w:val="85"/>
          <w:position w:val="10"/>
          <w:sz w:val="13"/>
          <w:u w:val="single"/>
        </w:rPr>
        <w:t>𝑖</w:t>
      </w:r>
      <w:r>
        <w:rPr>
          <w:rFonts w:ascii="UKIJ Tughra" w:eastAsia="UKIJ Tughra" w:hAnsi="UKIJ Tughra"/>
          <w:w w:val="85"/>
          <w:position w:val="10"/>
          <w:sz w:val="13"/>
        </w:rPr>
        <w:t xml:space="preserve">  </w:t>
      </w:r>
      <w:r>
        <w:rPr>
          <w:rFonts w:ascii="UKIJ Tughra" w:eastAsia="UKIJ Tughra" w:hAnsi="UKIJ Tughra"/>
          <w:w w:val="85"/>
        </w:rPr>
        <w:t>+</w:t>
      </w:r>
      <w:r>
        <w:rPr>
          <w:rFonts w:ascii="UKIJ Tughra" w:eastAsia="UKIJ Tughra" w:hAnsi="UKIJ Tughra"/>
          <w:w w:val="85"/>
          <w:position w:val="13"/>
          <w:u w:val="single"/>
        </w:rPr>
        <w:t xml:space="preserve"> </w:t>
      </w:r>
      <w:r>
        <w:rPr>
          <w:rFonts w:ascii="UKIJ Tughra" w:eastAsia="UKIJ Tughra" w:hAnsi="UKIJ Tughra"/>
          <w:spacing w:val="-49"/>
          <w:w w:val="85"/>
          <w:position w:val="13"/>
          <w:sz w:val="16"/>
          <w:u w:val="single"/>
        </w:rPr>
        <w:t>𝑝</w:t>
      </w:r>
      <w:r>
        <w:rPr>
          <w:rFonts w:ascii="UKIJ Tughra" w:eastAsia="UKIJ Tughra" w:hAnsi="UKIJ Tughra"/>
          <w:spacing w:val="-49"/>
          <w:w w:val="85"/>
          <w:position w:val="10"/>
          <w:sz w:val="13"/>
          <w:u w:val="single"/>
        </w:rPr>
        <w:t>𝜖</w:t>
      </w:r>
      <w:r>
        <w:rPr>
          <w:rFonts w:ascii="UKIJ Tughra" w:eastAsia="UKIJ Tughra" w:hAnsi="UKIJ Tughra"/>
          <w:spacing w:val="6"/>
          <w:w w:val="85"/>
          <w:position w:val="10"/>
          <w:sz w:val="13"/>
        </w:rPr>
        <w:t xml:space="preserve"> </w:t>
      </w:r>
      <w:r>
        <w:rPr>
          <w:rFonts w:ascii="UKIJ Tughra" w:eastAsia="UKIJ Tughra" w:hAnsi="UKIJ Tughra"/>
          <w:w w:val="85"/>
        </w:rPr>
        <w:t>𝒓</w:t>
      </w:r>
    </w:p>
    <w:p w:rsidR="001C7374" w:rsidRDefault="00160145">
      <w:pPr>
        <w:pStyle w:val="BodyText"/>
        <w:spacing w:before="11"/>
        <w:rPr>
          <w:rFonts w:ascii="UKIJ Tughra"/>
          <w:sz w:val="20"/>
        </w:rPr>
      </w:pPr>
      <w:r>
        <w:br w:type="column"/>
      </w:r>
    </w:p>
    <w:p w:rsidR="001C7374" w:rsidRDefault="00160145">
      <w:pPr>
        <w:pStyle w:val="BodyText"/>
        <w:spacing w:line="126" w:lineRule="exact"/>
        <w:ind w:left="830"/>
      </w:pPr>
      <w:r>
        <w:t>(3.1)</w:t>
      </w:r>
    </w:p>
    <w:p w:rsidR="001C7374" w:rsidRDefault="001C7374">
      <w:pPr>
        <w:spacing w:line="126" w:lineRule="exact"/>
        <w:sectPr w:rsidR="001C7374">
          <w:type w:val="continuous"/>
          <w:pgSz w:w="11910" w:h="16840"/>
          <w:pgMar w:top="1320" w:right="1100" w:bottom="280" w:left="1580" w:header="708" w:footer="708" w:gutter="0"/>
          <w:cols w:num="2" w:space="708" w:equalWidth="0">
            <w:col w:w="2139" w:space="5509"/>
            <w:col w:w="1582"/>
          </w:cols>
        </w:sectPr>
      </w:pPr>
    </w:p>
    <w:p w:rsidR="001C7374" w:rsidRDefault="00160145">
      <w:pPr>
        <w:tabs>
          <w:tab w:val="left" w:pos="1300"/>
          <w:tab w:val="left" w:pos="1773"/>
        </w:tabs>
        <w:spacing w:line="208" w:lineRule="auto"/>
        <w:ind w:left="947"/>
        <w:rPr>
          <w:rFonts w:ascii="UKIJ Tughra" w:eastAsia="UKIJ Tughra"/>
          <w:sz w:val="16"/>
        </w:rPr>
      </w:pPr>
      <w:r>
        <w:rPr>
          <w:rFonts w:ascii="UKIJ Tughra" w:eastAsia="UKIJ Tughra"/>
          <w:w w:val="41"/>
          <w:sz w:val="16"/>
        </w:rPr>
        <w:lastRenderedPageBreak/>
        <w:t>𝚤</w:t>
      </w:r>
      <w:r>
        <w:rPr>
          <w:rFonts w:ascii="UKIJ Tughra" w:eastAsia="UKIJ Tughra"/>
          <w:sz w:val="16"/>
        </w:rPr>
        <w:tab/>
      </w:r>
      <w:r>
        <w:rPr>
          <w:rFonts w:ascii="UKIJ Tughra" w:eastAsia="UKIJ Tughra"/>
          <w:w w:val="109"/>
          <w:position w:val="-5"/>
          <w:sz w:val="16"/>
        </w:rPr>
        <w:t>𝑚</w:t>
      </w:r>
      <w:r>
        <w:rPr>
          <w:rFonts w:ascii="UKIJ Tughra" w:eastAsia="UKIJ Tughra"/>
          <w:w w:val="43"/>
          <w:position w:val="-9"/>
          <w:sz w:val="13"/>
        </w:rPr>
        <w:t>𝒊</w:t>
      </w:r>
      <w:r>
        <w:rPr>
          <w:rFonts w:ascii="UKIJ Tughra" w:eastAsia="UKIJ Tughra"/>
          <w:position w:val="-9"/>
          <w:sz w:val="13"/>
        </w:rPr>
        <w:tab/>
      </w:r>
      <w:r>
        <w:rPr>
          <w:rFonts w:ascii="UKIJ Tughra" w:eastAsia="UKIJ Tughra"/>
          <w:w w:val="114"/>
          <w:position w:val="-5"/>
          <w:sz w:val="16"/>
        </w:rPr>
        <w:t>𝑊</w:t>
      </w:r>
      <w:r>
        <w:rPr>
          <w:rFonts w:ascii="UKIJ Tughra" w:eastAsia="UKIJ Tughra"/>
          <w:position w:val="-5"/>
          <w:sz w:val="16"/>
        </w:rPr>
        <w:t xml:space="preserve">   </w:t>
      </w:r>
      <w:r>
        <w:rPr>
          <w:rFonts w:ascii="UKIJ Tughra" w:eastAsia="UKIJ Tughra"/>
          <w:spacing w:val="6"/>
          <w:position w:val="-5"/>
          <w:sz w:val="16"/>
        </w:rPr>
        <w:t xml:space="preserve"> </w:t>
      </w:r>
      <w:r>
        <w:rPr>
          <w:rFonts w:ascii="UKIJ Tughra" w:eastAsia="UKIJ Tughra"/>
          <w:w w:val="43"/>
          <w:sz w:val="16"/>
        </w:rPr>
        <w:t>𝒊</w:t>
      </w:r>
    </w:p>
    <w:p w:rsidR="001C7374" w:rsidRDefault="001C7374">
      <w:pPr>
        <w:pStyle w:val="BodyText"/>
        <w:spacing w:before="7"/>
        <w:rPr>
          <w:rFonts w:ascii="UKIJ Tughra"/>
          <w:sz w:val="17"/>
        </w:rPr>
      </w:pPr>
    </w:p>
    <w:p w:rsidR="001C7374" w:rsidRDefault="001C7374">
      <w:pPr>
        <w:rPr>
          <w:rFonts w:ascii="UKIJ Tughra"/>
          <w:sz w:val="17"/>
        </w:rPr>
        <w:sectPr w:rsidR="001C7374">
          <w:type w:val="continuous"/>
          <w:pgSz w:w="11910" w:h="16840"/>
          <w:pgMar w:top="1320" w:right="1100" w:bottom="280" w:left="1580" w:header="708" w:footer="708" w:gutter="0"/>
          <w:cols w:space="708"/>
        </w:sectPr>
      </w:pPr>
    </w:p>
    <w:p w:rsidR="001C7374" w:rsidRDefault="00160145">
      <w:pPr>
        <w:spacing w:before="180"/>
        <w:ind w:left="830"/>
        <w:rPr>
          <w:rFonts w:ascii="UKIJ Tughra" w:eastAsia="UKIJ Tughra"/>
          <w:sz w:val="16"/>
        </w:rPr>
      </w:pPr>
      <w:r>
        <w:rPr>
          <w:rFonts w:ascii="UKIJ Tughra" w:eastAsia="UKIJ Tughra"/>
          <w:w w:val="75"/>
        </w:rPr>
        <w:lastRenderedPageBreak/>
        <w:t>𝒑</w:t>
      </w:r>
      <w:r>
        <w:rPr>
          <w:rFonts w:ascii="UKIJ Tughra" w:eastAsia="UKIJ Tughra"/>
          <w:w w:val="75"/>
          <w:position w:val="-4"/>
          <w:sz w:val="16"/>
        </w:rPr>
        <w:t xml:space="preserve">𝒊 </w:t>
      </w:r>
      <w:r>
        <w:rPr>
          <w:rFonts w:ascii="UKIJ Tughra" w:eastAsia="UKIJ Tughra"/>
          <w:w w:val="75"/>
        </w:rPr>
        <w:t xml:space="preserve">= </w:t>
      </w:r>
      <w:r>
        <w:rPr>
          <w:rFonts w:ascii="UKIJ Tughra" w:eastAsia="UKIJ Tughra"/>
          <w:spacing w:val="-21"/>
          <w:w w:val="75"/>
        </w:rPr>
        <w:t>𝑭</w:t>
      </w:r>
      <w:r>
        <w:rPr>
          <w:rFonts w:ascii="UKIJ Tughra" w:eastAsia="UKIJ Tughra"/>
          <w:spacing w:val="-21"/>
          <w:w w:val="75"/>
          <w:position w:val="-4"/>
          <w:sz w:val="16"/>
        </w:rPr>
        <w:t>𝒊</w:t>
      </w:r>
    </w:p>
    <w:p w:rsidR="001C7374" w:rsidRDefault="00160145">
      <w:pPr>
        <w:spacing w:before="104" w:line="284" w:lineRule="exact"/>
        <w:ind w:left="17"/>
        <w:rPr>
          <w:rFonts w:ascii="UKIJ Tughra" w:eastAsia="UKIJ Tughra" w:hAnsi="UKIJ Tughra"/>
        </w:rPr>
      </w:pPr>
      <w:r>
        <w:br w:type="column"/>
      </w:r>
      <w:r>
        <w:rPr>
          <w:rFonts w:ascii="UKIJ Tughra" w:eastAsia="UKIJ Tughra" w:hAnsi="UKIJ Tughra"/>
          <w:w w:val="85"/>
        </w:rPr>
        <w:lastRenderedPageBreak/>
        <w:t>−</w:t>
      </w:r>
      <w:r>
        <w:rPr>
          <w:rFonts w:ascii="UKIJ Tughra" w:eastAsia="UKIJ Tughra" w:hAnsi="UKIJ Tughra"/>
          <w:spacing w:val="-23"/>
          <w:w w:val="85"/>
        </w:rPr>
        <w:t xml:space="preserve"> </w:t>
      </w:r>
      <w:r>
        <w:rPr>
          <w:rFonts w:ascii="UKIJ Tughra" w:eastAsia="UKIJ Tughra" w:hAnsi="UKIJ Tughra"/>
          <w:w w:val="85"/>
        </w:rPr>
        <w:t>(1</w:t>
      </w:r>
      <w:r>
        <w:rPr>
          <w:rFonts w:ascii="UKIJ Tughra" w:eastAsia="UKIJ Tughra" w:hAnsi="UKIJ Tughra"/>
          <w:spacing w:val="-21"/>
          <w:w w:val="85"/>
        </w:rPr>
        <w:t xml:space="preserve"> </w:t>
      </w:r>
      <w:r>
        <w:rPr>
          <w:rFonts w:ascii="UKIJ Tughra" w:eastAsia="UKIJ Tughra" w:hAnsi="UKIJ Tughra"/>
          <w:w w:val="85"/>
        </w:rPr>
        <w:t>+</w:t>
      </w:r>
      <w:r>
        <w:rPr>
          <w:rFonts w:ascii="UKIJ Tughra" w:eastAsia="UKIJ Tughra" w:hAnsi="UKIJ Tughra"/>
          <w:spacing w:val="11"/>
          <w:w w:val="85"/>
        </w:rPr>
        <w:t xml:space="preserve"> </w:t>
      </w:r>
      <w:r>
        <w:rPr>
          <w:rFonts w:ascii="UKIJ Tughra" w:eastAsia="UKIJ Tughra" w:hAnsi="UKIJ Tughra"/>
          <w:w w:val="85"/>
          <w:position w:val="13"/>
          <w:sz w:val="16"/>
        </w:rPr>
        <w:t>𝑑</w:t>
      </w:r>
      <w:r>
        <w:rPr>
          <w:rFonts w:ascii="UKIJ Tughra" w:eastAsia="UKIJ Tughra" w:hAnsi="UKIJ Tughra"/>
          <w:spacing w:val="1"/>
          <w:w w:val="85"/>
          <w:position w:val="13"/>
          <w:sz w:val="16"/>
        </w:rPr>
        <w:t xml:space="preserve"> </w:t>
      </w:r>
      <w:r>
        <w:rPr>
          <w:rFonts w:ascii="UKIJ Tughra" w:eastAsia="UKIJ Tughra" w:hAnsi="UKIJ Tughra"/>
          <w:w w:val="85"/>
        </w:rPr>
        <w:t>)</w:t>
      </w:r>
      <w:r>
        <w:rPr>
          <w:rFonts w:ascii="UKIJ Tughra" w:eastAsia="UKIJ Tughra" w:hAnsi="UKIJ Tughra"/>
          <w:spacing w:val="-29"/>
          <w:w w:val="85"/>
        </w:rPr>
        <w:t xml:space="preserve"> </w:t>
      </w:r>
      <w:r>
        <w:rPr>
          <w:rFonts w:ascii="UKIJ Tughra" w:eastAsia="UKIJ Tughra" w:hAnsi="UKIJ Tughra"/>
          <w:spacing w:val="-3"/>
          <w:w w:val="85"/>
          <w:position w:val="13"/>
          <w:sz w:val="16"/>
        </w:rPr>
        <w:t>𝑝</w:t>
      </w:r>
      <w:r>
        <w:rPr>
          <w:rFonts w:ascii="UKIJ Tughra" w:eastAsia="UKIJ Tughra" w:hAnsi="UKIJ Tughra"/>
          <w:spacing w:val="-3"/>
          <w:w w:val="85"/>
          <w:position w:val="10"/>
          <w:sz w:val="13"/>
        </w:rPr>
        <w:t>𝜖</w:t>
      </w:r>
      <w:r>
        <w:rPr>
          <w:rFonts w:ascii="UKIJ Tughra" w:eastAsia="UKIJ Tughra" w:hAnsi="UKIJ Tughra"/>
          <w:spacing w:val="-6"/>
          <w:w w:val="85"/>
          <w:position w:val="10"/>
          <w:sz w:val="13"/>
        </w:rPr>
        <w:t xml:space="preserve"> </w:t>
      </w:r>
      <w:r>
        <w:rPr>
          <w:rFonts w:ascii="UKIJ Tughra" w:eastAsia="UKIJ Tughra" w:hAnsi="UKIJ Tughra"/>
          <w:w w:val="85"/>
        </w:rPr>
        <w:t>𝒑</w:t>
      </w:r>
    </w:p>
    <w:p w:rsidR="001C7374" w:rsidRDefault="006C03B4">
      <w:pPr>
        <w:spacing w:line="139" w:lineRule="exact"/>
        <w:ind w:left="721"/>
        <w:rPr>
          <w:rFonts w:ascii="UKIJ Tughra" w:eastAsia="UKIJ Tughra"/>
          <w:sz w:val="16"/>
        </w:rPr>
      </w:pPr>
      <w:r>
        <w:pict>
          <v:rect id="_x0000_s1125" style="position:absolute;left:0;text-align:left;margin-left:193.25pt;margin-top:-4pt;width:11.4pt;height:.7pt;z-index:-18082304;mso-position-horizontal-relative:page" fillcolor="black" stroked="f">
            <w10:wrap anchorx="page"/>
          </v:rect>
        </w:pict>
      </w:r>
      <w:r>
        <w:pict>
          <v:rect id="_x0000_s1124" style="position:absolute;left:0;text-align:left;margin-left:211.85pt;margin-top:-4pt;width:8.75pt;height:.7pt;z-index:-18081792;mso-position-horizontal-relative:page" fillcolor="black" stroked="f">
            <w10:wrap anchorx="page"/>
          </v:rect>
        </w:pict>
      </w:r>
      <w:r>
        <w:pict>
          <v:shape id="_x0000_s1123" type="#_x0000_t202" style="position:absolute;left:0;text-align:left;margin-left:229.25pt;margin-top:-4.5pt;width:3pt;height:8.05pt;z-index:15751680;mso-position-horizontal-relative:page" filled="f" stroked="f">
            <v:textbox inset="0,0,0,0">
              <w:txbxContent>
                <w:p w:rsidR="001C7374" w:rsidRDefault="00160145">
                  <w:pPr>
                    <w:spacing w:line="161" w:lineRule="exact"/>
                    <w:rPr>
                      <w:rFonts w:ascii="UKIJ Tughra" w:eastAsia="UKIJ Tughra"/>
                      <w:sz w:val="16"/>
                    </w:rPr>
                  </w:pPr>
                  <w:r>
                    <w:rPr>
                      <w:rFonts w:ascii="UKIJ Tughra" w:eastAsia="UKIJ Tughra"/>
                      <w:w w:val="40"/>
                      <w:sz w:val="16"/>
                    </w:rPr>
                    <w:t>𝒊</w:t>
                  </w:r>
                </w:p>
              </w:txbxContent>
            </v:textbox>
            <w10:wrap anchorx="page"/>
          </v:shape>
        </w:pict>
      </w:r>
      <w:r w:rsidR="00160145">
        <w:rPr>
          <w:rFonts w:ascii="UKIJ Tughra" w:eastAsia="UKIJ Tughra"/>
          <w:sz w:val="16"/>
        </w:rPr>
        <w:t>𝑑𝑁 𝑊</w:t>
      </w:r>
    </w:p>
    <w:p w:rsidR="001C7374" w:rsidRDefault="00160145">
      <w:pPr>
        <w:spacing w:before="84" w:line="304" w:lineRule="exact"/>
        <w:ind w:right="79"/>
        <w:jc w:val="center"/>
        <w:rPr>
          <w:rFonts w:ascii="UKIJ Tughra" w:eastAsia="UKIJ Tughra" w:hAnsi="UKIJ Tughra"/>
        </w:rPr>
      </w:pPr>
      <w:r>
        <w:br w:type="column"/>
      </w:r>
      <w:r>
        <w:rPr>
          <w:rFonts w:ascii="UKIJ Tughra" w:eastAsia="UKIJ Tughra" w:hAnsi="UKIJ Tughra"/>
          <w:w w:val="85"/>
        </w:rPr>
        <w:lastRenderedPageBreak/>
        <w:t xml:space="preserve">− </w:t>
      </w:r>
      <w:r>
        <w:rPr>
          <w:rFonts w:ascii="UKIJ Tughra" w:eastAsia="UKIJ Tughra" w:hAnsi="UKIJ Tughra"/>
          <w:w w:val="85"/>
          <w:position w:val="15"/>
          <w:sz w:val="16"/>
        </w:rPr>
        <w:t>𝑝</w:t>
      </w:r>
      <w:r>
        <w:rPr>
          <w:rFonts w:ascii="UKIJ Tughra" w:eastAsia="UKIJ Tughra" w:hAnsi="UKIJ Tughra"/>
          <w:w w:val="85"/>
          <w:position w:val="12"/>
          <w:sz w:val="13"/>
        </w:rPr>
        <w:t>𝜉</w:t>
      </w:r>
      <w:r>
        <w:rPr>
          <w:rFonts w:ascii="UKIJ Tughra" w:eastAsia="UKIJ Tughra" w:hAnsi="UKIJ Tughra"/>
          <w:w w:val="85"/>
          <w:position w:val="8"/>
          <w:sz w:val="13"/>
        </w:rPr>
        <w:t xml:space="preserve">1 </w:t>
      </w:r>
      <w:r>
        <w:rPr>
          <w:rFonts w:ascii="UKIJ Tughra" w:eastAsia="UKIJ Tughra" w:hAnsi="UKIJ Tughra"/>
          <w:w w:val="85"/>
        </w:rPr>
        <w:t>𝒑</w:t>
      </w:r>
    </w:p>
    <w:p w:rsidR="001C7374" w:rsidRDefault="006C03B4">
      <w:pPr>
        <w:spacing w:line="165" w:lineRule="auto"/>
        <w:ind w:right="45"/>
        <w:jc w:val="center"/>
        <w:rPr>
          <w:rFonts w:ascii="UKIJ Tughra" w:eastAsia="UKIJ Tughra"/>
          <w:sz w:val="13"/>
        </w:rPr>
      </w:pPr>
      <w:r>
        <w:pict>
          <v:rect id="_x0000_s1122" style="position:absolute;left:0;text-align:left;margin-left:245.8pt;margin-top:-3.65pt;width:13.3pt;height:.7pt;z-index:-18081280;mso-position-horizontal-relative:page" fillcolor="black" stroked="f">
            <w10:wrap anchorx="page"/>
          </v:rect>
        </w:pict>
      </w:r>
      <w:r>
        <w:pict>
          <v:shape id="_x0000_s1121" type="#_x0000_t202" style="position:absolute;left:0;text-align:left;margin-left:267.75pt;margin-top:-4.15pt;width:3pt;height:8.05pt;z-index:15752192;mso-position-horizontal-relative:page" filled="f" stroked="f">
            <v:textbox inset="0,0,0,0">
              <w:txbxContent>
                <w:p w:rsidR="001C7374" w:rsidRDefault="00160145">
                  <w:pPr>
                    <w:spacing w:line="161" w:lineRule="exact"/>
                    <w:rPr>
                      <w:rFonts w:ascii="UKIJ Tughra" w:eastAsia="UKIJ Tughra"/>
                      <w:sz w:val="16"/>
                    </w:rPr>
                  </w:pPr>
                  <w:r>
                    <w:rPr>
                      <w:rFonts w:ascii="UKIJ Tughra" w:eastAsia="UKIJ Tughra"/>
                      <w:w w:val="40"/>
                      <w:sz w:val="16"/>
                    </w:rPr>
                    <w:t>𝒊</w:t>
                  </w:r>
                </w:p>
              </w:txbxContent>
            </v:textbox>
            <w10:wrap anchorx="page"/>
          </v:shape>
        </w:pict>
      </w:r>
      <w:r w:rsidR="00160145">
        <w:rPr>
          <w:rFonts w:ascii="UKIJ Tughra" w:eastAsia="UKIJ Tughra"/>
          <w:w w:val="85"/>
          <w:sz w:val="16"/>
        </w:rPr>
        <w:t>𝑄</w:t>
      </w:r>
      <w:r w:rsidR="00160145">
        <w:rPr>
          <w:rFonts w:ascii="UKIJ Tughra" w:eastAsia="UKIJ Tughra"/>
          <w:w w:val="85"/>
          <w:position w:val="-2"/>
          <w:sz w:val="13"/>
        </w:rPr>
        <w:t>1</w:t>
      </w:r>
    </w:p>
    <w:p w:rsidR="001C7374" w:rsidRDefault="00160145">
      <w:pPr>
        <w:pStyle w:val="BodyText"/>
        <w:spacing w:before="171"/>
        <w:ind w:left="830"/>
      </w:pPr>
      <w:r>
        <w:br w:type="column"/>
      </w:r>
      <w:r>
        <w:lastRenderedPageBreak/>
        <w:t>(3.2)</w:t>
      </w:r>
    </w:p>
    <w:p w:rsidR="001C7374" w:rsidRDefault="001C7374">
      <w:pPr>
        <w:sectPr w:rsidR="001C7374">
          <w:type w:val="continuous"/>
          <w:pgSz w:w="11910" w:h="16840"/>
          <w:pgMar w:top="1320" w:right="1100" w:bottom="280" w:left="1580" w:header="708" w:footer="708" w:gutter="0"/>
          <w:cols w:num="4" w:space="708" w:equalWidth="0">
            <w:col w:w="1524" w:space="40"/>
            <w:col w:w="1502" w:space="39"/>
            <w:col w:w="771" w:space="3772"/>
            <w:col w:w="1582"/>
          </w:cols>
        </w:sectPr>
      </w:pPr>
    </w:p>
    <w:p w:rsidR="001C7374" w:rsidRDefault="00160145">
      <w:pPr>
        <w:pStyle w:val="BodyText"/>
        <w:spacing w:before="104" w:line="328" w:lineRule="auto"/>
        <w:ind w:left="263" w:right="312"/>
        <w:jc w:val="both"/>
      </w:pPr>
      <w:r>
        <w:lastRenderedPageBreak/>
        <w:t>Burada</w:t>
      </w:r>
      <w:r>
        <w:rPr>
          <w:spacing w:val="-24"/>
        </w:rPr>
        <w:t xml:space="preserve"> </w:t>
      </w:r>
      <w:r>
        <w:rPr>
          <w:i/>
        </w:rPr>
        <w:t>N</w:t>
      </w:r>
      <w:r>
        <w:rPr>
          <w:i/>
          <w:spacing w:val="-22"/>
        </w:rPr>
        <w:t xml:space="preserve"> </w:t>
      </w:r>
      <w:r>
        <w:t>parçacık</w:t>
      </w:r>
      <w:r>
        <w:rPr>
          <w:spacing w:val="-24"/>
        </w:rPr>
        <w:t xml:space="preserve"> </w:t>
      </w:r>
      <w:r>
        <w:t>sayısını,</w:t>
      </w:r>
      <w:r>
        <w:rPr>
          <w:spacing w:val="-23"/>
        </w:rPr>
        <w:t xml:space="preserve"> </w:t>
      </w:r>
      <w:r>
        <w:rPr>
          <w:rFonts w:ascii="UKIJ Tughra" w:eastAsia="UKIJ Tughra" w:hAnsi="UKIJ Tughra"/>
          <w:spacing w:val="-7"/>
          <w:w w:val="95"/>
        </w:rPr>
        <w:t>𝜉</w:t>
      </w:r>
      <w:r>
        <w:rPr>
          <w:rFonts w:ascii="UKIJ Tughra" w:eastAsia="UKIJ Tughra" w:hAnsi="UKIJ Tughra"/>
          <w:spacing w:val="-7"/>
          <w:w w:val="95"/>
          <w:position w:val="-4"/>
          <w:sz w:val="16"/>
        </w:rPr>
        <w:t>1</w:t>
      </w:r>
      <w:r>
        <w:rPr>
          <w:rFonts w:ascii="UKIJ Tughra" w:eastAsia="UKIJ Tughra" w:hAnsi="UKIJ Tughra"/>
          <w:spacing w:val="-2"/>
          <w:w w:val="95"/>
          <w:position w:val="-4"/>
          <w:sz w:val="16"/>
        </w:rPr>
        <w:t xml:space="preserve"> </w:t>
      </w:r>
      <w:r>
        <w:rPr>
          <w:rFonts w:ascii="UKIJ Tughra" w:eastAsia="UKIJ Tughra" w:hAnsi="UKIJ Tughra"/>
          <w:spacing w:val="-6"/>
          <w:w w:val="95"/>
        </w:rPr>
        <w:t>𝑝</w:t>
      </w:r>
      <w:r>
        <w:rPr>
          <w:rFonts w:ascii="UKIJ Tughra" w:eastAsia="UKIJ Tughra" w:hAnsi="UKIJ Tughra"/>
          <w:spacing w:val="-6"/>
          <w:w w:val="95"/>
          <w:position w:val="-4"/>
          <w:sz w:val="16"/>
        </w:rPr>
        <w:t>𝜉</w:t>
      </w:r>
      <w:r>
        <w:rPr>
          <w:rFonts w:ascii="UKIJ Tughra" w:eastAsia="UKIJ Tughra" w:hAnsi="UKIJ Tughra"/>
          <w:spacing w:val="-6"/>
          <w:w w:val="95"/>
          <w:position w:val="-7"/>
          <w:sz w:val="13"/>
        </w:rPr>
        <w:t>1</w:t>
      </w:r>
      <w:r>
        <w:rPr>
          <w:rFonts w:ascii="UKIJ Tughra" w:eastAsia="UKIJ Tughra" w:hAnsi="UKIJ Tughra"/>
          <w:spacing w:val="11"/>
          <w:w w:val="95"/>
          <w:position w:val="-7"/>
          <w:sz w:val="13"/>
        </w:rPr>
        <w:t xml:space="preserve"> </w:t>
      </w:r>
      <w:r>
        <w:t>ve</w:t>
      </w:r>
      <w:r>
        <w:rPr>
          <w:spacing w:val="-22"/>
        </w:rPr>
        <w:t xml:space="preserve"> </w:t>
      </w:r>
      <w:r>
        <w:rPr>
          <w:rFonts w:ascii="UKIJ Tughra" w:eastAsia="UKIJ Tughra" w:hAnsi="UKIJ Tughra"/>
          <w:spacing w:val="-7"/>
          <w:w w:val="95"/>
        </w:rPr>
        <w:t>𝑄</w:t>
      </w:r>
      <w:r>
        <w:rPr>
          <w:rFonts w:ascii="UKIJ Tughra" w:eastAsia="UKIJ Tughra" w:hAnsi="UKIJ Tughra"/>
          <w:spacing w:val="-7"/>
          <w:w w:val="95"/>
          <w:position w:val="-4"/>
          <w:sz w:val="16"/>
        </w:rPr>
        <w:t>1</w:t>
      </w:r>
      <w:r>
        <w:rPr>
          <w:rFonts w:ascii="UKIJ Tughra" w:eastAsia="UKIJ Tughra" w:hAnsi="UKIJ Tughra"/>
          <w:spacing w:val="-1"/>
          <w:w w:val="95"/>
          <w:position w:val="-4"/>
          <w:sz w:val="16"/>
        </w:rPr>
        <w:t xml:space="preserve"> </w:t>
      </w:r>
      <w:r>
        <w:t>değişkenleri</w:t>
      </w:r>
      <w:r>
        <w:rPr>
          <w:spacing w:val="-23"/>
        </w:rPr>
        <w:t xml:space="preserve"> </w:t>
      </w:r>
      <w:r>
        <w:t>ise</w:t>
      </w:r>
      <w:r>
        <w:rPr>
          <w:spacing w:val="-23"/>
        </w:rPr>
        <w:t xml:space="preserve"> </w:t>
      </w:r>
      <w:r>
        <w:t>termostat</w:t>
      </w:r>
      <w:r>
        <w:rPr>
          <w:spacing w:val="-21"/>
        </w:rPr>
        <w:t xml:space="preserve"> </w:t>
      </w:r>
      <w:r>
        <w:t>parametrelerini</w:t>
      </w:r>
      <w:r>
        <w:rPr>
          <w:spacing w:val="-23"/>
        </w:rPr>
        <w:t xml:space="preserve"> </w:t>
      </w:r>
      <w:r>
        <w:t>ve</w:t>
      </w:r>
      <w:r>
        <w:rPr>
          <w:spacing w:val="-21"/>
        </w:rPr>
        <w:t xml:space="preserve"> </w:t>
      </w:r>
      <w:r>
        <w:rPr>
          <w:rFonts w:ascii="UKIJ Tughra" w:eastAsia="UKIJ Tughra" w:hAnsi="UKIJ Tughra"/>
          <w:spacing w:val="3"/>
          <w:w w:val="95"/>
        </w:rPr>
        <w:t>𝜀</w:t>
      </w:r>
      <w:r>
        <w:rPr>
          <w:spacing w:val="3"/>
          <w:w w:val="95"/>
        </w:rPr>
        <w:t>,</w:t>
      </w:r>
      <w:r>
        <w:rPr>
          <w:spacing w:val="-20"/>
          <w:w w:val="95"/>
        </w:rPr>
        <w:t xml:space="preserve"> </w:t>
      </w:r>
      <w:r>
        <w:rPr>
          <w:rFonts w:ascii="UKIJ Tughra" w:eastAsia="UKIJ Tughra" w:hAnsi="UKIJ Tughra"/>
          <w:spacing w:val="-6"/>
          <w:w w:val="95"/>
        </w:rPr>
        <w:t>𝑝</w:t>
      </w:r>
      <w:r>
        <w:rPr>
          <w:rFonts w:ascii="UKIJ Tughra" w:eastAsia="UKIJ Tughra" w:hAnsi="UKIJ Tughra"/>
          <w:spacing w:val="-6"/>
          <w:w w:val="95"/>
          <w:position w:val="-4"/>
          <w:sz w:val="16"/>
        </w:rPr>
        <w:t>𝜀</w:t>
      </w:r>
      <w:r>
        <w:rPr>
          <w:rFonts w:ascii="UKIJ Tughra" w:eastAsia="UKIJ Tughra" w:hAnsi="UKIJ Tughra"/>
          <w:spacing w:val="3"/>
          <w:w w:val="95"/>
          <w:position w:val="-4"/>
          <w:sz w:val="16"/>
        </w:rPr>
        <w:t xml:space="preserve"> </w:t>
      </w:r>
      <w:r>
        <w:t>ve</w:t>
      </w:r>
      <w:r>
        <w:rPr>
          <w:spacing w:val="-22"/>
        </w:rPr>
        <w:t xml:space="preserve"> </w:t>
      </w:r>
      <w:r>
        <w:t xml:space="preserve">W parametreleri barostat değişkenleridir. </w:t>
      </w:r>
      <w:r>
        <w:rPr>
          <w:rFonts w:ascii="UKIJ Tughra" w:eastAsia="UKIJ Tughra" w:hAnsi="UKIJ Tughra"/>
          <w:w w:val="95"/>
        </w:rPr>
        <w:t xml:space="preserve">𝜀 </w:t>
      </w:r>
      <w:r>
        <w:t>sistem hacminin logaritmasıdır</w:t>
      </w:r>
      <w:r>
        <w:rPr>
          <w:spacing w:val="-16"/>
        </w:rPr>
        <w:t xml:space="preserve"> </w:t>
      </w:r>
      <w:r>
        <w:t>ve</w:t>
      </w:r>
    </w:p>
    <w:p w:rsidR="001C7374" w:rsidRDefault="001C7374">
      <w:pPr>
        <w:pStyle w:val="BodyText"/>
        <w:spacing w:before="8"/>
        <w:rPr>
          <w:sz w:val="20"/>
        </w:rPr>
      </w:pPr>
    </w:p>
    <w:p w:rsidR="001C7374" w:rsidRDefault="00160145">
      <w:pPr>
        <w:pStyle w:val="BodyText"/>
        <w:ind w:left="830"/>
        <w:rPr>
          <w:rFonts w:ascii="UKIJ Tughra" w:eastAsia="UKIJ Tughra" w:hAnsi="UKIJ Tughra"/>
        </w:rPr>
      </w:pPr>
      <w:r>
        <w:rPr>
          <w:rFonts w:ascii="UKIJ Tughra" w:eastAsia="UKIJ Tughra" w:hAnsi="UKIJ Tughra"/>
          <w:w w:val="75"/>
        </w:rPr>
        <w:t>𝜀 = ln</w:t>
      </w:r>
      <w:r>
        <w:rPr>
          <w:rFonts w:ascii="UKIJ Tughra" w:eastAsia="UKIJ Tughra" w:hAnsi="UKIJ Tughra"/>
          <w:w w:val="75"/>
          <w:position w:val="1"/>
        </w:rPr>
        <w:t>(</w:t>
      </w:r>
      <w:r>
        <w:rPr>
          <w:rFonts w:ascii="UKIJ Tughra" w:eastAsia="UKIJ Tughra" w:hAnsi="UKIJ Tughra"/>
          <w:w w:val="75"/>
        </w:rPr>
        <w:t>𝑉</w:t>
      </w:r>
      <w:r>
        <w:rPr>
          <w:rFonts w:ascii="UKIJ Tughra" w:eastAsia="UKIJ Tughra" w:hAnsi="UKIJ Tughra"/>
          <w:w w:val="75"/>
          <w:position w:val="1"/>
        </w:rPr>
        <w:t>⁄</w:t>
      </w:r>
      <w:r>
        <w:rPr>
          <w:rFonts w:ascii="UKIJ Tughra" w:eastAsia="UKIJ Tughra" w:hAnsi="UKIJ Tughra"/>
          <w:w w:val="75"/>
        </w:rPr>
        <w:t>𝑉(0)</w:t>
      </w:r>
      <w:r>
        <w:rPr>
          <w:rFonts w:ascii="UKIJ Tughra" w:eastAsia="UKIJ Tughra" w:hAnsi="UKIJ Tughra"/>
          <w:w w:val="75"/>
          <w:position w:val="1"/>
        </w:rPr>
        <w:t>)</w:t>
      </w:r>
    </w:p>
    <w:p w:rsidR="001C7374" w:rsidRDefault="001C7374">
      <w:pPr>
        <w:pStyle w:val="BodyText"/>
        <w:spacing w:before="4"/>
        <w:rPr>
          <w:rFonts w:ascii="UKIJ Tughra"/>
          <w:sz w:val="28"/>
        </w:rPr>
      </w:pPr>
    </w:p>
    <w:p w:rsidR="001C7374" w:rsidRDefault="00160145">
      <w:pPr>
        <w:pStyle w:val="BodyText"/>
        <w:spacing w:before="1" w:line="340" w:lineRule="auto"/>
        <w:ind w:left="263" w:right="313"/>
        <w:jc w:val="both"/>
      </w:pPr>
      <w:r>
        <w:t>ile</w:t>
      </w:r>
      <w:r>
        <w:rPr>
          <w:spacing w:val="-3"/>
        </w:rPr>
        <w:t xml:space="preserve"> </w:t>
      </w:r>
      <w:r>
        <w:t>verilir.</w:t>
      </w:r>
      <w:r>
        <w:rPr>
          <w:spacing w:val="-4"/>
        </w:rPr>
        <w:t xml:space="preserve"> </w:t>
      </w:r>
      <w:r>
        <w:rPr>
          <w:i/>
        </w:rPr>
        <w:t>V</w:t>
      </w:r>
      <w:r>
        <w:t>(0)</w:t>
      </w:r>
      <w:r>
        <w:rPr>
          <w:spacing w:val="-2"/>
        </w:rPr>
        <w:t xml:space="preserve"> </w:t>
      </w:r>
      <w:r>
        <w:t>değeri</w:t>
      </w:r>
      <w:r>
        <w:rPr>
          <w:spacing w:val="-2"/>
        </w:rPr>
        <w:t xml:space="preserve"> </w:t>
      </w:r>
      <w:r>
        <w:rPr>
          <w:i/>
        </w:rPr>
        <w:t>t</w:t>
      </w:r>
      <w:r>
        <w:t>=0</w:t>
      </w:r>
      <w:r>
        <w:rPr>
          <w:spacing w:val="-4"/>
        </w:rPr>
        <w:t xml:space="preserve"> </w:t>
      </w:r>
      <w:r>
        <w:t>anındaki</w:t>
      </w:r>
      <w:r>
        <w:rPr>
          <w:spacing w:val="-2"/>
        </w:rPr>
        <w:t xml:space="preserve"> </w:t>
      </w:r>
      <w:r>
        <w:t>hacme</w:t>
      </w:r>
      <w:r>
        <w:rPr>
          <w:spacing w:val="-3"/>
        </w:rPr>
        <w:t xml:space="preserve"> </w:t>
      </w:r>
      <w:r>
        <w:t>karşılık</w:t>
      </w:r>
      <w:r>
        <w:rPr>
          <w:spacing w:val="-6"/>
        </w:rPr>
        <w:t xml:space="preserve"> </w:t>
      </w:r>
      <w:r>
        <w:t>gelir.</w:t>
      </w:r>
      <w:r>
        <w:rPr>
          <w:spacing w:val="-4"/>
        </w:rPr>
        <w:t xml:space="preserve"> </w:t>
      </w:r>
      <w:r>
        <w:t>W,</w:t>
      </w:r>
      <w:r>
        <w:rPr>
          <w:spacing w:val="-1"/>
        </w:rPr>
        <w:t xml:space="preserve"> </w:t>
      </w:r>
      <w:r>
        <w:rPr>
          <w:rFonts w:ascii="UKIJ Tughra" w:eastAsia="UKIJ Tughra" w:hAnsi="UKIJ Tughra"/>
          <w:w w:val="95"/>
        </w:rPr>
        <w:t>𝜀</w:t>
      </w:r>
      <w:r>
        <w:rPr>
          <w:rFonts w:ascii="UKIJ Tughra" w:eastAsia="UKIJ Tughra" w:hAnsi="UKIJ Tughra"/>
          <w:spacing w:val="-1"/>
          <w:w w:val="95"/>
        </w:rPr>
        <w:t xml:space="preserve"> </w:t>
      </w:r>
      <w:r>
        <w:t>ile</w:t>
      </w:r>
      <w:r>
        <w:rPr>
          <w:spacing w:val="-4"/>
        </w:rPr>
        <w:t xml:space="preserve"> </w:t>
      </w:r>
      <w:r>
        <w:t>ilişkili</w:t>
      </w:r>
      <w:r>
        <w:rPr>
          <w:spacing w:val="-2"/>
        </w:rPr>
        <w:t xml:space="preserve"> </w:t>
      </w:r>
      <w:r>
        <w:t>ve</w:t>
      </w:r>
      <w:r>
        <w:rPr>
          <w:spacing w:val="-4"/>
        </w:rPr>
        <w:t xml:space="preserve"> </w:t>
      </w:r>
      <w:r>
        <w:t>sistem</w:t>
      </w:r>
      <w:r>
        <w:rPr>
          <w:spacing w:val="-5"/>
        </w:rPr>
        <w:t xml:space="preserve"> </w:t>
      </w:r>
      <w:r>
        <w:t>kütlesini</w:t>
      </w:r>
      <w:r>
        <w:rPr>
          <w:spacing w:val="-3"/>
        </w:rPr>
        <w:t xml:space="preserve"> </w:t>
      </w:r>
      <w:r>
        <w:t>temsil eden</w:t>
      </w:r>
      <w:r>
        <w:rPr>
          <w:spacing w:val="-19"/>
        </w:rPr>
        <w:t xml:space="preserve"> </w:t>
      </w:r>
      <w:r>
        <w:t>bir</w:t>
      </w:r>
      <w:r>
        <w:rPr>
          <w:spacing w:val="-18"/>
        </w:rPr>
        <w:t xml:space="preserve"> </w:t>
      </w:r>
      <w:r>
        <w:t>parametre</w:t>
      </w:r>
      <w:r>
        <w:rPr>
          <w:spacing w:val="-19"/>
        </w:rPr>
        <w:t xml:space="preserve"> </w:t>
      </w:r>
      <w:r>
        <w:t>olup</w:t>
      </w:r>
      <w:r>
        <w:rPr>
          <w:spacing w:val="-20"/>
        </w:rPr>
        <w:t xml:space="preserve"> </w:t>
      </w:r>
      <w:r>
        <w:rPr>
          <w:rFonts w:ascii="UKIJ Tughra" w:eastAsia="UKIJ Tughra" w:hAnsi="UKIJ Tughra"/>
          <w:spacing w:val="-6"/>
          <w:w w:val="95"/>
        </w:rPr>
        <w:t>𝑝</w:t>
      </w:r>
      <w:r>
        <w:rPr>
          <w:rFonts w:ascii="UKIJ Tughra" w:eastAsia="UKIJ Tughra" w:hAnsi="UKIJ Tughra"/>
          <w:spacing w:val="-6"/>
          <w:w w:val="95"/>
          <w:position w:val="-4"/>
          <w:sz w:val="16"/>
        </w:rPr>
        <w:t>𝜀</w:t>
      </w:r>
      <w:r>
        <w:rPr>
          <w:rFonts w:ascii="UKIJ Tughra" w:eastAsia="UKIJ Tughra" w:hAnsi="UKIJ Tughra"/>
          <w:spacing w:val="9"/>
          <w:w w:val="95"/>
          <w:position w:val="-4"/>
          <w:sz w:val="16"/>
        </w:rPr>
        <w:t xml:space="preserve"> </w:t>
      </w:r>
      <w:r>
        <w:t>ise</w:t>
      </w:r>
      <w:r>
        <w:rPr>
          <w:spacing w:val="-21"/>
        </w:rPr>
        <w:t xml:space="preserve"> </w:t>
      </w:r>
      <w:r>
        <w:rPr>
          <w:rFonts w:ascii="UKIJ Tughra" w:eastAsia="UKIJ Tughra" w:hAnsi="UKIJ Tughra"/>
          <w:w w:val="95"/>
        </w:rPr>
        <w:t>𝜀</w:t>
      </w:r>
      <w:r>
        <w:rPr>
          <w:rFonts w:ascii="UKIJ Tughra" w:eastAsia="UKIJ Tughra" w:hAnsi="UKIJ Tughra"/>
          <w:spacing w:val="-10"/>
          <w:w w:val="95"/>
        </w:rPr>
        <w:t xml:space="preserve"> </w:t>
      </w:r>
      <w:r>
        <w:t>nun</w:t>
      </w:r>
      <w:r>
        <w:rPr>
          <w:spacing w:val="-20"/>
        </w:rPr>
        <w:t xml:space="preserve"> </w:t>
      </w:r>
      <w:r>
        <w:t>momentum</w:t>
      </w:r>
      <w:r>
        <w:rPr>
          <w:spacing w:val="-22"/>
        </w:rPr>
        <w:t xml:space="preserve"> </w:t>
      </w:r>
      <w:r>
        <w:t>eşleniğidir.</w:t>
      </w:r>
      <w:r>
        <w:rPr>
          <w:spacing w:val="17"/>
        </w:rPr>
        <w:t xml:space="preserve"> </w:t>
      </w:r>
      <w:r>
        <w:t>Böylece,</w:t>
      </w:r>
      <w:r>
        <w:rPr>
          <w:spacing w:val="-19"/>
        </w:rPr>
        <w:t xml:space="preserve"> </w:t>
      </w:r>
      <w:r>
        <w:rPr>
          <w:i/>
        </w:rPr>
        <w:t>d</w:t>
      </w:r>
      <w:r>
        <w:rPr>
          <w:i/>
          <w:spacing w:val="-19"/>
        </w:rPr>
        <w:t xml:space="preserve"> </w:t>
      </w:r>
      <w:r>
        <w:t>boyutlu</w:t>
      </w:r>
      <w:r>
        <w:rPr>
          <w:spacing w:val="-19"/>
        </w:rPr>
        <w:t xml:space="preserve"> </w:t>
      </w:r>
      <w:r>
        <w:t>hacim</w:t>
      </w:r>
      <w:r>
        <w:rPr>
          <w:spacing w:val="-22"/>
        </w:rPr>
        <w:t xml:space="preserve"> </w:t>
      </w:r>
      <w:r>
        <w:t>için</w:t>
      </w:r>
      <w:r>
        <w:rPr>
          <w:spacing w:val="-19"/>
        </w:rPr>
        <w:t xml:space="preserve"> </w:t>
      </w:r>
      <w:r>
        <w:t>hareket denklemi, konum ve momentum ifadeleriyle birleştirilerek Denklem 3.3 ve 3.4 elde</w:t>
      </w:r>
      <w:r>
        <w:rPr>
          <w:spacing w:val="-19"/>
        </w:rPr>
        <w:t xml:space="preserve"> </w:t>
      </w:r>
      <w:r>
        <w:t>edilir.</w:t>
      </w:r>
    </w:p>
    <w:p w:rsidR="001C7374" w:rsidRDefault="001C7374">
      <w:pPr>
        <w:pStyle w:val="BodyText"/>
        <w:spacing w:before="10"/>
        <w:rPr>
          <w:sz w:val="10"/>
        </w:rPr>
      </w:pPr>
    </w:p>
    <w:p w:rsidR="001C7374" w:rsidRDefault="001C7374">
      <w:pPr>
        <w:rPr>
          <w:sz w:val="10"/>
        </w:rPr>
        <w:sectPr w:rsidR="001C7374">
          <w:footerReference w:type="default" r:id="rId14"/>
          <w:pgSz w:w="11910" w:h="16840"/>
          <w:pgMar w:top="1580" w:right="1100" w:bottom="1060" w:left="1580" w:header="0" w:footer="873" w:gutter="0"/>
          <w:pgNumType w:start="19"/>
          <w:cols w:space="708"/>
        </w:sectPr>
      </w:pPr>
    </w:p>
    <w:p w:rsidR="001C7374" w:rsidRDefault="00160145">
      <w:pPr>
        <w:spacing w:before="118" w:line="172" w:lineRule="auto"/>
        <w:ind w:left="830" w:right="13"/>
        <w:rPr>
          <w:rFonts w:ascii="UKIJ Tughra" w:eastAsia="UKIJ Tughra" w:hAnsi="UKIJ Tughra"/>
          <w:sz w:val="13"/>
        </w:rPr>
      </w:pPr>
      <w:r>
        <w:rPr>
          <w:rFonts w:ascii="UKIJ Tughra" w:eastAsia="UKIJ Tughra" w:hAnsi="UKIJ Tughra"/>
          <w:spacing w:val="-16"/>
          <w:w w:val="90"/>
          <w:position w:val="-12"/>
        </w:rPr>
        <w:lastRenderedPageBreak/>
        <w:t>𝑉</w:t>
      </w:r>
      <w:r>
        <w:rPr>
          <w:rFonts w:ascii="UKIJ Tughra" w:eastAsia="UKIJ Tughra" w:hAnsi="UKIJ Tughra"/>
          <w:spacing w:val="-16"/>
          <w:w w:val="90"/>
          <w:position w:val="-8"/>
        </w:rPr>
        <w:t xml:space="preserve">̇  </w:t>
      </w:r>
      <w:r>
        <w:rPr>
          <w:rFonts w:ascii="UKIJ Tughra" w:eastAsia="UKIJ Tughra" w:hAnsi="UKIJ Tughra"/>
          <w:w w:val="90"/>
          <w:position w:val="-12"/>
        </w:rPr>
        <w:t>=</w:t>
      </w:r>
      <w:r>
        <w:rPr>
          <w:rFonts w:ascii="UKIJ Tughra" w:eastAsia="UKIJ Tughra" w:hAnsi="UKIJ Tughra"/>
          <w:w w:val="90"/>
          <w:u w:val="single"/>
        </w:rPr>
        <w:t xml:space="preserve"> </w:t>
      </w:r>
      <w:r>
        <w:rPr>
          <w:rFonts w:ascii="UKIJ Tughra" w:eastAsia="UKIJ Tughra" w:hAnsi="UKIJ Tughra"/>
          <w:spacing w:val="-27"/>
          <w:w w:val="90"/>
          <w:sz w:val="16"/>
          <w:u w:val="single"/>
        </w:rPr>
        <w:t>𝑑𝑉𝑝</w:t>
      </w:r>
      <w:r>
        <w:rPr>
          <w:rFonts w:ascii="UKIJ Tughra" w:eastAsia="UKIJ Tughra" w:hAnsi="UKIJ Tughra"/>
          <w:spacing w:val="-27"/>
          <w:w w:val="90"/>
          <w:position w:val="-2"/>
          <w:sz w:val="13"/>
          <w:u w:val="single"/>
        </w:rPr>
        <w:t>𝜀</w:t>
      </w:r>
    </w:p>
    <w:p w:rsidR="001C7374" w:rsidRDefault="00160145">
      <w:pPr>
        <w:spacing w:line="145" w:lineRule="exact"/>
        <w:ind w:right="294"/>
        <w:jc w:val="right"/>
        <w:rPr>
          <w:rFonts w:ascii="UKIJ Tughra" w:eastAsia="UKIJ Tughra"/>
          <w:sz w:val="16"/>
        </w:rPr>
      </w:pPr>
      <w:r>
        <w:rPr>
          <w:rFonts w:ascii="UKIJ Tughra" w:eastAsia="UKIJ Tughra"/>
          <w:w w:val="115"/>
          <w:sz w:val="16"/>
        </w:rPr>
        <w:t>𝑊</w:t>
      </w:r>
    </w:p>
    <w:p w:rsidR="001C7374" w:rsidRDefault="001C7374">
      <w:pPr>
        <w:pStyle w:val="BodyText"/>
        <w:rPr>
          <w:rFonts w:ascii="UKIJ Tughra"/>
          <w:sz w:val="16"/>
        </w:rPr>
      </w:pPr>
    </w:p>
    <w:p w:rsidR="001C7374" w:rsidRDefault="001C7374">
      <w:pPr>
        <w:pStyle w:val="BodyText"/>
        <w:spacing w:before="2"/>
        <w:rPr>
          <w:rFonts w:ascii="UKIJ Tughra"/>
          <w:sz w:val="18"/>
        </w:rPr>
      </w:pPr>
    </w:p>
    <w:p w:rsidR="001C7374" w:rsidRDefault="00160145">
      <w:pPr>
        <w:pStyle w:val="BodyText"/>
        <w:spacing w:before="1" w:line="5" w:lineRule="exact"/>
        <w:ind w:left="830" w:right="13"/>
        <w:rPr>
          <w:rFonts w:ascii="UKIJ Tughra" w:eastAsia="UKIJ Tughra" w:hAnsi="UKIJ Tughra"/>
        </w:rPr>
      </w:pPr>
      <w:r>
        <w:rPr>
          <w:rFonts w:ascii="UKIJ Tughra" w:eastAsia="UKIJ Tughra" w:hAnsi="UKIJ Tughra"/>
          <w:spacing w:val="5"/>
          <w:w w:val="85"/>
        </w:rPr>
        <w:t>𝑝̇</w:t>
      </w:r>
      <w:r>
        <w:rPr>
          <w:rFonts w:ascii="UKIJ Tughra" w:eastAsia="UKIJ Tughra" w:hAnsi="UKIJ Tughra"/>
          <w:spacing w:val="56"/>
          <w:w w:val="85"/>
        </w:rPr>
        <w:t xml:space="preserve"> </w:t>
      </w:r>
      <w:r>
        <w:rPr>
          <w:rFonts w:ascii="UKIJ Tughra" w:eastAsia="UKIJ Tughra" w:hAnsi="UKIJ Tughra"/>
          <w:w w:val="85"/>
        </w:rPr>
        <w:t xml:space="preserve">= </w:t>
      </w:r>
      <w:r>
        <w:rPr>
          <w:rFonts w:ascii="UKIJ Tughra" w:eastAsia="UKIJ Tughra" w:hAnsi="UKIJ Tughra"/>
          <w:spacing w:val="-77"/>
          <w:w w:val="85"/>
        </w:rPr>
        <w:t>𝑑𝑉</w:t>
      </w:r>
      <w:r>
        <w:rPr>
          <w:rFonts w:ascii="UKIJ Tughra" w:eastAsia="UKIJ Tughra" w:hAnsi="UKIJ Tughra"/>
          <w:spacing w:val="-77"/>
          <w:w w:val="85"/>
          <w:position w:val="1"/>
        </w:rPr>
        <w:t>(</w:t>
      </w:r>
      <w:r>
        <w:rPr>
          <w:rFonts w:ascii="UKIJ Tughra" w:eastAsia="UKIJ Tughra" w:hAnsi="UKIJ Tughra"/>
          <w:spacing w:val="-77"/>
          <w:w w:val="85"/>
        </w:rPr>
        <w:t>𝑃</w:t>
      </w:r>
    </w:p>
    <w:p w:rsidR="001C7374" w:rsidRDefault="00160145">
      <w:pPr>
        <w:pStyle w:val="BodyText"/>
        <w:rPr>
          <w:rFonts w:ascii="UKIJ Tughra"/>
        </w:rPr>
      </w:pPr>
      <w:r>
        <w:br w:type="column"/>
      </w:r>
    </w:p>
    <w:p w:rsidR="001C7374" w:rsidRDefault="001C7374">
      <w:pPr>
        <w:pStyle w:val="BodyText"/>
        <w:rPr>
          <w:rFonts w:ascii="UKIJ Tughra"/>
        </w:rPr>
      </w:pPr>
    </w:p>
    <w:p w:rsidR="001C7374" w:rsidRDefault="001C7374">
      <w:pPr>
        <w:pStyle w:val="BodyText"/>
        <w:rPr>
          <w:rFonts w:ascii="UKIJ Tughra"/>
        </w:rPr>
      </w:pPr>
    </w:p>
    <w:p w:rsidR="001C7374" w:rsidRDefault="00160145">
      <w:pPr>
        <w:pStyle w:val="BodyText"/>
        <w:spacing w:before="165" w:line="5" w:lineRule="exact"/>
        <w:ind w:left="228"/>
        <w:rPr>
          <w:rFonts w:ascii="UKIJ Tughra" w:eastAsia="UKIJ Tughra" w:hAnsi="UKIJ Tughra"/>
        </w:rPr>
      </w:pPr>
      <w:r>
        <w:rPr>
          <w:rFonts w:ascii="UKIJ Tughra" w:eastAsia="UKIJ Tughra" w:hAnsi="UKIJ Tughra"/>
          <w:w w:val="85"/>
        </w:rPr>
        <w:t xml:space="preserve">− </w:t>
      </w:r>
      <w:r>
        <w:rPr>
          <w:rFonts w:ascii="UKIJ Tughra" w:eastAsia="UKIJ Tughra" w:hAnsi="UKIJ Tughra"/>
          <w:spacing w:val="-92"/>
          <w:w w:val="85"/>
        </w:rPr>
        <w:t>𝑃</w:t>
      </w:r>
    </w:p>
    <w:p w:rsidR="001C7374" w:rsidRDefault="00160145">
      <w:pPr>
        <w:pStyle w:val="BodyText"/>
        <w:rPr>
          <w:rFonts w:ascii="UKIJ Tughra"/>
          <w:sz w:val="12"/>
        </w:rPr>
      </w:pPr>
      <w:r>
        <w:br w:type="column"/>
      </w:r>
    </w:p>
    <w:p w:rsidR="001C7374" w:rsidRDefault="001C7374">
      <w:pPr>
        <w:pStyle w:val="BodyText"/>
        <w:rPr>
          <w:rFonts w:ascii="UKIJ Tughra"/>
          <w:sz w:val="12"/>
        </w:rPr>
      </w:pPr>
    </w:p>
    <w:p w:rsidR="001C7374" w:rsidRDefault="001C7374">
      <w:pPr>
        <w:pStyle w:val="BodyText"/>
        <w:rPr>
          <w:rFonts w:ascii="UKIJ Tughra"/>
          <w:sz w:val="12"/>
        </w:rPr>
      </w:pPr>
    </w:p>
    <w:p w:rsidR="001C7374" w:rsidRDefault="001C7374">
      <w:pPr>
        <w:pStyle w:val="BodyText"/>
        <w:rPr>
          <w:rFonts w:ascii="UKIJ Tughra"/>
          <w:sz w:val="12"/>
        </w:rPr>
      </w:pPr>
    </w:p>
    <w:p w:rsidR="001C7374" w:rsidRDefault="001C7374">
      <w:pPr>
        <w:pStyle w:val="BodyText"/>
        <w:rPr>
          <w:rFonts w:ascii="UKIJ Tughra"/>
          <w:sz w:val="12"/>
        </w:rPr>
      </w:pPr>
    </w:p>
    <w:p w:rsidR="001C7374" w:rsidRDefault="001C7374">
      <w:pPr>
        <w:pStyle w:val="BodyText"/>
        <w:spacing w:before="6"/>
        <w:rPr>
          <w:rFonts w:ascii="UKIJ Tughra"/>
          <w:sz w:val="10"/>
        </w:rPr>
      </w:pPr>
    </w:p>
    <w:p w:rsidR="001C7374" w:rsidRDefault="00160145">
      <w:pPr>
        <w:spacing w:line="85" w:lineRule="exact"/>
        <w:ind w:left="543"/>
        <w:jc w:val="center"/>
        <w:rPr>
          <w:rFonts w:ascii="UKIJ Tughra"/>
          <w:sz w:val="13"/>
        </w:rPr>
      </w:pPr>
      <w:r>
        <w:rPr>
          <w:rFonts w:ascii="UKIJ Tughra"/>
          <w:w w:val="69"/>
          <w:sz w:val="13"/>
        </w:rPr>
        <w:t>2</w:t>
      </w:r>
    </w:p>
    <w:p w:rsidR="001C7374" w:rsidRDefault="00160145">
      <w:pPr>
        <w:spacing w:line="28" w:lineRule="exact"/>
        <w:ind w:left="202"/>
        <w:rPr>
          <w:rFonts w:ascii="UKIJ Tughra" w:eastAsia="UKIJ Tughra" w:hAnsi="UKIJ Tughra"/>
        </w:rPr>
      </w:pPr>
      <w:r>
        <w:rPr>
          <w:rFonts w:ascii="UKIJ Tughra" w:eastAsia="UKIJ Tughra" w:hAnsi="UKIJ Tughra"/>
          <w:w w:val="80"/>
          <w:position w:val="1"/>
        </w:rPr>
        <w:t xml:space="preserve">) </w:t>
      </w:r>
      <w:r>
        <w:rPr>
          <w:rFonts w:ascii="UKIJ Tughra" w:eastAsia="UKIJ Tughra" w:hAnsi="UKIJ Tughra"/>
          <w:w w:val="85"/>
        </w:rPr>
        <w:t xml:space="preserve">+ </w:t>
      </w:r>
      <w:r>
        <w:rPr>
          <w:rFonts w:ascii="UKIJ Tughra" w:eastAsia="UKIJ Tughra" w:hAnsi="UKIJ Tughra"/>
          <w:w w:val="85"/>
          <w:position w:val="13"/>
          <w:sz w:val="16"/>
        </w:rPr>
        <w:t xml:space="preserve">1 </w:t>
      </w:r>
      <w:r>
        <w:rPr>
          <w:rFonts w:ascii="UKIJ Tughra" w:eastAsia="UKIJ Tughra" w:hAnsi="UKIJ Tughra"/>
          <w:w w:val="85"/>
          <w:position w:val="1"/>
        </w:rPr>
        <w:t>∑</w:t>
      </w:r>
      <w:r>
        <w:rPr>
          <w:rFonts w:ascii="UKIJ Tughra" w:eastAsia="UKIJ Tughra" w:hAnsi="UKIJ Tughra"/>
          <w:w w:val="85"/>
          <w:position w:val="1"/>
          <w:vertAlign w:val="superscript"/>
        </w:rPr>
        <w:t>𝑁</w:t>
      </w:r>
      <w:r>
        <w:rPr>
          <w:rFonts w:ascii="UKIJ Tughra" w:eastAsia="UKIJ Tughra" w:hAnsi="UKIJ Tughra"/>
          <w:w w:val="85"/>
          <w:position w:val="1"/>
        </w:rPr>
        <w:t xml:space="preserve"> </w:t>
      </w:r>
      <w:r>
        <w:rPr>
          <w:rFonts w:ascii="UKIJ Tughra" w:eastAsia="UKIJ Tughra" w:hAnsi="UKIJ Tughra"/>
          <w:w w:val="85"/>
          <w:position w:val="13"/>
          <w:sz w:val="16"/>
        </w:rPr>
        <w:t xml:space="preserve">𝒑 </w:t>
      </w:r>
      <w:r>
        <w:rPr>
          <w:rFonts w:ascii="UKIJ Tughra" w:eastAsia="UKIJ Tughra" w:hAnsi="UKIJ Tughra"/>
          <w:w w:val="85"/>
        </w:rPr>
        <w:t xml:space="preserve">− </w:t>
      </w:r>
      <w:r>
        <w:rPr>
          <w:rFonts w:ascii="UKIJ Tughra" w:eastAsia="UKIJ Tughra" w:hAnsi="UKIJ Tughra"/>
          <w:w w:val="85"/>
          <w:position w:val="15"/>
          <w:sz w:val="16"/>
        </w:rPr>
        <w:t>𝑝</w:t>
      </w:r>
      <w:r>
        <w:rPr>
          <w:rFonts w:ascii="UKIJ Tughra" w:eastAsia="UKIJ Tughra" w:hAnsi="UKIJ Tughra"/>
          <w:w w:val="85"/>
          <w:position w:val="12"/>
          <w:sz w:val="13"/>
        </w:rPr>
        <w:t xml:space="preserve">𝜉 </w:t>
      </w:r>
      <w:r>
        <w:rPr>
          <w:rFonts w:ascii="UKIJ Tughra" w:eastAsia="UKIJ Tughra" w:hAnsi="UKIJ Tughra"/>
          <w:w w:val="85"/>
        </w:rPr>
        <w:t>𝑝</w:t>
      </w:r>
    </w:p>
    <w:p w:rsidR="001C7374" w:rsidRDefault="001C7374">
      <w:pPr>
        <w:pStyle w:val="BodyText"/>
        <w:spacing w:before="6"/>
        <w:rPr>
          <w:rFonts w:ascii="UKIJ Tughra"/>
          <w:sz w:val="11"/>
        </w:rPr>
      </w:pPr>
    </w:p>
    <w:p w:rsidR="001C7374" w:rsidRDefault="006C03B4">
      <w:pPr>
        <w:pStyle w:val="BodyText"/>
        <w:spacing w:line="20" w:lineRule="exact"/>
        <w:ind w:left="555"/>
        <w:rPr>
          <w:rFonts w:ascii="UKIJ Tughra"/>
          <w:sz w:val="2"/>
        </w:rPr>
      </w:pPr>
      <w:r>
        <w:rPr>
          <w:rFonts w:ascii="UKIJ Tughra"/>
          <w:sz w:val="2"/>
        </w:rPr>
      </w:r>
      <w:r>
        <w:rPr>
          <w:rFonts w:ascii="UKIJ Tughra"/>
          <w:sz w:val="2"/>
        </w:rPr>
        <w:pict>
          <v:group id="_x0000_s1119" style="width:6.25pt;height:.75pt;mso-position-horizontal-relative:char;mso-position-vertical-relative:line" coordsize="125,15">
            <v:rect id="_x0000_s1120" style="position:absolute;width:125;height:15" fillcolor="black" stroked="f"/>
            <w10:anchorlock/>
          </v:group>
        </w:pict>
      </w:r>
    </w:p>
    <w:p w:rsidR="001C7374" w:rsidRDefault="00160145">
      <w:pPr>
        <w:pStyle w:val="BodyText"/>
        <w:spacing w:before="168"/>
        <w:ind w:left="830"/>
      </w:pPr>
      <w:r>
        <w:br w:type="column"/>
      </w:r>
      <w:r>
        <w:lastRenderedPageBreak/>
        <w:t>(3.3)</w:t>
      </w:r>
    </w:p>
    <w:p w:rsidR="001C7374" w:rsidRDefault="001C7374">
      <w:pPr>
        <w:pStyle w:val="BodyText"/>
        <w:rPr>
          <w:sz w:val="24"/>
        </w:rPr>
      </w:pPr>
    </w:p>
    <w:p w:rsidR="001C7374" w:rsidRDefault="001C7374">
      <w:pPr>
        <w:pStyle w:val="BodyText"/>
        <w:spacing w:before="10"/>
        <w:rPr>
          <w:sz w:val="18"/>
        </w:rPr>
      </w:pPr>
    </w:p>
    <w:p w:rsidR="001C7374" w:rsidRDefault="00160145">
      <w:pPr>
        <w:pStyle w:val="BodyText"/>
        <w:spacing w:line="4" w:lineRule="exact"/>
        <w:ind w:left="830"/>
      </w:pPr>
      <w:r>
        <w:t>(3.4)</w:t>
      </w:r>
    </w:p>
    <w:p w:rsidR="001C7374" w:rsidRDefault="001C7374">
      <w:pPr>
        <w:spacing w:line="4" w:lineRule="exact"/>
        <w:sectPr w:rsidR="001C7374">
          <w:type w:val="continuous"/>
          <w:pgSz w:w="11910" w:h="16840"/>
          <w:pgMar w:top="1320" w:right="1100" w:bottom="280" w:left="1580" w:header="708" w:footer="708" w:gutter="0"/>
          <w:cols w:num="4" w:space="708" w:equalWidth="0">
            <w:col w:w="1827" w:space="40"/>
            <w:col w:w="580" w:space="39"/>
            <w:col w:w="2113" w:space="3049"/>
            <w:col w:w="1582"/>
          </w:cols>
        </w:sectPr>
      </w:pPr>
    </w:p>
    <w:p w:rsidR="001C7374" w:rsidRDefault="00160145">
      <w:pPr>
        <w:tabs>
          <w:tab w:val="left" w:pos="1801"/>
        </w:tabs>
        <w:spacing w:line="136" w:lineRule="exact"/>
        <w:ind w:left="942"/>
        <w:rPr>
          <w:rFonts w:ascii="UKIJ Tughra" w:eastAsia="UKIJ Tughra"/>
          <w:sz w:val="16"/>
        </w:rPr>
      </w:pPr>
      <w:r>
        <w:rPr>
          <w:rFonts w:ascii="UKIJ Tughra" w:eastAsia="UKIJ Tughra"/>
          <w:w w:val="65"/>
          <w:sz w:val="16"/>
        </w:rPr>
        <w:lastRenderedPageBreak/>
        <w:t>𝜀</w:t>
      </w:r>
      <w:r>
        <w:rPr>
          <w:rFonts w:ascii="UKIJ Tughra" w:eastAsia="UKIJ Tughra"/>
          <w:w w:val="65"/>
          <w:sz w:val="16"/>
        </w:rPr>
        <w:tab/>
      </w:r>
      <w:r>
        <w:rPr>
          <w:rFonts w:ascii="UKIJ Tughra" w:eastAsia="UKIJ Tughra"/>
          <w:spacing w:val="-18"/>
          <w:w w:val="65"/>
          <w:sz w:val="16"/>
        </w:rPr>
        <w:t xml:space="preserve">  </w:t>
      </w:r>
      <w:r>
        <w:rPr>
          <w:rFonts w:ascii="UKIJ Tughra" w:eastAsia="UKIJ Tughra"/>
          <w:spacing w:val="-16"/>
          <w:w w:val="65"/>
          <w:sz w:val="16"/>
        </w:rPr>
        <w:t xml:space="preserve"> </w:t>
      </w:r>
      <w:r>
        <w:rPr>
          <w:rFonts w:ascii="UKIJ Tughra" w:eastAsia="UKIJ Tughra"/>
          <w:spacing w:val="-18"/>
          <w:w w:val="65"/>
          <w:sz w:val="16"/>
        </w:rPr>
        <w:t>𝑖𝑛𝑡</w:t>
      </w:r>
    </w:p>
    <w:p w:rsidR="001C7374" w:rsidRDefault="00160145">
      <w:pPr>
        <w:spacing w:line="136" w:lineRule="exact"/>
        <w:ind w:left="348"/>
        <w:rPr>
          <w:rFonts w:ascii="UKIJ Tughra" w:eastAsia="UKIJ Tughra"/>
          <w:sz w:val="16"/>
        </w:rPr>
      </w:pPr>
      <w:r>
        <w:br w:type="column"/>
      </w:r>
      <w:r>
        <w:rPr>
          <w:rFonts w:ascii="UKIJ Tughra" w:eastAsia="UKIJ Tughra"/>
          <w:w w:val="60"/>
          <w:sz w:val="16"/>
        </w:rPr>
        <w:lastRenderedPageBreak/>
        <w:t>𝑒𝑥𝑡</w:t>
      </w:r>
    </w:p>
    <w:p w:rsidR="001C7374" w:rsidRDefault="00160145">
      <w:pPr>
        <w:spacing w:line="22" w:lineRule="exact"/>
        <w:jc w:val="right"/>
        <w:rPr>
          <w:rFonts w:ascii="UKIJ Tughra" w:eastAsia="UKIJ Tughra"/>
          <w:sz w:val="13"/>
        </w:rPr>
      </w:pPr>
      <w:r>
        <w:br w:type="column"/>
      </w:r>
      <w:r>
        <w:rPr>
          <w:w w:val="99"/>
          <w:sz w:val="13"/>
          <w:u w:val="single"/>
        </w:rPr>
        <w:lastRenderedPageBreak/>
        <w:t xml:space="preserve"> </w:t>
      </w:r>
      <w:r>
        <w:rPr>
          <w:sz w:val="13"/>
          <w:u w:val="single"/>
        </w:rPr>
        <w:t xml:space="preserve">  </w:t>
      </w:r>
      <w:r>
        <w:rPr>
          <w:rFonts w:ascii="UKIJ Tughra" w:eastAsia="UKIJ Tughra"/>
          <w:w w:val="40"/>
          <w:sz w:val="13"/>
          <w:u w:val="single"/>
        </w:rPr>
        <w:t>𝒊</w:t>
      </w:r>
      <w:r>
        <w:rPr>
          <w:rFonts w:ascii="UKIJ Tughra" w:eastAsia="UKIJ Tughra"/>
          <w:sz w:val="13"/>
          <w:u w:val="single"/>
        </w:rPr>
        <w:t xml:space="preserve"> </w:t>
      </w:r>
    </w:p>
    <w:p w:rsidR="001C7374" w:rsidRDefault="00160145">
      <w:pPr>
        <w:spacing w:line="172" w:lineRule="auto"/>
        <w:ind w:left="326" w:right="22"/>
        <w:rPr>
          <w:rFonts w:ascii="UKIJ Tughra" w:eastAsia="UKIJ Tughra"/>
          <w:sz w:val="13"/>
        </w:rPr>
      </w:pPr>
      <w:r>
        <w:rPr>
          <w:rFonts w:ascii="UKIJ Tughra" w:eastAsia="UKIJ Tughra"/>
          <w:w w:val="88"/>
          <w:position w:val="-5"/>
          <w:sz w:val="16"/>
        </w:rPr>
        <w:t>𝑁</w:t>
      </w:r>
      <w:r>
        <w:rPr>
          <w:rFonts w:ascii="UKIJ Tughra" w:eastAsia="UKIJ Tughra"/>
          <w:position w:val="-5"/>
          <w:sz w:val="16"/>
        </w:rPr>
        <w:t xml:space="preserve">    </w:t>
      </w:r>
      <w:r>
        <w:rPr>
          <w:rFonts w:ascii="UKIJ Tughra" w:eastAsia="UKIJ Tughra"/>
          <w:spacing w:val="-5"/>
          <w:position w:val="-5"/>
          <w:sz w:val="16"/>
        </w:rPr>
        <w:t xml:space="preserve"> </w:t>
      </w:r>
      <w:r>
        <w:rPr>
          <w:rFonts w:ascii="UKIJ Tughra" w:eastAsia="UKIJ Tughra"/>
          <w:spacing w:val="6"/>
          <w:w w:val="41"/>
          <w:sz w:val="16"/>
        </w:rPr>
        <w:t>𝑖</w:t>
      </w:r>
      <w:r>
        <w:rPr>
          <w:rFonts w:ascii="UKIJ Tughra" w:eastAsia="UKIJ Tughra"/>
          <w:w w:val="85"/>
          <w:sz w:val="16"/>
        </w:rPr>
        <w:t>=</w:t>
      </w:r>
      <w:r>
        <w:rPr>
          <w:rFonts w:ascii="UKIJ Tughra" w:eastAsia="UKIJ Tughra"/>
          <w:w w:val="67"/>
          <w:sz w:val="16"/>
        </w:rPr>
        <w:t>1</w:t>
      </w:r>
      <w:r>
        <w:rPr>
          <w:rFonts w:ascii="UKIJ Tughra" w:eastAsia="UKIJ Tughra"/>
          <w:spacing w:val="-6"/>
          <w:sz w:val="16"/>
        </w:rPr>
        <w:t xml:space="preserve"> </w:t>
      </w:r>
      <w:r>
        <w:rPr>
          <w:rFonts w:ascii="UKIJ Tughra" w:eastAsia="UKIJ Tughra"/>
          <w:spacing w:val="-17"/>
          <w:w w:val="109"/>
          <w:position w:val="-5"/>
          <w:sz w:val="16"/>
        </w:rPr>
        <w:t>𝑚</w:t>
      </w:r>
    </w:p>
    <w:p w:rsidR="001C7374" w:rsidRDefault="00160145">
      <w:pPr>
        <w:spacing w:line="24" w:lineRule="exact"/>
        <w:ind w:left="223"/>
        <w:rPr>
          <w:rFonts w:ascii="UKIJ Tughra"/>
          <w:sz w:val="13"/>
        </w:rPr>
      </w:pPr>
      <w:r>
        <w:br w:type="column"/>
      </w:r>
      <w:r>
        <w:rPr>
          <w:w w:val="99"/>
          <w:sz w:val="13"/>
          <w:u w:val="single"/>
        </w:rPr>
        <w:lastRenderedPageBreak/>
        <w:t xml:space="preserve"> </w:t>
      </w:r>
      <w:r>
        <w:rPr>
          <w:sz w:val="13"/>
          <w:u w:val="single"/>
        </w:rPr>
        <w:t xml:space="preserve">    </w:t>
      </w:r>
      <w:r>
        <w:rPr>
          <w:rFonts w:ascii="UKIJ Tughra"/>
          <w:w w:val="80"/>
          <w:sz w:val="13"/>
          <w:u w:val="single"/>
        </w:rPr>
        <w:t>1</w:t>
      </w:r>
      <w:r>
        <w:rPr>
          <w:rFonts w:ascii="UKIJ Tughra"/>
          <w:sz w:val="13"/>
          <w:u w:val="single"/>
        </w:rPr>
        <w:t xml:space="preserve"> </w:t>
      </w:r>
    </w:p>
    <w:p w:rsidR="001C7374" w:rsidRDefault="00160145">
      <w:pPr>
        <w:spacing w:line="160" w:lineRule="auto"/>
        <w:ind w:left="262"/>
        <w:rPr>
          <w:rFonts w:ascii="UKIJ Tughra" w:eastAsia="UKIJ Tughra"/>
          <w:sz w:val="16"/>
        </w:rPr>
      </w:pPr>
      <w:r>
        <w:rPr>
          <w:rFonts w:ascii="UKIJ Tughra" w:eastAsia="UKIJ Tughra"/>
          <w:w w:val="80"/>
          <w:position w:val="-5"/>
          <w:sz w:val="16"/>
        </w:rPr>
        <w:t>𝑄</w:t>
      </w:r>
      <w:r>
        <w:rPr>
          <w:rFonts w:ascii="UKIJ Tughra" w:eastAsia="UKIJ Tughra"/>
          <w:w w:val="80"/>
          <w:position w:val="-9"/>
          <w:sz w:val="13"/>
        </w:rPr>
        <w:t xml:space="preserve">1 </w:t>
      </w:r>
      <w:r>
        <w:rPr>
          <w:rFonts w:ascii="UKIJ Tughra" w:eastAsia="UKIJ Tughra"/>
          <w:w w:val="80"/>
          <w:sz w:val="16"/>
        </w:rPr>
        <w:t>𝜀</w:t>
      </w:r>
    </w:p>
    <w:p w:rsidR="001C7374" w:rsidRDefault="001C7374">
      <w:pPr>
        <w:spacing w:line="160" w:lineRule="auto"/>
        <w:rPr>
          <w:rFonts w:ascii="UKIJ Tughra" w:eastAsia="UKIJ Tughra"/>
          <w:sz w:val="16"/>
        </w:rPr>
        <w:sectPr w:rsidR="001C7374">
          <w:type w:val="continuous"/>
          <w:pgSz w:w="11910" w:h="16840"/>
          <w:pgMar w:top="1320" w:right="1100" w:bottom="280" w:left="1580" w:header="708" w:footer="708" w:gutter="0"/>
          <w:cols w:num="4" w:space="708" w:equalWidth="0">
            <w:col w:w="2034" w:space="40"/>
            <w:col w:w="602" w:space="39"/>
            <w:col w:w="1155" w:space="39"/>
            <w:col w:w="5321"/>
          </w:cols>
        </w:sectPr>
      </w:pPr>
    </w:p>
    <w:p w:rsidR="001C7374" w:rsidRDefault="001C7374">
      <w:pPr>
        <w:pStyle w:val="BodyText"/>
        <w:rPr>
          <w:rFonts w:ascii="UKIJ Tughra"/>
          <w:sz w:val="17"/>
        </w:rPr>
      </w:pPr>
    </w:p>
    <w:p w:rsidR="001C7374" w:rsidRDefault="00160145">
      <w:pPr>
        <w:pStyle w:val="BodyText"/>
        <w:spacing w:before="91" w:line="321" w:lineRule="auto"/>
        <w:ind w:left="263" w:right="229"/>
      </w:pPr>
      <w:r>
        <w:rPr>
          <w:rFonts w:ascii="DejaVu Sans" w:eastAsia="DejaVu Sans" w:hAnsi="DejaVu Sans"/>
          <w:spacing w:val="-1"/>
          <w:w w:val="86"/>
        </w:rPr>
        <w:t>Burad</w:t>
      </w:r>
      <w:r>
        <w:rPr>
          <w:rFonts w:ascii="DejaVu Sans" w:eastAsia="DejaVu Sans" w:hAnsi="DejaVu Sans"/>
          <w:w w:val="86"/>
        </w:rPr>
        <w:t>a</w:t>
      </w:r>
      <w:r>
        <w:rPr>
          <w:rFonts w:ascii="DejaVu Sans" w:eastAsia="DejaVu Sans" w:hAnsi="DejaVu Sans"/>
        </w:rPr>
        <w:t xml:space="preserve"> </w:t>
      </w:r>
      <w:r>
        <w:rPr>
          <w:rFonts w:ascii="UKIJ Tughra" w:eastAsia="UKIJ Tughra" w:hAnsi="UKIJ Tughra"/>
          <w:spacing w:val="-25"/>
          <w:w w:val="72"/>
        </w:rPr>
        <w:t>𝑃</w:t>
      </w:r>
      <w:r>
        <w:rPr>
          <w:rFonts w:ascii="UKIJ Tughra" w:eastAsia="UKIJ Tughra" w:hAnsi="UKIJ Tughra"/>
          <w:spacing w:val="-1"/>
          <w:w w:val="63"/>
          <w:position w:val="-4"/>
          <w:sz w:val="16"/>
        </w:rPr>
        <w:t>𝑒</w:t>
      </w:r>
      <w:r>
        <w:rPr>
          <w:rFonts w:ascii="UKIJ Tughra" w:eastAsia="UKIJ Tughra" w:hAnsi="UKIJ Tughra"/>
          <w:w w:val="69"/>
          <w:position w:val="-4"/>
          <w:sz w:val="16"/>
        </w:rPr>
        <w:t>𝑥</w:t>
      </w:r>
      <w:r>
        <w:rPr>
          <w:rFonts w:ascii="UKIJ Tughra" w:eastAsia="UKIJ Tughra" w:hAnsi="UKIJ Tughra"/>
          <w:w w:val="51"/>
          <w:position w:val="-4"/>
          <w:sz w:val="16"/>
        </w:rPr>
        <w:t>𝑡</w:t>
      </w:r>
      <w:r>
        <w:rPr>
          <w:rFonts w:ascii="UKIJ Tughra" w:eastAsia="UKIJ Tughra" w:hAnsi="UKIJ Tughra"/>
          <w:position w:val="-4"/>
          <w:sz w:val="16"/>
        </w:rPr>
        <w:t xml:space="preserve">   </w:t>
      </w:r>
      <w:r>
        <w:t>dış  ba</w:t>
      </w:r>
      <w:r>
        <w:rPr>
          <w:spacing w:val="-2"/>
        </w:rPr>
        <w:t>s</w:t>
      </w:r>
      <w:r>
        <w:t>ın</w:t>
      </w:r>
      <w:r>
        <w:rPr>
          <w:spacing w:val="-2"/>
        </w:rPr>
        <w:t>c</w:t>
      </w:r>
      <w:r>
        <w:t xml:space="preserve">ı  </w:t>
      </w:r>
      <w:r>
        <w:rPr>
          <w:spacing w:val="-2"/>
        </w:rPr>
        <w:t>t</w:t>
      </w:r>
      <w:r>
        <w:t>e</w:t>
      </w:r>
      <w:r>
        <w:rPr>
          <w:spacing w:val="-4"/>
        </w:rPr>
        <w:t>m</w:t>
      </w:r>
      <w:r>
        <w:rPr>
          <w:spacing w:val="-1"/>
        </w:rPr>
        <w:t>s</w:t>
      </w:r>
      <w:r>
        <w:rPr>
          <w:spacing w:val="1"/>
        </w:rPr>
        <w:t>i</w:t>
      </w:r>
      <w:r>
        <w:t>l  ed</w:t>
      </w:r>
      <w:r>
        <w:rPr>
          <w:spacing w:val="-2"/>
        </w:rPr>
        <w:t>e</w:t>
      </w:r>
      <w:r>
        <w:t xml:space="preserve">r  </w:t>
      </w:r>
      <w:r>
        <w:rPr>
          <w:spacing w:val="-3"/>
        </w:rPr>
        <w:t>v</w:t>
      </w:r>
      <w:r>
        <w:t xml:space="preserve">e  </w:t>
      </w:r>
      <w:r>
        <w:rPr>
          <w:spacing w:val="-1"/>
        </w:rPr>
        <w:t>sist</w:t>
      </w:r>
      <w:r>
        <w:t>e</w:t>
      </w:r>
      <w:r>
        <w:rPr>
          <w:spacing w:val="-4"/>
        </w:rPr>
        <w:t>m</w:t>
      </w:r>
      <w:r>
        <w:t>i  bu  ba</w:t>
      </w:r>
      <w:r>
        <w:rPr>
          <w:spacing w:val="-2"/>
        </w:rPr>
        <w:t>sı</w:t>
      </w:r>
      <w:r>
        <w:t>nç</w:t>
      </w:r>
      <w:r>
        <w:rPr>
          <w:spacing w:val="1"/>
        </w:rPr>
        <w:t>t</w:t>
      </w:r>
      <w:r>
        <w:t xml:space="preserve">a  </w:t>
      </w:r>
      <w:r>
        <w:rPr>
          <w:spacing w:val="-3"/>
        </w:rPr>
        <w:t>k</w:t>
      </w:r>
      <w:r>
        <w:t>a</w:t>
      </w:r>
      <w:r>
        <w:rPr>
          <w:spacing w:val="1"/>
        </w:rPr>
        <w:t>l</w:t>
      </w:r>
      <w:r>
        <w:rPr>
          <w:spacing w:val="-4"/>
        </w:rPr>
        <w:t>m</w:t>
      </w:r>
      <w:r>
        <w:t>a</w:t>
      </w:r>
      <w:r>
        <w:rPr>
          <w:spacing w:val="-2"/>
        </w:rPr>
        <w:t>y</w:t>
      </w:r>
      <w:r>
        <w:t xml:space="preserve">a  </w:t>
      </w:r>
      <w:r>
        <w:rPr>
          <w:spacing w:val="-2"/>
        </w:rPr>
        <w:t>z</w:t>
      </w:r>
      <w:r>
        <w:t>orla</w:t>
      </w:r>
      <w:r>
        <w:rPr>
          <w:spacing w:val="1"/>
        </w:rPr>
        <w:t>r</w:t>
      </w:r>
      <w:r>
        <w:t xml:space="preserve">.  </w:t>
      </w:r>
      <w:r>
        <w:rPr>
          <w:rFonts w:ascii="UKIJ Tughra" w:eastAsia="UKIJ Tughra" w:hAnsi="UKIJ Tughra"/>
          <w:spacing w:val="-25"/>
          <w:w w:val="72"/>
        </w:rPr>
        <w:t>𝑃</w:t>
      </w:r>
      <w:r>
        <w:rPr>
          <w:rFonts w:ascii="UKIJ Tughra" w:eastAsia="UKIJ Tughra" w:hAnsi="UKIJ Tughra"/>
          <w:spacing w:val="-2"/>
          <w:w w:val="41"/>
          <w:position w:val="-4"/>
          <w:sz w:val="16"/>
        </w:rPr>
        <w:t>𝑖</w:t>
      </w:r>
      <w:r>
        <w:rPr>
          <w:rFonts w:ascii="UKIJ Tughra" w:eastAsia="UKIJ Tughra" w:hAnsi="UKIJ Tughra"/>
          <w:spacing w:val="1"/>
          <w:w w:val="76"/>
          <w:position w:val="-4"/>
          <w:sz w:val="16"/>
        </w:rPr>
        <w:t>𝑛</w:t>
      </w:r>
      <w:r>
        <w:rPr>
          <w:rFonts w:ascii="UKIJ Tughra" w:eastAsia="UKIJ Tughra" w:hAnsi="UKIJ Tughra"/>
          <w:spacing w:val="13"/>
          <w:w w:val="51"/>
          <w:position w:val="-4"/>
          <w:sz w:val="16"/>
        </w:rPr>
        <w:t>𝑡</w:t>
      </w:r>
      <w:r>
        <w:t>,  s</w:t>
      </w:r>
      <w:r>
        <w:rPr>
          <w:spacing w:val="-1"/>
        </w:rPr>
        <w:t>i</w:t>
      </w:r>
      <w:r>
        <w:t>s</w:t>
      </w:r>
      <w:r>
        <w:rPr>
          <w:spacing w:val="-1"/>
        </w:rPr>
        <w:t>t</w:t>
      </w:r>
      <w:r>
        <w:t>e</w:t>
      </w:r>
      <w:r>
        <w:rPr>
          <w:spacing w:val="-4"/>
        </w:rPr>
        <w:t>m</w:t>
      </w:r>
      <w:r>
        <w:t xml:space="preserve">in  </w:t>
      </w:r>
      <w:r>
        <w:rPr>
          <w:spacing w:val="-2"/>
        </w:rPr>
        <w:t>i</w:t>
      </w:r>
      <w:r>
        <w:t>ç basıncını tanımlar ve Denklem 3.5 ile hesaplanabilir.</w:t>
      </w:r>
    </w:p>
    <w:p w:rsidR="001C7374" w:rsidRDefault="001C7374">
      <w:pPr>
        <w:pStyle w:val="BodyText"/>
        <w:spacing w:before="5"/>
        <w:rPr>
          <w:sz w:val="13"/>
        </w:rPr>
      </w:pPr>
    </w:p>
    <w:p w:rsidR="001C7374" w:rsidRDefault="001C7374">
      <w:pPr>
        <w:rPr>
          <w:sz w:val="13"/>
        </w:rPr>
        <w:sectPr w:rsidR="001C7374">
          <w:type w:val="continuous"/>
          <w:pgSz w:w="11910" w:h="16840"/>
          <w:pgMar w:top="1320" w:right="1100" w:bottom="280" w:left="1580" w:header="708" w:footer="708" w:gutter="0"/>
          <w:cols w:space="708"/>
        </w:sectPr>
      </w:pPr>
    </w:p>
    <w:p w:rsidR="001C7374" w:rsidRDefault="00160145">
      <w:pPr>
        <w:pStyle w:val="BodyText"/>
        <w:tabs>
          <w:tab w:val="left" w:pos="1247"/>
        </w:tabs>
        <w:spacing w:before="128" w:line="71" w:lineRule="exact"/>
        <w:ind w:left="830"/>
        <w:rPr>
          <w:rFonts w:ascii="UKIJ Tughra" w:eastAsia="UKIJ Tughra"/>
          <w:sz w:val="16"/>
        </w:rPr>
      </w:pPr>
      <w:r>
        <w:rPr>
          <w:rFonts w:ascii="UKIJ Tughra" w:eastAsia="UKIJ Tughra"/>
          <w:w w:val="85"/>
        </w:rPr>
        <w:lastRenderedPageBreak/>
        <w:t>𝑃</w:t>
      </w:r>
      <w:r>
        <w:rPr>
          <w:rFonts w:ascii="UKIJ Tughra" w:eastAsia="UKIJ Tughra"/>
          <w:w w:val="85"/>
        </w:rPr>
        <w:tab/>
        <w:t>=</w:t>
      </w:r>
      <w:r>
        <w:rPr>
          <w:rFonts w:ascii="UKIJ Tughra" w:eastAsia="UKIJ Tughra"/>
          <w:spacing w:val="9"/>
          <w:w w:val="85"/>
        </w:rPr>
        <w:t xml:space="preserve"> </w:t>
      </w:r>
      <w:r>
        <w:rPr>
          <w:rFonts w:ascii="UKIJ Tughra" w:eastAsia="UKIJ Tughra"/>
          <w:spacing w:val="-20"/>
          <w:w w:val="85"/>
          <w:position w:val="13"/>
          <w:sz w:val="16"/>
        </w:rPr>
        <w:t>1</w:t>
      </w:r>
    </w:p>
    <w:p w:rsidR="001C7374" w:rsidRDefault="00160145">
      <w:pPr>
        <w:spacing w:before="169" w:line="30" w:lineRule="exact"/>
        <w:ind w:left="140"/>
        <w:rPr>
          <w:rFonts w:ascii="UKIJ Tughra" w:eastAsia="UKIJ Tughra" w:hAnsi="UKIJ Tughra"/>
          <w:sz w:val="16"/>
        </w:rPr>
      </w:pPr>
      <w:r>
        <w:br w:type="column"/>
      </w:r>
      <w:r>
        <w:rPr>
          <w:rFonts w:ascii="UKIJ Tughra" w:eastAsia="UKIJ Tughra" w:hAnsi="UKIJ Tughra"/>
          <w:w w:val="85"/>
          <w:position w:val="-7"/>
        </w:rPr>
        <w:lastRenderedPageBreak/>
        <w:t>∑</w:t>
      </w:r>
      <w:r>
        <w:rPr>
          <w:rFonts w:ascii="UKIJ Tughra" w:eastAsia="UKIJ Tughra" w:hAnsi="UKIJ Tughra"/>
          <w:w w:val="85"/>
          <w:sz w:val="16"/>
        </w:rPr>
        <w:t>𝑁</w:t>
      </w:r>
    </w:p>
    <w:p w:rsidR="001C7374" w:rsidRDefault="00160145">
      <w:pPr>
        <w:spacing w:before="85" w:line="114" w:lineRule="exact"/>
        <w:ind w:left="143"/>
        <w:rPr>
          <w:rFonts w:ascii="UKIJ Tughra" w:eastAsia="UKIJ Tughra" w:hAnsi="UKIJ Tughra"/>
          <w:sz w:val="16"/>
        </w:rPr>
      </w:pPr>
      <w:r>
        <w:br w:type="column"/>
      </w:r>
      <w:r>
        <w:rPr>
          <w:rFonts w:ascii="UKIJ Tughra" w:eastAsia="UKIJ Tughra" w:hAnsi="UKIJ Tughra"/>
          <w:spacing w:val="4"/>
          <w:w w:val="80"/>
        </w:rPr>
        <w:lastRenderedPageBreak/>
        <w:t>(</w:t>
      </w:r>
      <w:r>
        <w:rPr>
          <w:rFonts w:ascii="UKIJ Tughra" w:eastAsia="UKIJ Tughra" w:hAnsi="UKIJ Tughra"/>
          <w:spacing w:val="4"/>
          <w:w w:val="80"/>
          <w:position w:val="13"/>
          <w:sz w:val="16"/>
        </w:rPr>
        <w:t>𝒑</w:t>
      </w:r>
      <w:r>
        <w:rPr>
          <w:rFonts w:ascii="UKIJ Tughra" w:eastAsia="UKIJ Tughra" w:hAnsi="UKIJ Tughra"/>
          <w:spacing w:val="4"/>
          <w:w w:val="80"/>
          <w:position w:val="20"/>
          <w:sz w:val="13"/>
        </w:rPr>
        <w:t>2</w:t>
      </w:r>
      <w:r>
        <w:rPr>
          <w:rFonts w:ascii="UKIJ Tughra" w:eastAsia="UKIJ Tughra" w:hAnsi="UKIJ Tughra"/>
          <w:spacing w:val="-4"/>
          <w:w w:val="80"/>
          <w:position w:val="20"/>
          <w:sz w:val="13"/>
        </w:rPr>
        <w:t xml:space="preserve"> </w:t>
      </w:r>
      <w:r>
        <w:rPr>
          <w:rFonts w:ascii="UKIJ Tughra" w:eastAsia="UKIJ Tughra" w:hAnsi="UKIJ Tughra"/>
          <w:w w:val="80"/>
        </w:rPr>
        <w:t>+</w:t>
      </w:r>
      <w:r>
        <w:rPr>
          <w:rFonts w:ascii="UKIJ Tughra" w:eastAsia="UKIJ Tughra" w:hAnsi="UKIJ Tughra"/>
          <w:spacing w:val="-28"/>
          <w:w w:val="80"/>
        </w:rPr>
        <w:t xml:space="preserve"> </w:t>
      </w:r>
      <w:r>
        <w:rPr>
          <w:rFonts w:ascii="UKIJ Tughra" w:eastAsia="UKIJ Tughra" w:hAnsi="UKIJ Tughra"/>
          <w:w w:val="80"/>
        </w:rPr>
        <w:t>𝒓</w:t>
      </w:r>
      <w:r>
        <w:rPr>
          <w:rFonts w:ascii="UKIJ Tughra" w:eastAsia="UKIJ Tughra" w:hAnsi="UKIJ Tughra"/>
          <w:spacing w:val="-20"/>
          <w:w w:val="80"/>
        </w:rPr>
        <w:t xml:space="preserve"> </w:t>
      </w:r>
      <w:r>
        <w:rPr>
          <w:rFonts w:ascii="UKIJ Tughra" w:eastAsia="UKIJ Tughra" w:hAnsi="UKIJ Tughra"/>
          <w:w w:val="65"/>
        </w:rPr>
        <w:t>.</w:t>
      </w:r>
      <w:r>
        <w:rPr>
          <w:rFonts w:ascii="UKIJ Tughra" w:eastAsia="UKIJ Tughra" w:hAnsi="UKIJ Tughra"/>
          <w:spacing w:val="-24"/>
          <w:w w:val="65"/>
        </w:rPr>
        <w:t xml:space="preserve"> </w:t>
      </w:r>
      <w:r>
        <w:rPr>
          <w:rFonts w:ascii="UKIJ Tughra" w:eastAsia="UKIJ Tughra" w:hAnsi="UKIJ Tughra"/>
          <w:w w:val="80"/>
        </w:rPr>
        <w:t>𝑭</w:t>
      </w:r>
      <w:r>
        <w:rPr>
          <w:rFonts w:ascii="UKIJ Tughra" w:eastAsia="UKIJ Tughra" w:hAnsi="UKIJ Tughra"/>
          <w:spacing w:val="-20"/>
          <w:w w:val="80"/>
        </w:rPr>
        <w:t xml:space="preserve"> </w:t>
      </w:r>
      <w:r>
        <w:rPr>
          <w:rFonts w:ascii="UKIJ Tughra" w:eastAsia="UKIJ Tughra" w:hAnsi="UKIJ Tughra"/>
          <w:w w:val="80"/>
        </w:rPr>
        <w:t>)</w:t>
      </w:r>
      <w:r>
        <w:rPr>
          <w:rFonts w:ascii="UKIJ Tughra" w:eastAsia="UKIJ Tughra" w:hAnsi="UKIJ Tughra"/>
          <w:spacing w:val="-27"/>
          <w:w w:val="80"/>
        </w:rPr>
        <w:t xml:space="preserve"> </w:t>
      </w:r>
      <w:r>
        <w:rPr>
          <w:rFonts w:ascii="UKIJ Tughra" w:eastAsia="UKIJ Tughra" w:hAnsi="UKIJ Tughra"/>
          <w:w w:val="80"/>
        </w:rPr>
        <w:t>−</w:t>
      </w:r>
      <w:r>
        <w:rPr>
          <w:rFonts w:ascii="UKIJ Tughra" w:eastAsia="UKIJ Tughra" w:hAnsi="UKIJ Tughra"/>
          <w:spacing w:val="-27"/>
          <w:w w:val="80"/>
        </w:rPr>
        <w:t xml:space="preserve"> </w:t>
      </w:r>
      <w:r>
        <w:rPr>
          <w:rFonts w:ascii="UKIJ Tughra" w:eastAsia="UKIJ Tughra" w:hAnsi="UKIJ Tughra"/>
          <w:w w:val="80"/>
        </w:rPr>
        <w:t>𝑑𝑉</w:t>
      </w:r>
      <w:r>
        <w:rPr>
          <w:rFonts w:ascii="UKIJ Tughra" w:eastAsia="UKIJ Tughra" w:hAnsi="UKIJ Tughra"/>
          <w:spacing w:val="-30"/>
          <w:w w:val="80"/>
        </w:rPr>
        <w:t xml:space="preserve"> </w:t>
      </w:r>
      <w:r>
        <w:rPr>
          <w:rFonts w:ascii="UKIJ Tughra" w:eastAsia="UKIJ Tughra" w:hAnsi="UKIJ Tughra"/>
          <w:w w:val="80"/>
          <w:position w:val="13"/>
          <w:sz w:val="16"/>
        </w:rPr>
        <w:t>𝜕𝑈(𝑉)</w:t>
      </w:r>
    </w:p>
    <w:p w:rsidR="001C7374" w:rsidRDefault="001C7374">
      <w:pPr>
        <w:pStyle w:val="BodyText"/>
        <w:spacing w:before="6"/>
        <w:rPr>
          <w:rFonts w:ascii="UKIJ Tughra"/>
          <w:sz w:val="11"/>
        </w:rPr>
      </w:pPr>
    </w:p>
    <w:p w:rsidR="001C7374" w:rsidRDefault="006C03B4">
      <w:pPr>
        <w:pStyle w:val="BodyText"/>
        <w:spacing w:line="20" w:lineRule="exact"/>
        <w:ind w:left="1876" w:right="-15"/>
        <w:rPr>
          <w:rFonts w:ascii="UKIJ Tughra"/>
          <w:sz w:val="2"/>
        </w:rPr>
      </w:pPr>
      <w:r>
        <w:rPr>
          <w:rFonts w:ascii="UKIJ Tughra"/>
          <w:sz w:val="2"/>
        </w:rPr>
      </w:r>
      <w:r>
        <w:rPr>
          <w:rFonts w:ascii="UKIJ Tughra"/>
          <w:sz w:val="2"/>
        </w:rPr>
        <w:pict>
          <v:group id="_x0000_s1117" style="width:23.05pt;height:.75pt;mso-position-horizontal-relative:char;mso-position-vertical-relative:line" coordsize="461,15">
            <v:rect id="_x0000_s1118" style="position:absolute;width:461;height:15" fillcolor="black" stroked="f"/>
            <w10:anchorlock/>
          </v:group>
        </w:pict>
      </w:r>
    </w:p>
    <w:p w:rsidR="001C7374" w:rsidRDefault="00160145">
      <w:pPr>
        <w:pStyle w:val="BodyText"/>
        <w:spacing w:before="195" w:line="4" w:lineRule="exact"/>
        <w:ind w:left="830"/>
      </w:pPr>
      <w:r>
        <w:br w:type="column"/>
      </w:r>
      <w:r>
        <w:lastRenderedPageBreak/>
        <w:t>(3.5)</w:t>
      </w:r>
    </w:p>
    <w:p w:rsidR="001C7374" w:rsidRDefault="001C7374">
      <w:pPr>
        <w:spacing w:line="4" w:lineRule="exact"/>
        <w:sectPr w:rsidR="001C7374">
          <w:type w:val="continuous"/>
          <w:pgSz w:w="11910" w:h="16840"/>
          <w:pgMar w:top="1320" w:right="1100" w:bottom="280" w:left="1580" w:header="708" w:footer="708" w:gutter="0"/>
          <w:cols w:num="4" w:space="708" w:equalWidth="0">
            <w:col w:w="1624" w:space="40"/>
            <w:col w:w="419" w:space="39"/>
            <w:col w:w="2380" w:space="3146"/>
            <w:col w:w="1582"/>
          </w:cols>
        </w:sectPr>
      </w:pPr>
    </w:p>
    <w:p w:rsidR="001C7374" w:rsidRDefault="006C03B4">
      <w:pPr>
        <w:spacing w:line="135" w:lineRule="exact"/>
        <w:jc w:val="right"/>
        <w:rPr>
          <w:rFonts w:ascii="UKIJ Tughra" w:eastAsia="UKIJ Tughra"/>
          <w:sz w:val="16"/>
        </w:rPr>
      </w:pPr>
      <w:r>
        <w:lastRenderedPageBreak/>
        <w:pict>
          <v:rect id="_x0000_s1116" style="position:absolute;left:0;text-align:left;margin-left:152.65pt;margin-top:-.95pt;width:10.55pt;height:.7pt;z-index:15754240;mso-position-horizontal-relative:page" fillcolor="black" stroked="f">
            <w10:wrap anchorx="page"/>
          </v:rect>
        </w:pict>
      </w:r>
      <w:r w:rsidR="00160145">
        <w:rPr>
          <w:rFonts w:ascii="UKIJ Tughra" w:eastAsia="UKIJ Tughra"/>
          <w:w w:val="55"/>
          <w:sz w:val="16"/>
        </w:rPr>
        <w:t>𝑖𝑛𝑡</w:t>
      </w:r>
    </w:p>
    <w:p w:rsidR="001C7374" w:rsidRDefault="00160145">
      <w:pPr>
        <w:spacing w:line="62" w:lineRule="exact"/>
        <w:jc w:val="right"/>
        <w:rPr>
          <w:rFonts w:ascii="UKIJ Tughra"/>
        </w:rPr>
      </w:pPr>
      <w:r>
        <w:br w:type="column"/>
      </w:r>
      <w:r>
        <w:rPr>
          <w:rFonts w:ascii="UKIJ Tughra"/>
          <w:w w:val="40"/>
        </w:rPr>
        <w:lastRenderedPageBreak/>
        <w:t>[</w:t>
      </w:r>
    </w:p>
    <w:p w:rsidR="001C7374" w:rsidRDefault="00160145">
      <w:pPr>
        <w:spacing w:line="138" w:lineRule="exact"/>
        <w:ind w:left="258"/>
        <w:rPr>
          <w:rFonts w:ascii="UKIJ Tughra" w:eastAsia="UKIJ Tughra"/>
          <w:sz w:val="16"/>
        </w:rPr>
      </w:pPr>
      <w:r>
        <w:rPr>
          <w:rFonts w:ascii="UKIJ Tughra" w:eastAsia="UKIJ Tughra"/>
          <w:w w:val="85"/>
          <w:sz w:val="16"/>
        </w:rPr>
        <w:t>𝑑𝑉</w:t>
      </w:r>
    </w:p>
    <w:p w:rsidR="001C7374" w:rsidRDefault="00160145">
      <w:pPr>
        <w:spacing w:line="142" w:lineRule="exact"/>
        <w:ind w:left="116"/>
        <w:rPr>
          <w:rFonts w:ascii="UKIJ Tughra" w:eastAsia="UKIJ Tughra"/>
          <w:sz w:val="16"/>
        </w:rPr>
      </w:pPr>
      <w:r>
        <w:br w:type="column"/>
      </w:r>
      <w:r>
        <w:rPr>
          <w:rFonts w:ascii="UKIJ Tughra" w:eastAsia="UKIJ Tughra"/>
          <w:spacing w:val="3"/>
          <w:w w:val="41"/>
          <w:sz w:val="16"/>
        </w:rPr>
        <w:lastRenderedPageBreak/>
        <w:t>𝑖</w:t>
      </w:r>
      <w:r>
        <w:rPr>
          <w:rFonts w:ascii="UKIJ Tughra" w:eastAsia="UKIJ Tughra"/>
          <w:w w:val="85"/>
          <w:sz w:val="16"/>
        </w:rPr>
        <w:t>=</w:t>
      </w:r>
      <w:r>
        <w:rPr>
          <w:rFonts w:ascii="UKIJ Tughra" w:eastAsia="UKIJ Tughra"/>
          <w:w w:val="67"/>
          <w:sz w:val="16"/>
        </w:rPr>
        <w:t>1</w:t>
      </w:r>
    </w:p>
    <w:p w:rsidR="001C7374" w:rsidRDefault="00160145">
      <w:pPr>
        <w:spacing w:line="4" w:lineRule="exact"/>
        <w:ind w:left="102"/>
        <w:rPr>
          <w:rFonts w:ascii="UKIJ Tughra" w:eastAsia="UKIJ Tughra"/>
          <w:sz w:val="13"/>
        </w:rPr>
      </w:pPr>
      <w:r>
        <w:br w:type="column"/>
      </w:r>
      <w:r>
        <w:rPr>
          <w:w w:val="99"/>
          <w:sz w:val="13"/>
          <w:u w:val="single"/>
        </w:rPr>
        <w:lastRenderedPageBreak/>
        <w:t xml:space="preserve"> </w:t>
      </w:r>
      <w:r>
        <w:rPr>
          <w:sz w:val="13"/>
          <w:u w:val="single"/>
        </w:rPr>
        <w:t xml:space="preserve"> </w:t>
      </w:r>
      <w:r>
        <w:rPr>
          <w:spacing w:val="15"/>
          <w:sz w:val="13"/>
          <w:u w:val="single"/>
        </w:rPr>
        <w:t xml:space="preserve"> </w:t>
      </w:r>
      <w:r>
        <w:rPr>
          <w:rFonts w:ascii="UKIJ Tughra" w:eastAsia="UKIJ Tughra"/>
          <w:w w:val="55"/>
          <w:sz w:val="13"/>
          <w:u w:val="single"/>
        </w:rPr>
        <w:t>𝒊</w:t>
      </w:r>
      <w:r>
        <w:rPr>
          <w:rFonts w:ascii="UKIJ Tughra" w:eastAsia="UKIJ Tughra"/>
          <w:spacing w:val="10"/>
          <w:sz w:val="13"/>
          <w:u w:val="single"/>
        </w:rPr>
        <w:t xml:space="preserve"> </w:t>
      </w:r>
    </w:p>
    <w:p w:rsidR="001C7374" w:rsidRDefault="00160145">
      <w:pPr>
        <w:spacing w:before="13"/>
        <w:ind w:left="102"/>
        <w:rPr>
          <w:rFonts w:ascii="UKIJ Tughra" w:eastAsia="UKIJ Tughra"/>
          <w:sz w:val="13"/>
        </w:rPr>
      </w:pPr>
      <w:r>
        <w:rPr>
          <w:rFonts w:ascii="UKIJ Tughra" w:eastAsia="UKIJ Tughra"/>
          <w:w w:val="109"/>
          <w:sz w:val="16"/>
        </w:rPr>
        <w:t>𝑚</w:t>
      </w:r>
      <w:r>
        <w:rPr>
          <w:rFonts w:ascii="UKIJ Tughra" w:eastAsia="UKIJ Tughra"/>
          <w:w w:val="43"/>
          <w:position w:val="-2"/>
          <w:sz w:val="13"/>
        </w:rPr>
        <w:t>𝑖</w:t>
      </w:r>
    </w:p>
    <w:p w:rsidR="001C7374" w:rsidRDefault="00160145">
      <w:pPr>
        <w:tabs>
          <w:tab w:val="left" w:pos="631"/>
        </w:tabs>
        <w:spacing w:line="135" w:lineRule="exact"/>
        <w:ind w:left="341"/>
        <w:rPr>
          <w:rFonts w:ascii="UKIJ Tughra" w:eastAsia="UKIJ Tughra"/>
          <w:sz w:val="16"/>
        </w:rPr>
      </w:pPr>
      <w:r>
        <w:br w:type="column"/>
      </w:r>
      <w:r>
        <w:rPr>
          <w:rFonts w:ascii="UKIJ Tughra" w:eastAsia="UKIJ Tughra"/>
          <w:w w:val="50"/>
          <w:sz w:val="16"/>
        </w:rPr>
        <w:lastRenderedPageBreak/>
        <w:t>𝒊</w:t>
      </w:r>
      <w:r>
        <w:rPr>
          <w:rFonts w:ascii="UKIJ Tughra" w:eastAsia="UKIJ Tughra"/>
          <w:w w:val="50"/>
          <w:sz w:val="16"/>
        </w:rPr>
        <w:tab/>
      </w:r>
      <w:r>
        <w:rPr>
          <w:rFonts w:ascii="UKIJ Tughra" w:eastAsia="UKIJ Tughra"/>
          <w:spacing w:val="-38"/>
          <w:w w:val="40"/>
          <w:sz w:val="16"/>
        </w:rPr>
        <w:t>𝑖</w:t>
      </w:r>
    </w:p>
    <w:p w:rsidR="001C7374" w:rsidRDefault="00160145">
      <w:pPr>
        <w:spacing w:line="62" w:lineRule="exact"/>
        <w:ind w:left="1115"/>
        <w:rPr>
          <w:rFonts w:ascii="UKIJ Tughra"/>
        </w:rPr>
      </w:pPr>
      <w:r>
        <w:br w:type="column"/>
      </w:r>
      <w:r>
        <w:rPr>
          <w:rFonts w:ascii="UKIJ Tughra"/>
          <w:w w:val="55"/>
        </w:rPr>
        <w:lastRenderedPageBreak/>
        <w:t>]</w:t>
      </w:r>
    </w:p>
    <w:p w:rsidR="001C7374" w:rsidRDefault="00160145">
      <w:pPr>
        <w:spacing w:line="138" w:lineRule="exact"/>
        <w:ind w:left="777"/>
        <w:rPr>
          <w:rFonts w:ascii="UKIJ Tughra" w:eastAsia="UKIJ Tughra"/>
          <w:sz w:val="16"/>
        </w:rPr>
      </w:pPr>
      <w:r>
        <w:rPr>
          <w:rFonts w:ascii="UKIJ Tughra" w:eastAsia="UKIJ Tughra"/>
          <w:w w:val="85"/>
          <w:sz w:val="16"/>
        </w:rPr>
        <w:t>𝜕𝑉</w:t>
      </w:r>
    </w:p>
    <w:p w:rsidR="001C7374" w:rsidRDefault="001C7374">
      <w:pPr>
        <w:spacing w:line="138" w:lineRule="exact"/>
        <w:rPr>
          <w:rFonts w:ascii="UKIJ Tughra" w:eastAsia="UKIJ Tughra"/>
          <w:sz w:val="16"/>
        </w:rPr>
        <w:sectPr w:rsidR="001C7374">
          <w:type w:val="continuous"/>
          <w:pgSz w:w="11910" w:h="16840"/>
          <w:pgMar w:top="1320" w:right="1100" w:bottom="280" w:left="1580" w:header="708" w:footer="708" w:gutter="0"/>
          <w:cols w:num="6" w:space="708" w:equalWidth="0">
            <w:col w:w="1175" w:space="40"/>
            <w:col w:w="590" w:space="39"/>
            <w:col w:w="388" w:space="39"/>
            <w:col w:w="307" w:space="40"/>
            <w:col w:w="689" w:space="39"/>
            <w:col w:w="5884"/>
          </w:cols>
        </w:sectPr>
      </w:pPr>
    </w:p>
    <w:p w:rsidR="001C7374" w:rsidRDefault="001C7374">
      <w:pPr>
        <w:pStyle w:val="BodyText"/>
        <w:rPr>
          <w:rFonts w:ascii="UKIJ Tughra"/>
          <w:sz w:val="18"/>
        </w:rPr>
      </w:pPr>
    </w:p>
    <w:p w:rsidR="001C7374" w:rsidRDefault="00160145">
      <w:pPr>
        <w:pStyle w:val="BodyText"/>
        <w:spacing w:before="92"/>
        <w:ind w:left="263"/>
      </w:pPr>
      <w:r>
        <w:t xml:space="preserve">Burada </w:t>
      </w:r>
      <w:r>
        <w:rPr>
          <w:i/>
        </w:rPr>
        <w:t xml:space="preserve">U </w:t>
      </w:r>
      <w:r>
        <w:t>potansiyel enerji fonksiyonunu temsil eder.</w:t>
      </w:r>
    </w:p>
    <w:p w:rsidR="001C7374" w:rsidRDefault="00160145">
      <w:pPr>
        <w:pStyle w:val="BodyText"/>
        <w:spacing w:before="126"/>
        <w:ind w:left="830"/>
      </w:pPr>
      <w:r>
        <w:t>NPT istatistik topluluğunda sistemin hareket denklemi Denklem 3.6 ile verilir [59].</w:t>
      </w:r>
    </w:p>
    <w:p w:rsidR="001C7374" w:rsidRDefault="001C7374">
      <w:pPr>
        <w:pStyle w:val="BodyText"/>
        <w:rPr>
          <w:sz w:val="21"/>
        </w:rPr>
      </w:pPr>
    </w:p>
    <w:p w:rsidR="001C7374" w:rsidRDefault="001C7374">
      <w:pPr>
        <w:rPr>
          <w:sz w:val="21"/>
        </w:rPr>
        <w:sectPr w:rsidR="001C7374">
          <w:type w:val="continuous"/>
          <w:pgSz w:w="11910" w:h="16840"/>
          <w:pgMar w:top="1320" w:right="1100" w:bottom="280" w:left="1580" w:header="708" w:footer="708" w:gutter="0"/>
          <w:cols w:space="708"/>
        </w:sectPr>
      </w:pPr>
    </w:p>
    <w:p w:rsidR="001C7374" w:rsidRDefault="001C7374">
      <w:pPr>
        <w:pStyle w:val="BodyText"/>
        <w:spacing w:before="11"/>
        <w:rPr>
          <w:sz w:val="11"/>
        </w:rPr>
      </w:pPr>
    </w:p>
    <w:p w:rsidR="001C7374" w:rsidRDefault="006C03B4">
      <w:pPr>
        <w:spacing w:line="124" w:lineRule="exact"/>
        <w:ind w:right="564"/>
        <w:jc w:val="right"/>
        <w:rPr>
          <w:rFonts w:ascii="UKIJ Tughra"/>
          <w:sz w:val="13"/>
        </w:rPr>
      </w:pPr>
      <w:r>
        <w:pict>
          <v:shape id="_x0000_s1115" type="#_x0000_t202" style="position:absolute;left:0;text-align:left;margin-left:222.65pt;margin-top:2.55pt;width:5.05pt;height:9.35pt;z-index:-18077696;mso-position-horizontal-relative:page" filled="f" stroked="f">
            <v:textbox inset="0,0,0,0">
              <w:txbxContent>
                <w:p w:rsidR="001C7374" w:rsidRDefault="00160145">
                  <w:pPr>
                    <w:spacing w:line="165" w:lineRule="exact"/>
                    <w:rPr>
                      <w:sz w:val="13"/>
                    </w:rPr>
                  </w:pPr>
                  <w:r>
                    <w:rPr>
                      <w:rFonts w:ascii="UKIJ Tughra" w:eastAsia="UKIJ Tughra"/>
                      <w:spacing w:val="-100"/>
                      <w:w w:val="85"/>
                      <w:sz w:val="16"/>
                    </w:rPr>
                    <w:t>𝒑</w:t>
                  </w:r>
                  <w:r>
                    <w:rPr>
                      <w:w w:val="99"/>
                      <w:position w:val="-2"/>
                      <w:sz w:val="13"/>
                      <w:u w:val="single"/>
                    </w:rPr>
                    <w:t xml:space="preserve"> </w:t>
                  </w:r>
                  <w:r>
                    <w:rPr>
                      <w:spacing w:val="3"/>
                      <w:position w:val="-2"/>
                      <w:sz w:val="13"/>
                      <w:u w:val="single"/>
                    </w:rPr>
                    <w:t xml:space="preserve"> </w:t>
                  </w:r>
                </w:p>
              </w:txbxContent>
            </v:textbox>
            <w10:wrap anchorx="page"/>
          </v:shape>
        </w:pict>
      </w:r>
      <w:r w:rsidR="00160145">
        <w:rPr>
          <w:rFonts w:ascii="UKIJ Tughra"/>
          <w:w w:val="69"/>
          <w:sz w:val="13"/>
        </w:rPr>
        <w:t>2</w:t>
      </w:r>
    </w:p>
    <w:p w:rsidR="001C7374" w:rsidRDefault="00160145">
      <w:pPr>
        <w:pStyle w:val="BodyText"/>
        <w:tabs>
          <w:tab w:val="left" w:pos="1653"/>
        </w:tabs>
        <w:spacing w:line="103" w:lineRule="exact"/>
        <w:ind w:left="830"/>
        <w:rPr>
          <w:rFonts w:ascii="UKIJ Tughra" w:eastAsia="UKIJ Tughra" w:hAnsi="UKIJ Tughra"/>
        </w:rPr>
      </w:pPr>
      <w:r>
        <w:rPr>
          <w:rFonts w:ascii="UKIJ Tughra" w:eastAsia="UKIJ Tughra" w:hAnsi="UKIJ Tughra"/>
          <w:w w:val="85"/>
        </w:rPr>
        <w:t>𝐻</w:t>
      </w:r>
      <w:r>
        <w:rPr>
          <w:rFonts w:ascii="UKIJ Tughra" w:eastAsia="UKIJ Tughra" w:hAnsi="UKIJ Tughra"/>
        </w:rPr>
        <w:tab/>
      </w:r>
      <w:r>
        <w:rPr>
          <w:rFonts w:ascii="UKIJ Tughra" w:eastAsia="UKIJ Tughra" w:hAnsi="UKIJ Tughra"/>
          <w:w w:val="87"/>
        </w:rPr>
        <w:t>=</w:t>
      </w:r>
      <w:r>
        <w:rPr>
          <w:rFonts w:ascii="UKIJ Tughra" w:eastAsia="UKIJ Tughra" w:hAnsi="UKIJ Tughra"/>
          <w:spacing w:val="5"/>
        </w:rPr>
        <w:t xml:space="preserve"> </w:t>
      </w:r>
      <w:r>
        <w:rPr>
          <w:rFonts w:ascii="UKIJ Tughra" w:eastAsia="UKIJ Tughra" w:hAnsi="UKIJ Tughra"/>
          <w:spacing w:val="7"/>
          <w:w w:val="113"/>
        </w:rPr>
        <w:t>ℋ</w:t>
      </w:r>
      <w:r>
        <w:rPr>
          <w:rFonts w:ascii="UKIJ Tughra" w:eastAsia="UKIJ Tughra" w:hAnsi="UKIJ Tughra"/>
          <w:w w:val="48"/>
          <w:position w:val="1"/>
        </w:rPr>
        <w:t>(</w:t>
      </w:r>
      <w:r>
        <w:rPr>
          <w:rFonts w:ascii="UKIJ Tughra" w:eastAsia="UKIJ Tughra" w:hAnsi="UKIJ Tughra"/>
          <w:spacing w:val="-1"/>
          <w:w w:val="72"/>
        </w:rPr>
        <w:t>𝒑</w:t>
      </w:r>
      <w:r>
        <w:rPr>
          <w:rFonts w:ascii="UKIJ Tughra" w:eastAsia="UKIJ Tughra" w:hAnsi="UKIJ Tughra"/>
          <w:w w:val="24"/>
        </w:rPr>
        <w:t>,</w:t>
      </w:r>
      <w:r>
        <w:rPr>
          <w:rFonts w:ascii="UKIJ Tughra" w:eastAsia="UKIJ Tughra" w:hAnsi="UKIJ Tughra"/>
          <w:spacing w:val="-19"/>
        </w:rPr>
        <w:t xml:space="preserve"> </w:t>
      </w:r>
      <w:r>
        <w:rPr>
          <w:rFonts w:ascii="UKIJ Tughra" w:eastAsia="UKIJ Tughra" w:hAnsi="UKIJ Tughra"/>
          <w:spacing w:val="-1"/>
          <w:w w:val="62"/>
        </w:rPr>
        <w:t>𝒓</w:t>
      </w:r>
      <w:r>
        <w:rPr>
          <w:rFonts w:ascii="UKIJ Tughra" w:eastAsia="UKIJ Tughra" w:hAnsi="UKIJ Tughra"/>
          <w:w w:val="48"/>
          <w:position w:val="1"/>
        </w:rPr>
        <w:t>)</w:t>
      </w:r>
      <w:r>
        <w:rPr>
          <w:rFonts w:ascii="UKIJ Tughra" w:eastAsia="UKIJ Tughra" w:hAnsi="UKIJ Tughra"/>
          <w:spacing w:val="-8"/>
          <w:position w:val="1"/>
        </w:rPr>
        <w:t xml:space="preserve"> </w:t>
      </w:r>
      <w:r>
        <w:rPr>
          <w:rFonts w:ascii="UKIJ Tughra" w:eastAsia="UKIJ Tughra" w:hAnsi="UKIJ Tughra"/>
          <w:w w:val="87"/>
        </w:rPr>
        <w:t>+</w:t>
      </w:r>
      <w:r>
        <w:rPr>
          <w:rFonts w:ascii="UKIJ Tughra" w:eastAsia="UKIJ Tughra" w:hAnsi="UKIJ Tughra"/>
        </w:rPr>
        <w:t xml:space="preserve">  </w:t>
      </w:r>
      <w:r>
        <w:rPr>
          <w:rFonts w:ascii="UKIJ Tughra" w:eastAsia="UKIJ Tughra" w:hAnsi="UKIJ Tughra"/>
          <w:spacing w:val="-16"/>
        </w:rPr>
        <w:t xml:space="preserve"> </w:t>
      </w:r>
      <w:r>
        <w:rPr>
          <w:rFonts w:ascii="UKIJ Tughra" w:eastAsia="UKIJ Tughra" w:hAnsi="UKIJ Tughra"/>
          <w:w w:val="74"/>
          <w:u w:val="single"/>
          <w:vertAlign w:val="superscript"/>
        </w:rPr>
        <w:t>𝜀</w:t>
      </w:r>
      <w:r>
        <w:rPr>
          <w:rFonts w:ascii="UKIJ Tughra" w:eastAsia="UKIJ Tughra" w:hAnsi="UKIJ Tughra"/>
          <w:spacing w:val="-5"/>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spacing w:val="-63"/>
          <w:w w:val="85"/>
          <w:position w:val="1"/>
        </w:rPr>
        <w:t>∑</w:t>
      </w:r>
    </w:p>
    <w:p w:rsidR="001C7374" w:rsidRDefault="00160145">
      <w:pPr>
        <w:spacing w:before="109" w:line="158" w:lineRule="auto"/>
        <w:ind w:left="164"/>
        <w:rPr>
          <w:rFonts w:ascii="UKIJ Tughra" w:eastAsia="UKIJ Tughra"/>
          <w:sz w:val="13"/>
        </w:rPr>
      </w:pPr>
      <w:r>
        <w:br w:type="column"/>
      </w:r>
      <w:r>
        <w:rPr>
          <w:rFonts w:ascii="UKIJ Tughra" w:eastAsia="UKIJ Tughra"/>
          <w:w w:val="80"/>
          <w:position w:val="-6"/>
          <w:sz w:val="16"/>
        </w:rPr>
        <w:lastRenderedPageBreak/>
        <w:t>𝒑</w:t>
      </w:r>
      <w:r>
        <w:rPr>
          <w:rFonts w:ascii="UKIJ Tughra" w:eastAsia="UKIJ Tughra"/>
          <w:w w:val="80"/>
          <w:sz w:val="13"/>
        </w:rPr>
        <w:t>2</w:t>
      </w:r>
    </w:p>
    <w:p w:rsidR="001C7374" w:rsidRDefault="00160145">
      <w:pPr>
        <w:pStyle w:val="BodyText"/>
        <w:spacing w:line="91" w:lineRule="exact"/>
        <w:ind w:left="264"/>
        <w:rPr>
          <w:rFonts w:ascii="UKIJ Tughra" w:eastAsia="UKIJ Tughra"/>
        </w:rPr>
      </w:pPr>
      <w:r>
        <w:rPr>
          <w:rFonts w:ascii="UKIJ Tughra" w:eastAsia="UKIJ Tughra"/>
          <w:w w:val="75"/>
          <w:vertAlign w:val="superscript"/>
        </w:rPr>
        <w:t>𝝃𝒌</w:t>
      </w:r>
      <w:r>
        <w:rPr>
          <w:rFonts w:ascii="UKIJ Tughra" w:eastAsia="UKIJ Tughra"/>
          <w:w w:val="75"/>
        </w:rPr>
        <w:t xml:space="preserve"> + </w:t>
      </w:r>
      <w:r>
        <w:rPr>
          <w:rFonts w:ascii="UKIJ Tughra" w:eastAsia="UKIJ Tughra"/>
          <w:w w:val="75"/>
          <w:position w:val="1"/>
        </w:rPr>
        <w:t>(</w:t>
      </w:r>
      <w:r>
        <w:rPr>
          <w:rFonts w:ascii="UKIJ Tughra" w:eastAsia="UKIJ Tughra"/>
          <w:w w:val="75"/>
        </w:rPr>
        <w:t xml:space="preserve">𝑑𝑁 + </w:t>
      </w:r>
      <w:r>
        <w:rPr>
          <w:rFonts w:ascii="UKIJ Tughra" w:eastAsia="UKIJ Tughra"/>
          <w:spacing w:val="-55"/>
          <w:w w:val="75"/>
        </w:rPr>
        <w:t>1</w:t>
      </w:r>
      <w:r>
        <w:rPr>
          <w:rFonts w:ascii="UKIJ Tughra" w:eastAsia="UKIJ Tughra"/>
          <w:spacing w:val="-55"/>
          <w:w w:val="75"/>
          <w:position w:val="1"/>
        </w:rPr>
        <w:t>)</w:t>
      </w:r>
      <w:r>
        <w:rPr>
          <w:rFonts w:ascii="UKIJ Tughra" w:eastAsia="UKIJ Tughra"/>
          <w:spacing w:val="-55"/>
          <w:w w:val="75"/>
        </w:rPr>
        <w:t>𝑘</w:t>
      </w:r>
    </w:p>
    <w:p w:rsidR="001C7374" w:rsidRDefault="006C03B4">
      <w:pPr>
        <w:pStyle w:val="BodyText"/>
        <w:spacing w:line="20" w:lineRule="exact"/>
        <w:ind w:left="164"/>
        <w:rPr>
          <w:rFonts w:ascii="UKIJ Tughra"/>
          <w:sz w:val="2"/>
        </w:rPr>
      </w:pPr>
      <w:r>
        <w:rPr>
          <w:rFonts w:ascii="UKIJ Tughra"/>
          <w:sz w:val="2"/>
        </w:rPr>
      </w:r>
      <w:r>
        <w:rPr>
          <w:rFonts w:ascii="UKIJ Tughra"/>
          <w:sz w:val="2"/>
        </w:rPr>
        <w:pict>
          <v:group id="_x0000_s1113" style="width:12.85pt;height:.75pt;mso-position-horizontal-relative:char;mso-position-vertical-relative:line" coordsize="257,15">
            <v:rect id="_x0000_s1114" style="position:absolute;width:257;height:15" fillcolor="black" stroked="f"/>
            <w10:anchorlock/>
          </v:group>
        </w:pict>
      </w:r>
    </w:p>
    <w:p w:rsidR="001C7374" w:rsidRDefault="00160145">
      <w:pPr>
        <w:pStyle w:val="BodyText"/>
        <w:spacing w:before="7"/>
        <w:rPr>
          <w:rFonts w:ascii="UKIJ Tughra"/>
          <w:sz w:val="21"/>
        </w:rPr>
      </w:pPr>
      <w:r>
        <w:br w:type="column"/>
      </w:r>
    </w:p>
    <w:p w:rsidR="001C7374" w:rsidRDefault="00160145">
      <w:pPr>
        <w:pStyle w:val="BodyText"/>
        <w:spacing w:line="117" w:lineRule="exact"/>
        <w:ind w:left="82"/>
        <w:rPr>
          <w:rFonts w:ascii="UKIJ Tughra" w:eastAsia="UKIJ Tughra"/>
        </w:rPr>
      </w:pPr>
      <w:r>
        <w:rPr>
          <w:rFonts w:ascii="UKIJ Tughra" w:eastAsia="UKIJ Tughra"/>
          <w:w w:val="60"/>
        </w:rPr>
        <w:t>𝑇𝜉</w:t>
      </w:r>
    </w:p>
    <w:p w:rsidR="001C7374" w:rsidRDefault="00160145">
      <w:pPr>
        <w:pStyle w:val="BodyText"/>
        <w:spacing w:before="7"/>
        <w:rPr>
          <w:rFonts w:ascii="UKIJ Tughra"/>
          <w:sz w:val="21"/>
        </w:rPr>
      </w:pPr>
      <w:r>
        <w:br w:type="column"/>
      </w:r>
    </w:p>
    <w:p w:rsidR="001C7374" w:rsidRDefault="00160145">
      <w:pPr>
        <w:pStyle w:val="BodyText"/>
        <w:spacing w:line="117" w:lineRule="exact"/>
        <w:ind w:left="95"/>
        <w:rPr>
          <w:rFonts w:ascii="UKIJ Tughra" w:eastAsia="UKIJ Tughra"/>
        </w:rPr>
      </w:pPr>
      <w:r>
        <w:rPr>
          <w:rFonts w:ascii="UKIJ Tughra" w:eastAsia="UKIJ Tughra"/>
          <w:w w:val="75"/>
        </w:rPr>
        <w:t xml:space="preserve">+ </w:t>
      </w:r>
      <w:r>
        <w:rPr>
          <w:rFonts w:ascii="UKIJ Tughra" w:eastAsia="UKIJ Tughra"/>
          <w:spacing w:val="-81"/>
          <w:w w:val="75"/>
        </w:rPr>
        <w:t>𝑘</w:t>
      </w:r>
    </w:p>
    <w:p w:rsidR="001C7374" w:rsidRDefault="00160145">
      <w:pPr>
        <w:pStyle w:val="BodyText"/>
        <w:spacing w:before="8"/>
        <w:rPr>
          <w:rFonts w:ascii="UKIJ Tughra"/>
          <w:sz w:val="20"/>
        </w:rPr>
      </w:pPr>
      <w:r>
        <w:br w:type="column"/>
      </w:r>
    </w:p>
    <w:p w:rsidR="001C7374" w:rsidRDefault="00160145">
      <w:pPr>
        <w:pStyle w:val="BodyText"/>
        <w:spacing w:line="127" w:lineRule="exact"/>
        <w:ind w:left="82"/>
        <w:rPr>
          <w:rFonts w:ascii="UKIJ Tughra" w:eastAsia="UKIJ Tughra" w:hAnsi="UKIJ Tughra"/>
        </w:rPr>
      </w:pPr>
      <w:r>
        <w:rPr>
          <w:rFonts w:ascii="UKIJ Tughra" w:eastAsia="UKIJ Tughra" w:hAnsi="UKIJ Tughra"/>
          <w:w w:val="85"/>
        </w:rPr>
        <w:t>𝑇</w:t>
      </w:r>
      <w:r>
        <w:rPr>
          <w:rFonts w:ascii="UKIJ Tughra" w:eastAsia="UKIJ Tughra" w:hAnsi="UKIJ Tughra"/>
          <w:spacing w:val="-17"/>
          <w:w w:val="85"/>
        </w:rPr>
        <w:t xml:space="preserve"> </w:t>
      </w:r>
      <w:r>
        <w:rPr>
          <w:rFonts w:ascii="UKIJ Tughra" w:eastAsia="UKIJ Tughra" w:hAnsi="UKIJ Tughra"/>
          <w:w w:val="85"/>
          <w:position w:val="1"/>
        </w:rPr>
        <w:t>∑</w:t>
      </w:r>
      <w:r>
        <w:rPr>
          <w:rFonts w:ascii="UKIJ Tughra" w:eastAsia="UKIJ Tughra" w:hAnsi="UKIJ Tughra"/>
          <w:w w:val="85"/>
          <w:position w:val="1"/>
          <w:vertAlign w:val="superscript"/>
        </w:rPr>
        <w:t>𝑀</w:t>
      </w:r>
    </w:p>
    <w:p w:rsidR="001C7374" w:rsidRDefault="00160145">
      <w:pPr>
        <w:pStyle w:val="BodyText"/>
        <w:spacing w:before="7"/>
        <w:rPr>
          <w:rFonts w:ascii="UKIJ Tughra"/>
          <w:sz w:val="21"/>
        </w:rPr>
      </w:pPr>
      <w:r>
        <w:br w:type="column"/>
      </w:r>
    </w:p>
    <w:p w:rsidR="001C7374" w:rsidRDefault="00160145">
      <w:pPr>
        <w:pStyle w:val="BodyText"/>
        <w:tabs>
          <w:tab w:val="left" w:pos="1019"/>
        </w:tabs>
        <w:spacing w:line="117" w:lineRule="exact"/>
        <w:ind w:left="166"/>
        <w:rPr>
          <w:rFonts w:ascii="UKIJ Tughra" w:eastAsia="UKIJ Tughra"/>
        </w:rPr>
      </w:pPr>
      <w:r>
        <w:rPr>
          <w:rFonts w:ascii="UKIJ Tughra" w:eastAsia="UKIJ Tughra"/>
          <w:w w:val="85"/>
        </w:rPr>
        <w:t xml:space="preserve">𝜉 </w:t>
      </w:r>
      <w:r>
        <w:rPr>
          <w:rFonts w:ascii="UKIJ Tughra" w:eastAsia="UKIJ Tughra"/>
          <w:spacing w:val="25"/>
          <w:w w:val="85"/>
        </w:rPr>
        <w:t xml:space="preserve"> </w:t>
      </w:r>
      <w:r>
        <w:rPr>
          <w:rFonts w:ascii="UKIJ Tughra" w:eastAsia="UKIJ Tughra"/>
          <w:w w:val="85"/>
        </w:rPr>
        <w:t>+</w:t>
      </w:r>
      <w:r>
        <w:rPr>
          <w:rFonts w:ascii="UKIJ Tughra" w:eastAsia="UKIJ Tughra"/>
          <w:spacing w:val="-9"/>
          <w:w w:val="85"/>
        </w:rPr>
        <w:t xml:space="preserve"> </w:t>
      </w:r>
      <w:r>
        <w:rPr>
          <w:rFonts w:ascii="UKIJ Tughra" w:eastAsia="UKIJ Tughra"/>
          <w:w w:val="85"/>
        </w:rPr>
        <w:t>𝑃</w:t>
      </w:r>
      <w:r>
        <w:rPr>
          <w:rFonts w:ascii="UKIJ Tughra" w:eastAsia="UKIJ Tughra"/>
          <w:w w:val="85"/>
        </w:rPr>
        <w:tab/>
      </w:r>
      <w:r>
        <w:rPr>
          <w:rFonts w:ascii="UKIJ Tughra" w:eastAsia="UKIJ Tughra"/>
          <w:spacing w:val="-93"/>
          <w:w w:val="70"/>
        </w:rPr>
        <w:t>𝑉</w:t>
      </w:r>
    </w:p>
    <w:p w:rsidR="001C7374" w:rsidRDefault="00160145">
      <w:pPr>
        <w:pStyle w:val="BodyText"/>
        <w:spacing w:before="10"/>
        <w:rPr>
          <w:rFonts w:ascii="UKIJ Tughra"/>
          <w:sz w:val="20"/>
        </w:rPr>
      </w:pPr>
      <w:r>
        <w:br w:type="column"/>
      </w:r>
    </w:p>
    <w:p w:rsidR="001C7374" w:rsidRDefault="00160145">
      <w:pPr>
        <w:pStyle w:val="BodyText"/>
        <w:spacing w:line="126" w:lineRule="exact"/>
        <w:ind w:left="489"/>
      </w:pPr>
      <w:r>
        <w:t>(3.6)</w:t>
      </w:r>
    </w:p>
    <w:p w:rsidR="001C7374" w:rsidRDefault="001C7374">
      <w:pPr>
        <w:spacing w:line="126" w:lineRule="exact"/>
        <w:sectPr w:rsidR="001C7374">
          <w:type w:val="continuous"/>
          <w:pgSz w:w="11910" w:h="16840"/>
          <w:pgMar w:top="1320" w:right="1100" w:bottom="280" w:left="1580" w:header="708" w:footer="708" w:gutter="0"/>
          <w:cols w:num="7" w:space="708" w:equalWidth="0">
            <w:col w:w="3617" w:space="40"/>
            <w:col w:w="1669" w:space="39"/>
            <w:col w:w="324" w:space="40"/>
            <w:col w:w="432" w:space="40"/>
            <w:col w:w="551" w:space="39"/>
            <w:col w:w="1158" w:space="40"/>
            <w:col w:w="1241"/>
          </w:cols>
        </w:sectPr>
      </w:pPr>
    </w:p>
    <w:p w:rsidR="001C7374" w:rsidRDefault="00160145">
      <w:pPr>
        <w:spacing w:line="177" w:lineRule="auto"/>
        <w:ind w:left="978"/>
        <w:rPr>
          <w:rFonts w:ascii="UKIJ Tughra" w:eastAsia="UKIJ Tughra"/>
          <w:sz w:val="16"/>
        </w:rPr>
      </w:pPr>
      <w:r>
        <w:rPr>
          <w:rFonts w:ascii="UKIJ Tughra" w:eastAsia="UKIJ Tughra"/>
          <w:spacing w:val="3"/>
          <w:w w:val="88"/>
          <w:sz w:val="16"/>
        </w:rPr>
        <w:lastRenderedPageBreak/>
        <w:t>𝑁</w:t>
      </w:r>
      <w:r>
        <w:rPr>
          <w:rFonts w:ascii="UKIJ Tughra" w:eastAsia="UKIJ Tughra"/>
          <w:w w:val="24"/>
          <w:sz w:val="16"/>
        </w:rPr>
        <w:t>,</w:t>
      </w:r>
      <w:r>
        <w:rPr>
          <w:rFonts w:ascii="UKIJ Tughra" w:eastAsia="UKIJ Tughra"/>
          <w:spacing w:val="-18"/>
          <w:w w:val="75"/>
          <w:sz w:val="16"/>
        </w:rPr>
        <w:t>𝑃</w:t>
      </w:r>
      <w:r>
        <w:rPr>
          <w:rFonts w:ascii="UKIJ Tughra" w:eastAsia="UKIJ Tughra"/>
          <w:w w:val="70"/>
          <w:position w:val="-2"/>
          <w:sz w:val="13"/>
        </w:rPr>
        <w:t>𝑒</w:t>
      </w:r>
      <w:r>
        <w:rPr>
          <w:rFonts w:ascii="UKIJ Tughra" w:eastAsia="UKIJ Tughra"/>
          <w:spacing w:val="-1"/>
          <w:w w:val="70"/>
          <w:position w:val="-2"/>
          <w:sz w:val="13"/>
        </w:rPr>
        <w:t>𝑥</w:t>
      </w:r>
      <w:r>
        <w:rPr>
          <w:rFonts w:ascii="UKIJ Tughra" w:eastAsia="UKIJ Tughra"/>
          <w:spacing w:val="8"/>
          <w:w w:val="54"/>
          <w:position w:val="-2"/>
          <w:sz w:val="13"/>
        </w:rPr>
        <w:t>𝑡</w:t>
      </w:r>
      <w:r>
        <w:rPr>
          <w:rFonts w:ascii="UKIJ Tughra" w:eastAsia="UKIJ Tughra"/>
          <w:spacing w:val="-2"/>
          <w:w w:val="24"/>
          <w:sz w:val="16"/>
        </w:rPr>
        <w:t>,</w:t>
      </w:r>
      <w:r>
        <w:rPr>
          <w:rFonts w:ascii="UKIJ Tughra" w:eastAsia="UKIJ Tughra"/>
          <w:w w:val="72"/>
          <w:sz w:val="16"/>
        </w:rPr>
        <w:t>𝑇</w:t>
      </w:r>
    </w:p>
    <w:p w:rsidR="001C7374" w:rsidRDefault="00160145">
      <w:pPr>
        <w:tabs>
          <w:tab w:val="left" w:pos="1571"/>
        </w:tabs>
        <w:spacing w:line="184" w:lineRule="auto"/>
        <w:ind w:left="978"/>
        <w:rPr>
          <w:rFonts w:ascii="UKIJ Tughra" w:eastAsia="UKIJ Tughra"/>
          <w:sz w:val="13"/>
        </w:rPr>
      </w:pPr>
      <w:r>
        <w:br w:type="column"/>
      </w:r>
      <w:r>
        <w:rPr>
          <w:rFonts w:ascii="UKIJ Tughra" w:eastAsia="UKIJ Tughra"/>
          <w:position w:val="-5"/>
          <w:sz w:val="16"/>
        </w:rPr>
        <w:lastRenderedPageBreak/>
        <w:t>𝑊</w:t>
      </w:r>
      <w:r>
        <w:rPr>
          <w:rFonts w:ascii="UKIJ Tughra" w:eastAsia="UKIJ Tughra"/>
          <w:position w:val="-5"/>
          <w:sz w:val="16"/>
        </w:rPr>
        <w:tab/>
      </w:r>
      <w:r>
        <w:rPr>
          <w:rFonts w:ascii="UKIJ Tughra" w:eastAsia="UKIJ Tughra"/>
          <w:w w:val="85"/>
          <w:sz w:val="16"/>
        </w:rPr>
        <w:t>𝑘=1</w:t>
      </w:r>
      <w:r>
        <w:rPr>
          <w:rFonts w:ascii="UKIJ Tughra" w:eastAsia="UKIJ Tughra"/>
          <w:spacing w:val="-5"/>
          <w:w w:val="85"/>
          <w:sz w:val="16"/>
        </w:rPr>
        <w:t xml:space="preserve"> </w:t>
      </w:r>
      <w:r>
        <w:rPr>
          <w:rFonts w:ascii="UKIJ Tughra" w:eastAsia="UKIJ Tughra"/>
          <w:w w:val="85"/>
          <w:position w:val="-5"/>
          <w:sz w:val="16"/>
        </w:rPr>
        <w:t>𝑄</w:t>
      </w:r>
      <w:r>
        <w:rPr>
          <w:rFonts w:ascii="UKIJ Tughra" w:eastAsia="UKIJ Tughra"/>
          <w:w w:val="85"/>
          <w:position w:val="-8"/>
          <w:sz w:val="13"/>
        </w:rPr>
        <w:t>𝑘</w:t>
      </w:r>
    </w:p>
    <w:p w:rsidR="001C7374" w:rsidRDefault="00160145">
      <w:pPr>
        <w:tabs>
          <w:tab w:val="left" w:pos="350"/>
        </w:tabs>
        <w:spacing w:line="145" w:lineRule="exact"/>
        <w:jc w:val="right"/>
        <w:rPr>
          <w:rFonts w:ascii="UKIJ Tughra" w:eastAsia="UKIJ Tughra"/>
          <w:sz w:val="16"/>
        </w:rPr>
      </w:pPr>
      <w:r>
        <w:br w:type="column"/>
      </w:r>
      <w:r>
        <w:rPr>
          <w:rFonts w:ascii="UKIJ Tughra" w:eastAsia="UKIJ Tughra"/>
          <w:w w:val="85"/>
          <w:sz w:val="16"/>
        </w:rPr>
        <w:lastRenderedPageBreak/>
        <w:t>𝐵</w:t>
      </w:r>
      <w:r>
        <w:rPr>
          <w:rFonts w:ascii="UKIJ Tughra" w:eastAsia="UKIJ Tughra"/>
          <w:w w:val="85"/>
          <w:sz w:val="16"/>
        </w:rPr>
        <w:tab/>
      </w:r>
      <w:r>
        <w:rPr>
          <w:rFonts w:ascii="UKIJ Tughra" w:eastAsia="UKIJ Tughra"/>
          <w:w w:val="65"/>
          <w:sz w:val="16"/>
        </w:rPr>
        <w:t>1</w:t>
      </w:r>
    </w:p>
    <w:p w:rsidR="001C7374" w:rsidRDefault="00160145">
      <w:pPr>
        <w:tabs>
          <w:tab w:val="left" w:pos="800"/>
        </w:tabs>
        <w:spacing w:line="150" w:lineRule="exact"/>
        <w:ind w:left="351"/>
        <w:rPr>
          <w:rFonts w:ascii="UKIJ Tughra" w:eastAsia="UKIJ Tughra"/>
          <w:sz w:val="16"/>
        </w:rPr>
      </w:pPr>
      <w:r>
        <w:br w:type="column"/>
      </w:r>
      <w:r>
        <w:rPr>
          <w:rFonts w:ascii="UKIJ Tughra" w:eastAsia="UKIJ Tughra"/>
          <w:w w:val="85"/>
          <w:sz w:val="16"/>
        </w:rPr>
        <w:lastRenderedPageBreak/>
        <w:t>𝐵</w:t>
      </w:r>
      <w:r>
        <w:rPr>
          <w:rFonts w:ascii="UKIJ Tughra" w:eastAsia="UKIJ Tughra"/>
          <w:w w:val="85"/>
          <w:sz w:val="16"/>
        </w:rPr>
        <w:tab/>
        <w:t>𝑘=1</w:t>
      </w:r>
      <w:r>
        <w:rPr>
          <w:rFonts w:ascii="UKIJ Tughra" w:eastAsia="UKIJ Tughra"/>
          <w:spacing w:val="17"/>
          <w:w w:val="85"/>
          <w:sz w:val="16"/>
        </w:rPr>
        <w:t xml:space="preserve"> </w:t>
      </w:r>
      <w:r>
        <w:rPr>
          <w:rFonts w:ascii="UKIJ Tughra" w:eastAsia="UKIJ Tughra"/>
          <w:spacing w:val="-64"/>
          <w:w w:val="85"/>
          <w:sz w:val="16"/>
        </w:rPr>
        <w:t>𝑘</w:t>
      </w:r>
    </w:p>
    <w:p w:rsidR="001C7374" w:rsidRDefault="00160145">
      <w:pPr>
        <w:spacing w:line="145" w:lineRule="exact"/>
        <w:ind w:left="350"/>
        <w:rPr>
          <w:rFonts w:ascii="UKIJ Tughra" w:eastAsia="UKIJ Tughra"/>
          <w:sz w:val="16"/>
        </w:rPr>
      </w:pPr>
      <w:r>
        <w:br w:type="column"/>
      </w:r>
      <w:r>
        <w:rPr>
          <w:rFonts w:ascii="UKIJ Tughra" w:eastAsia="UKIJ Tughra"/>
          <w:w w:val="70"/>
          <w:sz w:val="16"/>
        </w:rPr>
        <w:lastRenderedPageBreak/>
        <w:t>𝑒𝑥𝑡</w:t>
      </w:r>
    </w:p>
    <w:p w:rsidR="001C7374" w:rsidRDefault="001C7374">
      <w:pPr>
        <w:spacing w:line="145" w:lineRule="exact"/>
        <w:rPr>
          <w:rFonts w:ascii="UKIJ Tughra" w:eastAsia="UKIJ Tughra"/>
          <w:sz w:val="16"/>
        </w:rPr>
        <w:sectPr w:rsidR="001C7374">
          <w:type w:val="continuous"/>
          <w:pgSz w:w="11910" w:h="16840"/>
          <w:pgMar w:top="1320" w:right="1100" w:bottom="280" w:left="1580" w:header="708" w:footer="708" w:gutter="0"/>
          <w:cols w:num="5" w:space="708" w:equalWidth="0">
            <w:col w:w="1620" w:space="284"/>
            <w:col w:w="2183" w:space="261"/>
            <w:col w:w="1423" w:space="39"/>
            <w:col w:w="1345" w:space="39"/>
            <w:col w:w="2036"/>
          </w:cols>
        </w:sectPr>
      </w:pPr>
    </w:p>
    <w:p w:rsidR="001C7374" w:rsidRDefault="001C7374">
      <w:pPr>
        <w:pStyle w:val="BodyText"/>
        <w:rPr>
          <w:rFonts w:ascii="UKIJ Tughra"/>
          <w:sz w:val="20"/>
        </w:rPr>
      </w:pPr>
    </w:p>
    <w:p w:rsidR="001C7374" w:rsidRDefault="001C7374">
      <w:pPr>
        <w:pStyle w:val="BodyText"/>
        <w:spacing w:before="10"/>
        <w:rPr>
          <w:rFonts w:ascii="UKIJ Tughra"/>
          <w:sz w:val="23"/>
        </w:rPr>
      </w:pPr>
    </w:p>
    <w:p w:rsidR="001C7374" w:rsidRDefault="00160145">
      <w:pPr>
        <w:pStyle w:val="Heading3"/>
        <w:numPr>
          <w:ilvl w:val="2"/>
          <w:numId w:val="6"/>
        </w:numPr>
        <w:tabs>
          <w:tab w:val="left" w:pos="983"/>
          <w:tab w:val="left" w:pos="984"/>
        </w:tabs>
        <w:spacing w:before="91"/>
        <w:ind w:hanging="721"/>
      </w:pPr>
      <w:bookmarkStart w:id="29" w:name="_bookmark28"/>
      <w:bookmarkEnd w:id="29"/>
      <w:r>
        <w:t>Gömülü Atom</w:t>
      </w:r>
      <w:r>
        <w:rPr>
          <w:spacing w:val="-2"/>
        </w:rPr>
        <w:t xml:space="preserve"> </w:t>
      </w:r>
      <w:r>
        <w:t>Metodu</w:t>
      </w:r>
    </w:p>
    <w:p w:rsidR="001C7374" w:rsidRDefault="001C7374">
      <w:pPr>
        <w:pStyle w:val="BodyText"/>
        <w:spacing w:before="4"/>
        <w:rPr>
          <w:b/>
          <w:sz w:val="20"/>
        </w:rPr>
      </w:pPr>
    </w:p>
    <w:p w:rsidR="001C7374" w:rsidRDefault="00160145">
      <w:pPr>
        <w:pStyle w:val="BodyText"/>
        <w:spacing w:line="360" w:lineRule="auto"/>
        <w:ind w:left="263" w:right="316" w:firstLine="566"/>
        <w:jc w:val="both"/>
      </w:pPr>
      <w:r>
        <w:t>Moleküler dinamik simülasyon çalışmalarında metal ve alaşımların atomları arasındaki fiziksel etkileşmeleri tanımlamak için yaygın olarak çok cisim etkileşme potansiyel fonksiyonlarından yararlanılır. Kullanılan bu fonksiyonlar metaller için deneysel çalışmalarla uyumlu sonuçlar üretir. Çok cisim etkileşmelerini dikkate alan ve en çok kullanılan yaklaşım gömülü atom metodudur [60].</w:t>
      </w:r>
    </w:p>
    <w:p w:rsidR="001C7374" w:rsidRDefault="00160145">
      <w:pPr>
        <w:pStyle w:val="BodyText"/>
        <w:spacing w:before="2" w:line="360" w:lineRule="auto"/>
        <w:ind w:left="263" w:right="313" w:firstLine="566"/>
        <w:jc w:val="both"/>
      </w:pPr>
      <w:r>
        <w:t>EAM yaklaşımı, kristal yapı içerisine bir atomu yerleştirmek için gerekli olan gömme enerjisi</w:t>
      </w:r>
      <w:r>
        <w:rPr>
          <w:spacing w:val="-11"/>
        </w:rPr>
        <w:t xml:space="preserve"> </w:t>
      </w:r>
      <w:r>
        <w:t>ile</w:t>
      </w:r>
      <w:r>
        <w:rPr>
          <w:spacing w:val="-12"/>
        </w:rPr>
        <w:t xml:space="preserve"> </w:t>
      </w:r>
      <w:r>
        <w:t>itici</w:t>
      </w:r>
      <w:r>
        <w:rPr>
          <w:spacing w:val="-10"/>
        </w:rPr>
        <w:t xml:space="preserve"> </w:t>
      </w:r>
      <w:r>
        <w:t>etkileşmeleri</w:t>
      </w:r>
      <w:r>
        <w:rPr>
          <w:spacing w:val="-10"/>
        </w:rPr>
        <w:t xml:space="preserve"> </w:t>
      </w:r>
      <w:r>
        <w:t>temsil</w:t>
      </w:r>
      <w:r>
        <w:rPr>
          <w:spacing w:val="-11"/>
        </w:rPr>
        <w:t xml:space="preserve"> </w:t>
      </w:r>
      <w:r>
        <w:t>eden</w:t>
      </w:r>
      <w:r>
        <w:rPr>
          <w:spacing w:val="-13"/>
        </w:rPr>
        <w:t xml:space="preserve"> </w:t>
      </w:r>
      <w:r>
        <w:t>bir</w:t>
      </w:r>
      <w:r>
        <w:rPr>
          <w:spacing w:val="-10"/>
        </w:rPr>
        <w:t xml:space="preserve"> </w:t>
      </w:r>
      <w:r>
        <w:t>enerjinin</w:t>
      </w:r>
      <w:r>
        <w:rPr>
          <w:spacing w:val="-12"/>
        </w:rPr>
        <w:t xml:space="preserve"> </w:t>
      </w:r>
      <w:r>
        <w:t>toplamı</w:t>
      </w:r>
      <w:r>
        <w:rPr>
          <w:spacing w:val="-7"/>
        </w:rPr>
        <w:t xml:space="preserve"> </w:t>
      </w:r>
      <w:r>
        <w:t>şeklinde</w:t>
      </w:r>
      <w:r>
        <w:rPr>
          <w:spacing w:val="-12"/>
        </w:rPr>
        <w:t xml:space="preserve"> </w:t>
      </w:r>
      <w:r>
        <w:t>tasvir</w:t>
      </w:r>
      <w:r>
        <w:rPr>
          <w:spacing w:val="-12"/>
        </w:rPr>
        <w:t xml:space="preserve"> </w:t>
      </w:r>
      <w:r>
        <w:t>edilir.</w:t>
      </w:r>
      <w:r>
        <w:rPr>
          <w:spacing w:val="-13"/>
        </w:rPr>
        <w:t xml:space="preserve"> </w:t>
      </w:r>
      <w:r>
        <w:t>Burada</w:t>
      </w:r>
      <w:r>
        <w:rPr>
          <w:spacing w:val="-11"/>
        </w:rPr>
        <w:t xml:space="preserve"> </w:t>
      </w:r>
      <w:r>
        <w:t>gömme enerjisi, gömülmek istenen atomun yerleştirilmek istendiği koordinattaki komşu atomlardan kaynaklanan elektronik yük yoğunluğu nedeniyle oluşan çekici etkileşmelerden doğan enerji terimlerinin toplamı şeklinde ifade edilir. Böylece, N atom sayısına sahip bir kristalin toplam potansiyel enerjisi Denklem 3.7’de verildiği gibi hesaplanır [25,</w:t>
      </w:r>
      <w:r>
        <w:rPr>
          <w:spacing w:val="-7"/>
        </w:rPr>
        <w:t xml:space="preserve"> </w:t>
      </w:r>
      <w:r>
        <w:t>60–64].</w:t>
      </w:r>
    </w:p>
    <w:p w:rsidR="001C7374" w:rsidRDefault="001C7374">
      <w:pPr>
        <w:pStyle w:val="BodyText"/>
        <w:spacing w:before="10"/>
        <w:rPr>
          <w:sz w:val="9"/>
        </w:rPr>
      </w:pPr>
    </w:p>
    <w:p w:rsidR="001C7374" w:rsidRDefault="001C7374">
      <w:pPr>
        <w:rPr>
          <w:sz w:val="9"/>
        </w:rPr>
        <w:sectPr w:rsidR="001C7374">
          <w:type w:val="continuous"/>
          <w:pgSz w:w="11910" w:h="16840"/>
          <w:pgMar w:top="1320" w:right="1100" w:bottom="280" w:left="1580" w:header="708" w:footer="708" w:gutter="0"/>
          <w:cols w:space="708"/>
        </w:sectPr>
      </w:pPr>
    </w:p>
    <w:p w:rsidR="001C7374" w:rsidRDefault="006C03B4">
      <w:pPr>
        <w:spacing w:before="107"/>
        <w:ind w:left="830"/>
        <w:rPr>
          <w:rFonts w:ascii="UKIJ Tughra" w:eastAsia="UKIJ Tughra" w:hAnsi="UKIJ Tughra"/>
        </w:rPr>
      </w:pPr>
      <w:r>
        <w:lastRenderedPageBreak/>
        <w:pict>
          <v:shape id="_x0000_s1112" type="#_x0000_t202" style="position:absolute;left:0;text-align:left;margin-left:157.35pt;margin-top:12.05pt;width:13.7pt;height:8.05pt;z-index:-18077184;mso-position-horizontal-relative:page" filled="f" stroked="f">
            <v:textbox inset="0,0,0,0">
              <w:txbxContent>
                <w:p w:rsidR="001C7374" w:rsidRDefault="00160145">
                  <w:pPr>
                    <w:spacing w:line="161" w:lineRule="exact"/>
                    <w:rPr>
                      <w:rFonts w:ascii="UKIJ Tughra" w:eastAsia="UKIJ Tughra"/>
                      <w:sz w:val="16"/>
                    </w:rPr>
                  </w:pPr>
                  <w:r>
                    <w:rPr>
                      <w:rFonts w:ascii="UKIJ Tughra" w:eastAsia="UKIJ Tughra"/>
                      <w:spacing w:val="6"/>
                      <w:w w:val="41"/>
                      <w:sz w:val="16"/>
                    </w:rPr>
                    <w:t>𝑖</w:t>
                  </w:r>
                  <w:r>
                    <w:rPr>
                      <w:rFonts w:ascii="UKIJ Tughra" w:eastAsia="UKIJ Tughra"/>
                      <w:w w:val="85"/>
                      <w:sz w:val="16"/>
                    </w:rPr>
                    <w:t>=</w:t>
                  </w:r>
                  <w:r>
                    <w:rPr>
                      <w:rFonts w:ascii="UKIJ Tughra" w:eastAsia="UKIJ Tughra"/>
                      <w:w w:val="67"/>
                      <w:sz w:val="16"/>
                    </w:rPr>
                    <w:t>1</w:t>
                  </w:r>
                </w:p>
              </w:txbxContent>
            </v:textbox>
            <w10:wrap anchorx="page"/>
          </v:shape>
        </w:pict>
      </w:r>
      <w:r w:rsidR="00160145">
        <w:rPr>
          <w:rFonts w:ascii="UKIJ Tughra" w:eastAsia="UKIJ Tughra" w:hAnsi="UKIJ Tughra"/>
          <w:w w:val="90"/>
        </w:rPr>
        <w:t>𝐸</w:t>
      </w:r>
      <w:r w:rsidR="00160145">
        <w:rPr>
          <w:rFonts w:ascii="UKIJ Tughra" w:eastAsia="UKIJ Tughra" w:hAnsi="UKIJ Tughra"/>
          <w:w w:val="90"/>
          <w:position w:val="-4"/>
          <w:sz w:val="16"/>
        </w:rPr>
        <w:t xml:space="preserve">𝑇 </w:t>
      </w:r>
      <w:r w:rsidR="00160145">
        <w:rPr>
          <w:rFonts w:ascii="UKIJ Tughra" w:eastAsia="UKIJ Tughra" w:hAnsi="UKIJ Tughra"/>
          <w:w w:val="90"/>
        </w:rPr>
        <w:t xml:space="preserve">= </w:t>
      </w:r>
      <w:r w:rsidR="00160145">
        <w:rPr>
          <w:rFonts w:ascii="UKIJ Tughra" w:eastAsia="UKIJ Tughra" w:hAnsi="UKIJ Tughra"/>
          <w:w w:val="90"/>
          <w:position w:val="1"/>
        </w:rPr>
        <w:t>∑</w:t>
      </w:r>
      <w:r w:rsidR="00160145">
        <w:rPr>
          <w:rFonts w:ascii="UKIJ Tughra" w:eastAsia="UKIJ Tughra" w:hAnsi="UKIJ Tughra"/>
          <w:w w:val="90"/>
          <w:position w:val="1"/>
          <w:vertAlign w:val="superscript"/>
        </w:rPr>
        <w:t>𝑁</w:t>
      </w:r>
    </w:p>
    <w:p w:rsidR="001C7374" w:rsidRDefault="00160145">
      <w:pPr>
        <w:spacing w:before="117"/>
        <w:ind w:left="145"/>
        <w:rPr>
          <w:rFonts w:ascii="UKIJ Tughra" w:eastAsia="UKIJ Tughra"/>
          <w:sz w:val="16"/>
        </w:rPr>
      </w:pPr>
      <w:r>
        <w:br w:type="column"/>
      </w:r>
      <w:r>
        <w:rPr>
          <w:rFonts w:ascii="UKIJ Tughra" w:eastAsia="UKIJ Tughra"/>
          <w:w w:val="65"/>
        </w:rPr>
        <w:lastRenderedPageBreak/>
        <w:t>𝐸</w:t>
      </w:r>
      <w:r>
        <w:rPr>
          <w:rFonts w:ascii="UKIJ Tughra" w:eastAsia="UKIJ Tughra"/>
          <w:w w:val="65"/>
          <w:position w:val="-4"/>
          <w:sz w:val="16"/>
        </w:rPr>
        <w:t>𝑖</w:t>
      </w:r>
    </w:p>
    <w:p w:rsidR="001C7374" w:rsidRDefault="00160145">
      <w:pPr>
        <w:pStyle w:val="BodyText"/>
        <w:spacing w:before="109"/>
        <w:ind w:left="830"/>
      </w:pPr>
      <w:r>
        <w:br w:type="column"/>
      </w:r>
      <w:r>
        <w:lastRenderedPageBreak/>
        <w:t>(3.7)</w:t>
      </w:r>
    </w:p>
    <w:p w:rsidR="001C7374" w:rsidRDefault="001C7374">
      <w:pPr>
        <w:sectPr w:rsidR="001C7374">
          <w:type w:val="continuous"/>
          <w:pgSz w:w="11910" w:h="16840"/>
          <w:pgMar w:top="1320" w:right="1100" w:bottom="280" w:left="1580" w:header="708" w:footer="708" w:gutter="0"/>
          <w:cols w:num="3" w:space="708" w:equalWidth="0">
            <w:col w:w="1689" w:space="40"/>
            <w:col w:w="367" w:space="5552"/>
            <w:col w:w="1582"/>
          </w:cols>
        </w:sectPr>
      </w:pPr>
    </w:p>
    <w:p w:rsidR="001C7374" w:rsidRDefault="00160145">
      <w:pPr>
        <w:pStyle w:val="BodyText"/>
        <w:spacing w:before="89" w:line="193" w:lineRule="exact"/>
        <w:ind w:left="830"/>
        <w:rPr>
          <w:rFonts w:ascii="UKIJ Tughra" w:eastAsia="UKIJ Tughra" w:hAnsi="UKIJ Tughra"/>
        </w:rPr>
      </w:pPr>
      <w:r>
        <w:rPr>
          <w:rFonts w:ascii="UKIJ Tughra" w:eastAsia="UKIJ Tughra" w:hAnsi="UKIJ Tughra"/>
          <w:w w:val="90"/>
        </w:rPr>
        <w:lastRenderedPageBreak/>
        <w:t xml:space="preserve">𝐸 = </w:t>
      </w:r>
      <w:r>
        <w:rPr>
          <w:rFonts w:ascii="UKIJ Tughra" w:eastAsia="UKIJ Tughra" w:hAnsi="UKIJ Tughra"/>
          <w:w w:val="90"/>
          <w:position w:val="13"/>
          <w:sz w:val="16"/>
        </w:rPr>
        <w:t xml:space="preserve">1 </w:t>
      </w:r>
      <w:r>
        <w:rPr>
          <w:rFonts w:ascii="UKIJ Tughra" w:eastAsia="UKIJ Tughra" w:hAnsi="UKIJ Tughra"/>
          <w:w w:val="90"/>
          <w:position w:val="1"/>
        </w:rPr>
        <w:t>∑</w:t>
      </w:r>
      <w:r>
        <w:rPr>
          <w:rFonts w:ascii="UKIJ Tughra" w:eastAsia="UKIJ Tughra" w:hAnsi="UKIJ Tughra"/>
          <w:w w:val="90"/>
          <w:position w:val="1"/>
          <w:vertAlign w:val="superscript"/>
        </w:rPr>
        <w:t>𝑁</w:t>
      </w:r>
    </w:p>
    <w:p w:rsidR="001C7374" w:rsidRDefault="006C03B4">
      <w:pPr>
        <w:pStyle w:val="BodyText"/>
        <w:spacing w:line="20" w:lineRule="exact"/>
        <w:ind w:left="1312"/>
        <w:rPr>
          <w:rFonts w:ascii="UKIJ Tughra"/>
          <w:sz w:val="2"/>
        </w:rPr>
      </w:pPr>
      <w:r>
        <w:rPr>
          <w:rFonts w:ascii="UKIJ Tughra"/>
          <w:sz w:val="2"/>
        </w:rPr>
      </w:r>
      <w:r>
        <w:rPr>
          <w:rFonts w:ascii="UKIJ Tughra"/>
          <w:sz w:val="2"/>
        </w:rPr>
        <w:pict>
          <v:group id="_x0000_s1110" style="width:4.7pt;height:.75pt;mso-position-horizontal-relative:char;mso-position-vertical-relative:line" coordsize="94,15">
            <v:rect id="_x0000_s1111" style="position:absolute;width:94;height:15" fillcolor="black" stroked="f"/>
            <w10:anchorlock/>
          </v:group>
        </w:pict>
      </w:r>
    </w:p>
    <w:p w:rsidR="001C7374" w:rsidRDefault="00160145">
      <w:pPr>
        <w:pStyle w:val="BodyText"/>
        <w:spacing w:before="166" w:line="117" w:lineRule="exact"/>
        <w:ind w:left="145"/>
        <w:rPr>
          <w:rFonts w:ascii="UKIJ Tughra" w:eastAsia="UKIJ Tughra"/>
        </w:rPr>
      </w:pPr>
      <w:r>
        <w:br w:type="column"/>
      </w:r>
      <w:r>
        <w:rPr>
          <w:rFonts w:ascii="UKIJ Tughra" w:eastAsia="UKIJ Tughra"/>
          <w:w w:val="60"/>
        </w:rPr>
        <w:lastRenderedPageBreak/>
        <w:t>𝜑(𝑟</w:t>
      </w:r>
    </w:p>
    <w:p w:rsidR="001C7374" w:rsidRDefault="00160145">
      <w:pPr>
        <w:pStyle w:val="BodyText"/>
        <w:spacing w:before="156" w:line="127" w:lineRule="exact"/>
        <w:ind w:left="80"/>
        <w:rPr>
          <w:rFonts w:ascii="UKIJ Tughra" w:eastAsia="UKIJ Tughra" w:hAnsi="UKIJ Tughra"/>
        </w:rPr>
      </w:pPr>
      <w:r>
        <w:br w:type="column"/>
      </w:r>
      <w:r>
        <w:rPr>
          <w:rFonts w:ascii="UKIJ Tughra" w:eastAsia="UKIJ Tughra" w:hAnsi="UKIJ Tughra"/>
          <w:w w:val="48"/>
        </w:rPr>
        <w:lastRenderedPageBreak/>
        <w:t>)</w:t>
      </w:r>
      <w:r>
        <w:rPr>
          <w:rFonts w:ascii="UKIJ Tughra" w:eastAsia="UKIJ Tughra" w:hAnsi="UKIJ Tughra"/>
          <w:spacing w:val="-8"/>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w w:val="71"/>
        </w:rPr>
        <w:t>𝐹</w:t>
      </w:r>
      <w:r>
        <w:rPr>
          <w:rFonts w:ascii="UKIJ Tughra" w:eastAsia="UKIJ Tughra" w:hAnsi="UKIJ Tughra"/>
          <w:spacing w:val="-10"/>
        </w:rPr>
        <w:t xml:space="preserve"> </w:t>
      </w:r>
      <w:r>
        <w:rPr>
          <w:rFonts w:ascii="UKIJ Tughra" w:eastAsia="UKIJ Tughra" w:hAnsi="UKIJ Tughra"/>
          <w:spacing w:val="1"/>
          <w:w w:val="41"/>
          <w:position w:val="1"/>
        </w:rPr>
        <w:t>[</w:t>
      </w:r>
      <w:r>
        <w:rPr>
          <w:rFonts w:ascii="UKIJ Tughra" w:eastAsia="UKIJ Tughra" w:hAnsi="UKIJ Tughra"/>
          <w:spacing w:val="-10"/>
          <w:w w:val="66"/>
        </w:rPr>
        <w:t>𝜌</w:t>
      </w:r>
      <w:r>
        <w:rPr>
          <w:rFonts w:ascii="UKIJ Tughra" w:eastAsia="UKIJ Tughra" w:hAnsi="UKIJ Tughra"/>
        </w:rPr>
        <w:t>̅</w:t>
      </w:r>
      <w:r>
        <w:rPr>
          <w:rFonts w:ascii="UKIJ Tughra" w:eastAsia="UKIJ Tughra" w:hAnsi="UKIJ Tughra"/>
          <w:spacing w:val="17"/>
        </w:rPr>
        <w:t xml:space="preserve"> </w:t>
      </w:r>
      <w:r>
        <w:rPr>
          <w:rFonts w:ascii="UKIJ Tughra" w:eastAsia="UKIJ Tughra" w:hAnsi="UKIJ Tughra"/>
          <w:w w:val="41"/>
          <w:position w:val="1"/>
        </w:rPr>
        <w:t>]</w:t>
      </w:r>
    </w:p>
    <w:p w:rsidR="001C7374" w:rsidRDefault="001C7374">
      <w:pPr>
        <w:spacing w:line="127" w:lineRule="exact"/>
        <w:rPr>
          <w:rFonts w:ascii="UKIJ Tughra" w:eastAsia="UKIJ Tughra" w:hAnsi="UKIJ Tughra"/>
        </w:rPr>
        <w:sectPr w:rsidR="001C7374">
          <w:pgSz w:w="11910" w:h="16840"/>
          <w:pgMar w:top="1580" w:right="1100" w:bottom="1060" w:left="1580" w:header="0" w:footer="873" w:gutter="0"/>
          <w:cols w:num="3" w:space="708" w:equalWidth="0">
            <w:col w:w="1768" w:space="40"/>
            <w:col w:w="499" w:space="39"/>
            <w:col w:w="6884"/>
          </w:cols>
        </w:sectPr>
      </w:pPr>
    </w:p>
    <w:p w:rsidR="001C7374" w:rsidRDefault="00160145">
      <w:pPr>
        <w:tabs>
          <w:tab w:val="left" w:pos="1312"/>
          <w:tab w:val="left" w:pos="1645"/>
        </w:tabs>
        <w:spacing w:line="189" w:lineRule="auto"/>
        <w:ind w:left="954"/>
        <w:rPr>
          <w:rFonts w:ascii="UKIJ Tughra" w:eastAsia="UKIJ Tughra" w:hAnsi="UKIJ Tughra"/>
          <w:sz w:val="16"/>
        </w:rPr>
      </w:pPr>
      <w:r>
        <w:rPr>
          <w:rFonts w:ascii="UKIJ Tughra" w:eastAsia="UKIJ Tughra" w:hAnsi="UKIJ Tughra"/>
          <w:w w:val="41"/>
          <w:position w:val="1"/>
          <w:sz w:val="16"/>
        </w:rPr>
        <w:lastRenderedPageBreak/>
        <w:t>𝑖</w:t>
      </w:r>
      <w:r>
        <w:rPr>
          <w:rFonts w:ascii="UKIJ Tughra" w:eastAsia="UKIJ Tughra" w:hAnsi="UKIJ Tughra"/>
          <w:position w:val="1"/>
          <w:sz w:val="16"/>
        </w:rPr>
        <w:tab/>
      </w:r>
      <w:r>
        <w:rPr>
          <w:rFonts w:ascii="UKIJ Tughra" w:eastAsia="UKIJ Tughra" w:hAnsi="UKIJ Tughra"/>
          <w:w w:val="67"/>
          <w:position w:val="-5"/>
          <w:sz w:val="16"/>
        </w:rPr>
        <w:t>2</w:t>
      </w:r>
      <w:r>
        <w:rPr>
          <w:rFonts w:ascii="UKIJ Tughra" w:eastAsia="UKIJ Tughra" w:hAnsi="UKIJ Tughra"/>
          <w:position w:val="-5"/>
          <w:sz w:val="16"/>
        </w:rPr>
        <w:tab/>
      </w:r>
      <w:r>
        <w:rPr>
          <w:rFonts w:ascii="UKIJ Tughra" w:eastAsia="UKIJ Tughra" w:hAnsi="UKIJ Tughra"/>
          <w:spacing w:val="1"/>
          <w:w w:val="41"/>
          <w:sz w:val="16"/>
        </w:rPr>
        <w:t>𝑖</w:t>
      </w:r>
      <w:r>
        <w:rPr>
          <w:rFonts w:ascii="UKIJ Tughra" w:eastAsia="UKIJ Tughra" w:hAnsi="UKIJ Tughra"/>
          <w:spacing w:val="-5"/>
          <w:w w:val="94"/>
          <w:sz w:val="16"/>
        </w:rPr>
        <w:t>≠</w:t>
      </w:r>
      <w:r>
        <w:rPr>
          <w:rFonts w:ascii="UKIJ Tughra" w:eastAsia="UKIJ Tughra" w:hAnsi="UKIJ Tughra"/>
          <w:spacing w:val="-5"/>
          <w:w w:val="67"/>
          <w:sz w:val="16"/>
        </w:rPr>
        <w:t>1</w:t>
      </w:r>
    </w:p>
    <w:p w:rsidR="001C7374" w:rsidRDefault="00160145">
      <w:pPr>
        <w:spacing w:line="145" w:lineRule="exact"/>
        <w:jc w:val="right"/>
        <w:rPr>
          <w:rFonts w:ascii="UKIJ Tughra" w:eastAsia="UKIJ Tughra"/>
          <w:sz w:val="16"/>
        </w:rPr>
      </w:pPr>
      <w:r>
        <w:br w:type="column"/>
      </w:r>
      <w:r>
        <w:rPr>
          <w:rFonts w:ascii="UKIJ Tughra" w:eastAsia="UKIJ Tughra"/>
          <w:w w:val="45"/>
          <w:sz w:val="16"/>
        </w:rPr>
        <w:lastRenderedPageBreak/>
        <w:t>𝑖𝑗</w:t>
      </w:r>
    </w:p>
    <w:p w:rsidR="001C7374" w:rsidRDefault="00160145">
      <w:pPr>
        <w:tabs>
          <w:tab w:val="left" w:pos="704"/>
        </w:tabs>
        <w:spacing w:line="145" w:lineRule="exact"/>
        <w:ind w:left="437"/>
        <w:rPr>
          <w:rFonts w:ascii="UKIJ Tughra" w:eastAsia="UKIJ Tughra"/>
          <w:sz w:val="16"/>
        </w:rPr>
      </w:pPr>
      <w:r>
        <w:br w:type="column"/>
      </w:r>
      <w:r>
        <w:rPr>
          <w:rFonts w:ascii="UKIJ Tughra" w:eastAsia="UKIJ Tughra"/>
          <w:w w:val="50"/>
          <w:sz w:val="16"/>
        </w:rPr>
        <w:lastRenderedPageBreak/>
        <w:t>𝑖</w:t>
      </w:r>
      <w:r>
        <w:rPr>
          <w:rFonts w:ascii="UKIJ Tughra" w:eastAsia="UKIJ Tughra"/>
          <w:w w:val="50"/>
          <w:sz w:val="16"/>
        </w:rPr>
        <w:tab/>
        <w:t>𝑖</w:t>
      </w:r>
    </w:p>
    <w:p w:rsidR="001C7374" w:rsidRDefault="001C7374">
      <w:pPr>
        <w:spacing w:line="145" w:lineRule="exact"/>
        <w:rPr>
          <w:rFonts w:ascii="UKIJ Tughra" w:eastAsia="UKIJ Tughra"/>
          <w:sz w:val="16"/>
        </w:rPr>
        <w:sectPr w:rsidR="001C7374">
          <w:type w:val="continuous"/>
          <w:pgSz w:w="11910" w:h="16840"/>
          <w:pgMar w:top="1320" w:right="1100" w:bottom="280" w:left="1580" w:header="708" w:footer="708" w:gutter="0"/>
          <w:cols w:num="3" w:space="708" w:equalWidth="0">
            <w:col w:w="1920" w:space="40"/>
            <w:col w:w="454" w:space="39"/>
            <w:col w:w="6777"/>
          </w:cols>
        </w:sectPr>
      </w:pPr>
    </w:p>
    <w:p w:rsidR="001C7374" w:rsidRDefault="001C7374">
      <w:pPr>
        <w:pStyle w:val="BodyText"/>
        <w:rPr>
          <w:rFonts w:ascii="UKIJ Tughra"/>
          <w:sz w:val="17"/>
        </w:rPr>
      </w:pPr>
    </w:p>
    <w:p w:rsidR="001C7374" w:rsidRDefault="001C7374">
      <w:pPr>
        <w:rPr>
          <w:rFonts w:ascii="UKIJ Tughra"/>
          <w:sz w:val="17"/>
        </w:rPr>
        <w:sectPr w:rsidR="001C7374">
          <w:type w:val="continuous"/>
          <w:pgSz w:w="11910" w:h="16840"/>
          <w:pgMar w:top="1320" w:right="1100" w:bottom="280" w:left="1580" w:header="708" w:footer="708" w:gutter="0"/>
          <w:cols w:space="708"/>
        </w:sectPr>
      </w:pPr>
    </w:p>
    <w:p w:rsidR="001C7374" w:rsidRDefault="006C03B4">
      <w:pPr>
        <w:spacing w:before="108"/>
        <w:ind w:left="830" w:right="44"/>
        <w:rPr>
          <w:rFonts w:ascii="UKIJ Tughra" w:eastAsia="UKIJ Tughra" w:hAnsi="UKIJ Tughra"/>
        </w:rPr>
      </w:pPr>
      <w:r>
        <w:lastRenderedPageBreak/>
        <w:pict>
          <v:shape id="_x0000_s1109" type="#_x0000_t202" style="position:absolute;left:0;text-align:left;margin-left:152.05pt;margin-top:12.1pt;width:12.7pt;height:8.05pt;z-index:-18076160;mso-position-horizontal-relative:page" filled="f" stroked="f">
            <v:textbox inset="0,0,0,0">
              <w:txbxContent>
                <w:p w:rsidR="001C7374" w:rsidRDefault="00160145">
                  <w:pPr>
                    <w:spacing w:line="161" w:lineRule="exact"/>
                    <w:rPr>
                      <w:rFonts w:ascii="UKIJ Tughra" w:eastAsia="UKIJ Tughra" w:hAnsi="UKIJ Tughra"/>
                      <w:sz w:val="16"/>
                    </w:rPr>
                  </w:pPr>
                  <w:r>
                    <w:rPr>
                      <w:rFonts w:ascii="UKIJ Tughra" w:eastAsia="UKIJ Tughra" w:hAnsi="UKIJ Tughra"/>
                      <w:spacing w:val="3"/>
                      <w:w w:val="55"/>
                      <w:sz w:val="16"/>
                    </w:rPr>
                    <w:t>𝑗</w:t>
                  </w:r>
                  <w:r>
                    <w:rPr>
                      <w:rFonts w:ascii="UKIJ Tughra" w:eastAsia="UKIJ Tughra" w:hAnsi="UKIJ Tughra"/>
                      <w:w w:val="94"/>
                      <w:sz w:val="16"/>
                    </w:rPr>
                    <w:t>≠</w:t>
                  </w:r>
                  <w:r>
                    <w:rPr>
                      <w:rFonts w:ascii="UKIJ Tughra" w:eastAsia="UKIJ Tughra" w:hAnsi="UKIJ Tughra"/>
                      <w:w w:val="41"/>
                      <w:sz w:val="16"/>
                    </w:rPr>
                    <w:t>𝑖</w:t>
                  </w:r>
                </w:p>
              </w:txbxContent>
            </v:textbox>
            <w10:wrap anchorx="page"/>
          </v:shape>
        </w:pict>
      </w:r>
      <w:r w:rsidR="00160145">
        <w:rPr>
          <w:rFonts w:ascii="UKIJ Tughra" w:eastAsia="UKIJ Tughra" w:hAnsi="UKIJ Tughra"/>
          <w:spacing w:val="-10"/>
          <w:w w:val="66"/>
        </w:rPr>
        <w:t>𝜌</w:t>
      </w:r>
      <w:r w:rsidR="00160145">
        <w:rPr>
          <w:rFonts w:ascii="UKIJ Tughra" w:eastAsia="UKIJ Tughra" w:hAnsi="UKIJ Tughra"/>
          <w:spacing w:val="2"/>
        </w:rPr>
        <w:t>̅</w:t>
      </w:r>
      <w:r w:rsidR="00160145">
        <w:rPr>
          <w:rFonts w:ascii="UKIJ Tughra" w:eastAsia="UKIJ Tughra" w:hAnsi="UKIJ Tughra"/>
          <w:w w:val="41"/>
          <w:position w:val="-4"/>
          <w:sz w:val="16"/>
        </w:rPr>
        <w:t>𝑖</w:t>
      </w:r>
      <w:r w:rsidR="00160145">
        <w:rPr>
          <w:rFonts w:ascii="UKIJ Tughra" w:eastAsia="UKIJ Tughra" w:hAnsi="UKIJ Tughra"/>
          <w:position w:val="-4"/>
          <w:sz w:val="16"/>
        </w:rPr>
        <w:t xml:space="preserve"> </w:t>
      </w:r>
      <w:r w:rsidR="00160145">
        <w:rPr>
          <w:rFonts w:ascii="UKIJ Tughra" w:eastAsia="UKIJ Tughra" w:hAnsi="UKIJ Tughra"/>
          <w:spacing w:val="-5"/>
          <w:position w:val="-4"/>
          <w:sz w:val="16"/>
        </w:rPr>
        <w:t xml:space="preserve"> </w:t>
      </w:r>
      <w:r w:rsidR="00160145">
        <w:rPr>
          <w:rFonts w:ascii="UKIJ Tughra" w:eastAsia="UKIJ Tughra" w:hAnsi="UKIJ Tughra"/>
          <w:w w:val="87"/>
        </w:rPr>
        <w:t>=</w:t>
      </w:r>
      <w:r w:rsidR="00160145">
        <w:rPr>
          <w:rFonts w:ascii="UKIJ Tughra" w:eastAsia="UKIJ Tughra" w:hAnsi="UKIJ Tughra"/>
          <w:spacing w:val="5"/>
        </w:rPr>
        <w:t xml:space="preserve"> </w:t>
      </w:r>
      <w:r w:rsidR="00160145">
        <w:rPr>
          <w:rFonts w:ascii="UKIJ Tughra" w:eastAsia="UKIJ Tughra" w:hAnsi="UKIJ Tughra"/>
          <w:spacing w:val="-148"/>
          <w:w w:val="85"/>
          <w:position w:val="1"/>
        </w:rPr>
        <w:t>∑</w:t>
      </w:r>
    </w:p>
    <w:p w:rsidR="001C7374" w:rsidRDefault="00160145">
      <w:pPr>
        <w:spacing w:before="118"/>
        <w:ind w:left="133"/>
        <w:rPr>
          <w:rFonts w:ascii="UKIJ Tughra" w:eastAsia="UKIJ Tughra"/>
        </w:rPr>
      </w:pPr>
      <w:r>
        <w:br w:type="column"/>
      </w:r>
      <w:r>
        <w:rPr>
          <w:rFonts w:ascii="UKIJ Tughra" w:eastAsia="UKIJ Tughra"/>
          <w:w w:val="60"/>
        </w:rPr>
        <w:lastRenderedPageBreak/>
        <w:t>𝜌(𝑟</w:t>
      </w:r>
      <w:r>
        <w:rPr>
          <w:rFonts w:ascii="UKIJ Tughra" w:eastAsia="UKIJ Tughra"/>
          <w:w w:val="60"/>
          <w:position w:val="-4"/>
          <w:sz w:val="16"/>
        </w:rPr>
        <w:t xml:space="preserve">𝑖𝑗 </w:t>
      </w:r>
      <w:r>
        <w:rPr>
          <w:rFonts w:ascii="UKIJ Tughra" w:eastAsia="UKIJ Tughra"/>
          <w:w w:val="60"/>
        </w:rPr>
        <w:t>)</w:t>
      </w:r>
    </w:p>
    <w:p w:rsidR="001C7374" w:rsidRDefault="001C7374">
      <w:pPr>
        <w:rPr>
          <w:rFonts w:ascii="UKIJ Tughra" w:eastAsia="UKIJ Tughra"/>
        </w:rPr>
        <w:sectPr w:rsidR="001C7374">
          <w:type w:val="continuous"/>
          <w:pgSz w:w="11910" w:h="16840"/>
          <w:pgMar w:top="1320" w:right="1100" w:bottom="280" w:left="1580" w:header="708" w:footer="708" w:gutter="0"/>
          <w:cols w:num="2" w:space="708" w:equalWidth="0">
            <w:col w:w="1583" w:space="40"/>
            <w:col w:w="7607"/>
          </w:cols>
        </w:sectPr>
      </w:pPr>
    </w:p>
    <w:p w:rsidR="001C7374" w:rsidRDefault="001C7374">
      <w:pPr>
        <w:pStyle w:val="BodyText"/>
        <w:spacing w:before="10"/>
        <w:rPr>
          <w:rFonts w:ascii="UKIJ Tughra"/>
          <w:sz w:val="20"/>
        </w:rPr>
      </w:pPr>
    </w:p>
    <w:p w:rsidR="001C7374" w:rsidRDefault="00160145">
      <w:pPr>
        <w:pStyle w:val="BodyText"/>
        <w:spacing w:before="91" w:line="340" w:lineRule="auto"/>
        <w:ind w:left="263" w:right="312"/>
        <w:jc w:val="both"/>
      </w:pPr>
      <w:r>
        <w:t xml:space="preserve">Burada </w:t>
      </w:r>
      <w:r>
        <w:rPr>
          <w:rFonts w:ascii="UKIJ Tughra" w:eastAsia="UKIJ Tughra" w:hAnsi="UKIJ Tughra"/>
          <w:w w:val="80"/>
        </w:rPr>
        <w:t>𝜑(𝑟</w:t>
      </w:r>
      <w:r>
        <w:rPr>
          <w:rFonts w:ascii="UKIJ Tughra" w:eastAsia="UKIJ Tughra" w:hAnsi="UKIJ Tughra"/>
          <w:w w:val="80"/>
          <w:position w:val="-4"/>
          <w:sz w:val="16"/>
        </w:rPr>
        <w:t>𝑖𝑗</w:t>
      </w:r>
      <w:r>
        <w:rPr>
          <w:rFonts w:ascii="UKIJ Tughra" w:eastAsia="UKIJ Tughra" w:hAnsi="UKIJ Tughra"/>
          <w:w w:val="80"/>
        </w:rPr>
        <w:t xml:space="preserve">) </w:t>
      </w:r>
      <w:r>
        <w:t xml:space="preserve">ifadesi itici etkileşmeleri, </w:t>
      </w:r>
      <w:r>
        <w:rPr>
          <w:rFonts w:ascii="UKIJ Tughra" w:eastAsia="UKIJ Tughra" w:hAnsi="UKIJ Tughra"/>
          <w:spacing w:val="-5"/>
          <w:w w:val="80"/>
        </w:rPr>
        <w:t>𝜌(𝑟</w:t>
      </w:r>
      <w:r>
        <w:rPr>
          <w:rFonts w:ascii="UKIJ Tughra" w:eastAsia="UKIJ Tughra" w:hAnsi="UKIJ Tughra"/>
          <w:spacing w:val="-5"/>
          <w:w w:val="80"/>
          <w:position w:val="-4"/>
          <w:sz w:val="16"/>
        </w:rPr>
        <w:t xml:space="preserve">𝑖𝑗 </w:t>
      </w:r>
      <w:r>
        <w:rPr>
          <w:rFonts w:ascii="UKIJ Tughra" w:eastAsia="UKIJ Tughra" w:hAnsi="UKIJ Tughra"/>
          <w:w w:val="80"/>
        </w:rPr>
        <w:t xml:space="preserve">) </w:t>
      </w:r>
      <w:r>
        <w:t xml:space="preserve">fonksiyonu herhangi bir komşu atomun </w:t>
      </w:r>
      <w:r>
        <w:rPr>
          <w:i/>
        </w:rPr>
        <w:t xml:space="preserve">i </w:t>
      </w:r>
      <w:r>
        <w:rPr>
          <w:spacing w:val="-3"/>
        </w:rPr>
        <w:t>k</w:t>
      </w:r>
      <w:r>
        <w:t>oordin</w:t>
      </w:r>
      <w:r>
        <w:rPr>
          <w:spacing w:val="-2"/>
        </w:rPr>
        <w:t>a</w:t>
      </w:r>
      <w:r>
        <w:t>tı</w:t>
      </w:r>
      <w:r>
        <w:rPr>
          <w:spacing w:val="-3"/>
        </w:rPr>
        <w:t>n</w:t>
      </w:r>
      <w:r>
        <w:t>da</w:t>
      </w:r>
      <w:r>
        <w:rPr>
          <w:spacing w:val="-2"/>
        </w:rPr>
        <w:t>k</w:t>
      </w:r>
      <w:r>
        <w:t xml:space="preserve">i </w:t>
      </w:r>
      <w:r>
        <w:rPr>
          <w:spacing w:val="-26"/>
        </w:rPr>
        <w:t xml:space="preserve"> </w:t>
      </w:r>
      <w:r>
        <w:rPr>
          <w:spacing w:val="-3"/>
        </w:rPr>
        <w:t>y</w:t>
      </w:r>
      <w:r>
        <w:t xml:space="preserve">ük </w:t>
      </w:r>
      <w:r>
        <w:rPr>
          <w:spacing w:val="-27"/>
        </w:rPr>
        <w:t xml:space="preserve"> </w:t>
      </w:r>
      <w:r>
        <w:rPr>
          <w:spacing w:val="-3"/>
        </w:rPr>
        <w:t>y</w:t>
      </w:r>
      <w:r>
        <w:rPr>
          <w:spacing w:val="2"/>
        </w:rPr>
        <w:t>o</w:t>
      </w:r>
      <w:r>
        <w:rPr>
          <w:spacing w:val="-3"/>
        </w:rPr>
        <w:t>ğ</w:t>
      </w:r>
      <w:r>
        <w:t>u</w:t>
      </w:r>
      <w:r>
        <w:rPr>
          <w:spacing w:val="2"/>
        </w:rPr>
        <w:t>n</w:t>
      </w:r>
      <w:r>
        <w:t>l</w:t>
      </w:r>
      <w:r>
        <w:rPr>
          <w:spacing w:val="2"/>
        </w:rPr>
        <w:t>u</w:t>
      </w:r>
      <w:r>
        <w:rPr>
          <w:spacing w:val="-3"/>
        </w:rPr>
        <w:t>ğ</w:t>
      </w:r>
      <w:r>
        <w:t xml:space="preserve">unu </w:t>
      </w:r>
      <w:r>
        <w:rPr>
          <w:spacing w:val="-27"/>
        </w:rPr>
        <w:t xml:space="preserve"> </w:t>
      </w:r>
      <w:r>
        <w:t>ta</w:t>
      </w:r>
      <w:r>
        <w:rPr>
          <w:spacing w:val="-2"/>
        </w:rPr>
        <w:t>n</w:t>
      </w:r>
      <w:r>
        <w:t>ı</w:t>
      </w:r>
      <w:r>
        <w:rPr>
          <w:spacing w:val="-4"/>
        </w:rPr>
        <w:t>m</w:t>
      </w:r>
      <w:r>
        <w:t>la</w:t>
      </w:r>
      <w:r>
        <w:rPr>
          <w:spacing w:val="1"/>
        </w:rPr>
        <w:t>r</w:t>
      </w:r>
      <w:r>
        <w:t>.</w:t>
      </w:r>
      <w:r>
        <w:rPr>
          <w:spacing w:val="27"/>
        </w:rPr>
        <w:t xml:space="preserve"> </w:t>
      </w:r>
      <w:r>
        <w:rPr>
          <w:rFonts w:ascii="UKIJ Tughra" w:eastAsia="UKIJ Tughra" w:hAnsi="UKIJ Tughra"/>
          <w:spacing w:val="-25"/>
          <w:w w:val="71"/>
        </w:rPr>
        <w:t>𝐹</w:t>
      </w:r>
      <w:r>
        <w:rPr>
          <w:rFonts w:ascii="UKIJ Tughra" w:eastAsia="UKIJ Tughra" w:hAnsi="UKIJ Tughra"/>
          <w:spacing w:val="13"/>
          <w:w w:val="41"/>
          <w:position w:val="-4"/>
          <w:sz w:val="16"/>
        </w:rPr>
        <w:t>𝑖</w:t>
      </w:r>
      <w:r>
        <w:rPr>
          <w:rFonts w:ascii="UKIJ Tughra" w:eastAsia="UKIJ Tughra" w:hAnsi="UKIJ Tughra"/>
          <w:spacing w:val="-1"/>
          <w:w w:val="41"/>
          <w:position w:val="1"/>
        </w:rPr>
        <w:t>[</w:t>
      </w:r>
      <w:r>
        <w:rPr>
          <w:rFonts w:ascii="UKIJ Tughra" w:eastAsia="UKIJ Tughra" w:hAnsi="UKIJ Tughra"/>
          <w:spacing w:val="-10"/>
          <w:w w:val="66"/>
        </w:rPr>
        <w:t>𝜌</w:t>
      </w:r>
      <w:r>
        <w:rPr>
          <w:rFonts w:ascii="UKIJ Tughra" w:eastAsia="UKIJ Tughra" w:hAnsi="UKIJ Tughra"/>
          <w:spacing w:val="2"/>
        </w:rPr>
        <w:t>̅</w:t>
      </w:r>
      <w:r>
        <w:rPr>
          <w:rFonts w:ascii="UKIJ Tughra" w:eastAsia="UKIJ Tughra" w:hAnsi="UKIJ Tughra"/>
          <w:w w:val="41"/>
          <w:position w:val="-4"/>
          <w:sz w:val="16"/>
        </w:rPr>
        <w:t>𝑖</w:t>
      </w:r>
      <w:r>
        <w:rPr>
          <w:rFonts w:ascii="UKIJ Tughra" w:eastAsia="UKIJ Tughra" w:hAnsi="UKIJ Tughra"/>
          <w:spacing w:val="-24"/>
          <w:position w:val="-4"/>
          <w:sz w:val="16"/>
        </w:rPr>
        <w:t xml:space="preserve"> </w:t>
      </w:r>
      <w:r>
        <w:rPr>
          <w:rFonts w:ascii="UKIJ Tughra" w:eastAsia="UKIJ Tughra" w:hAnsi="UKIJ Tughra"/>
          <w:w w:val="41"/>
          <w:position w:val="1"/>
        </w:rPr>
        <w:t>]</w:t>
      </w:r>
      <w:r>
        <w:rPr>
          <w:rFonts w:ascii="UKIJ Tughra" w:eastAsia="UKIJ Tughra" w:hAnsi="UKIJ Tughra"/>
          <w:position w:val="1"/>
        </w:rPr>
        <w:t xml:space="preserve"> </w:t>
      </w:r>
      <w:r>
        <w:rPr>
          <w:rFonts w:ascii="UKIJ Tughra" w:eastAsia="UKIJ Tughra" w:hAnsi="UKIJ Tughra"/>
          <w:spacing w:val="-27"/>
          <w:position w:val="1"/>
        </w:rPr>
        <w:t xml:space="preserve"> </w:t>
      </w:r>
      <w:r>
        <w:t>fon</w:t>
      </w:r>
      <w:r>
        <w:rPr>
          <w:spacing w:val="-3"/>
        </w:rPr>
        <w:t>k</w:t>
      </w:r>
      <w:r>
        <w:t>s</w:t>
      </w:r>
      <w:r>
        <w:rPr>
          <w:spacing w:val="1"/>
        </w:rPr>
        <w:t>i</w:t>
      </w:r>
      <w:r>
        <w:rPr>
          <w:spacing w:val="-3"/>
        </w:rPr>
        <w:t>y</w:t>
      </w:r>
      <w:r>
        <w:t>one</w:t>
      </w:r>
      <w:r>
        <w:rPr>
          <w:spacing w:val="-2"/>
        </w:rPr>
        <w:t>l</w:t>
      </w:r>
      <w:r>
        <w:t xml:space="preserve">i </w:t>
      </w:r>
      <w:r>
        <w:rPr>
          <w:spacing w:val="-25"/>
        </w:rPr>
        <w:t xml:space="preserve"> </w:t>
      </w:r>
      <w:r>
        <w:t>i</w:t>
      </w:r>
      <w:r>
        <w:rPr>
          <w:spacing w:val="-3"/>
        </w:rPr>
        <w:t>s</w:t>
      </w:r>
      <w:r>
        <w:t xml:space="preserve">e </w:t>
      </w:r>
      <w:r>
        <w:rPr>
          <w:spacing w:val="-26"/>
        </w:rPr>
        <w:t xml:space="preserve"> </w:t>
      </w:r>
      <w:r>
        <w:rPr>
          <w:spacing w:val="-3"/>
        </w:rPr>
        <w:t>g</w:t>
      </w:r>
      <w:r>
        <w:rPr>
          <w:spacing w:val="2"/>
        </w:rPr>
        <w:t>ö</w:t>
      </w:r>
      <w:r>
        <w:rPr>
          <w:spacing w:val="-4"/>
        </w:rPr>
        <w:t>m</w:t>
      </w:r>
      <w:r>
        <w:t>ül</w:t>
      </w:r>
      <w:r>
        <w:rPr>
          <w:spacing w:val="-4"/>
        </w:rPr>
        <w:t>m</w:t>
      </w:r>
      <w:r>
        <w:t xml:space="preserve">e </w:t>
      </w:r>
      <w:r>
        <w:rPr>
          <w:spacing w:val="-26"/>
        </w:rPr>
        <w:t xml:space="preserve"> </w:t>
      </w:r>
      <w:r>
        <w:t>ene</w:t>
      </w:r>
      <w:r>
        <w:rPr>
          <w:spacing w:val="-2"/>
        </w:rPr>
        <w:t>r</w:t>
      </w:r>
      <w:r>
        <w:rPr>
          <w:spacing w:val="3"/>
        </w:rPr>
        <w:t>j</w:t>
      </w:r>
      <w:r>
        <w:rPr>
          <w:spacing w:val="-2"/>
        </w:rPr>
        <w:t>i</w:t>
      </w:r>
      <w:r>
        <w:rPr>
          <w:spacing w:val="-1"/>
        </w:rPr>
        <w:t>s</w:t>
      </w:r>
      <w:r>
        <w:rPr>
          <w:spacing w:val="1"/>
        </w:rPr>
        <w:t>i</w:t>
      </w:r>
      <w:r>
        <w:rPr>
          <w:spacing w:val="-3"/>
        </w:rPr>
        <w:t>n</w:t>
      </w:r>
      <w:r>
        <w:t xml:space="preserve">e </w:t>
      </w:r>
      <w:r>
        <w:rPr>
          <w:spacing w:val="-26"/>
        </w:rPr>
        <w:t xml:space="preserve"> k</w:t>
      </w:r>
      <w:r>
        <w:rPr>
          <w:spacing w:val="-23"/>
        </w:rPr>
        <w:t>a</w:t>
      </w:r>
      <w:r>
        <w:rPr>
          <w:spacing w:val="-22"/>
        </w:rPr>
        <w:t>r</w:t>
      </w:r>
      <w:r>
        <w:rPr>
          <w:spacing w:val="-24"/>
        </w:rPr>
        <w:t>ş</w:t>
      </w:r>
      <w:r>
        <w:rPr>
          <w:spacing w:val="-22"/>
        </w:rPr>
        <w:t>ı</w:t>
      </w:r>
      <w:r>
        <w:rPr>
          <w:spacing w:val="-25"/>
        </w:rPr>
        <w:t>l</w:t>
      </w:r>
      <w:r>
        <w:rPr>
          <w:spacing w:val="-23"/>
        </w:rPr>
        <w:t>ık</w:t>
      </w:r>
      <w:r>
        <w:t xml:space="preserve"> gelir. EAM metodunun bu üç fonksiyona bağlı olarak farklı biçimleri mevcuttur. Genel olarak en çok</w:t>
      </w:r>
      <w:r>
        <w:rPr>
          <w:spacing w:val="-12"/>
        </w:rPr>
        <w:t xml:space="preserve"> </w:t>
      </w:r>
      <w:r>
        <w:t>bilinenleri</w:t>
      </w:r>
      <w:r>
        <w:rPr>
          <w:spacing w:val="-9"/>
        </w:rPr>
        <w:t xml:space="preserve"> </w:t>
      </w:r>
      <w:r>
        <w:t>Finnis-Sinclair</w:t>
      </w:r>
      <w:r>
        <w:rPr>
          <w:spacing w:val="-10"/>
        </w:rPr>
        <w:t xml:space="preserve"> </w:t>
      </w:r>
      <w:r>
        <w:t>(FS)</w:t>
      </w:r>
      <w:r>
        <w:rPr>
          <w:spacing w:val="-8"/>
        </w:rPr>
        <w:t xml:space="preserve"> </w:t>
      </w:r>
      <w:r>
        <w:t>[61],</w:t>
      </w:r>
      <w:r>
        <w:rPr>
          <w:spacing w:val="-14"/>
        </w:rPr>
        <w:t xml:space="preserve"> </w:t>
      </w:r>
      <w:r>
        <w:t>Johnson</w:t>
      </w:r>
      <w:r>
        <w:rPr>
          <w:spacing w:val="-10"/>
        </w:rPr>
        <w:t xml:space="preserve"> </w:t>
      </w:r>
      <w:r>
        <w:t>[62],</w:t>
      </w:r>
      <w:r>
        <w:rPr>
          <w:spacing w:val="-12"/>
        </w:rPr>
        <w:t xml:space="preserve"> </w:t>
      </w:r>
      <w:r>
        <w:t>Voter-Chen</w:t>
      </w:r>
      <w:r>
        <w:rPr>
          <w:spacing w:val="-8"/>
        </w:rPr>
        <w:t xml:space="preserve"> </w:t>
      </w:r>
      <w:r>
        <w:t>(VC)</w:t>
      </w:r>
      <w:r>
        <w:rPr>
          <w:spacing w:val="-11"/>
        </w:rPr>
        <w:t xml:space="preserve"> </w:t>
      </w:r>
      <w:r>
        <w:t>[63]</w:t>
      </w:r>
      <w:r>
        <w:rPr>
          <w:spacing w:val="-8"/>
        </w:rPr>
        <w:t xml:space="preserve"> </w:t>
      </w:r>
      <w:r>
        <w:t>ve</w:t>
      </w:r>
      <w:r>
        <w:rPr>
          <w:spacing w:val="-8"/>
        </w:rPr>
        <w:t xml:space="preserve"> </w:t>
      </w:r>
      <w:r>
        <w:t>Sutton-Chen</w:t>
      </w:r>
      <w:r>
        <w:rPr>
          <w:spacing w:val="-9"/>
        </w:rPr>
        <w:t xml:space="preserve"> </w:t>
      </w:r>
      <w:r>
        <w:t>(SC)</w:t>
      </w:r>
    </w:p>
    <w:p w:rsidR="001C7374" w:rsidRDefault="00160145">
      <w:pPr>
        <w:pStyle w:val="BodyText"/>
        <w:spacing w:before="29"/>
        <w:ind w:left="263"/>
        <w:jc w:val="both"/>
      </w:pPr>
      <w:r>
        <w:t>[64] modelleridir.</w:t>
      </w:r>
    </w:p>
    <w:p w:rsidR="001C7374" w:rsidRDefault="00160145">
      <w:pPr>
        <w:pStyle w:val="BodyText"/>
        <w:spacing w:before="131" w:line="319" w:lineRule="auto"/>
        <w:ind w:left="263" w:right="314" w:firstLine="566"/>
        <w:jc w:val="both"/>
      </w:pPr>
      <w:r>
        <w:t>EAM</w:t>
      </w:r>
      <w:r>
        <w:rPr>
          <w:spacing w:val="-18"/>
        </w:rPr>
        <w:t xml:space="preserve"> </w:t>
      </w:r>
      <w:r>
        <w:t>yaklaşımında</w:t>
      </w:r>
      <w:r>
        <w:rPr>
          <w:spacing w:val="-17"/>
        </w:rPr>
        <w:t xml:space="preserve"> </w:t>
      </w:r>
      <w:r>
        <w:t>herhangi</w:t>
      </w:r>
      <w:r>
        <w:rPr>
          <w:spacing w:val="-17"/>
        </w:rPr>
        <w:t xml:space="preserve"> </w:t>
      </w:r>
      <w:r>
        <w:t>bir</w:t>
      </w:r>
      <w:r>
        <w:rPr>
          <w:spacing w:val="-18"/>
        </w:rPr>
        <w:t xml:space="preserve"> </w:t>
      </w:r>
      <w:r>
        <w:rPr>
          <w:i/>
        </w:rPr>
        <w:t>i</w:t>
      </w:r>
      <w:r>
        <w:rPr>
          <w:i/>
          <w:spacing w:val="-19"/>
        </w:rPr>
        <w:t xml:space="preserve"> </w:t>
      </w:r>
      <w:r>
        <w:t>atomu</w:t>
      </w:r>
      <w:r>
        <w:rPr>
          <w:spacing w:val="-18"/>
        </w:rPr>
        <w:t xml:space="preserve"> </w:t>
      </w:r>
      <w:r>
        <w:t>üzerine</w:t>
      </w:r>
      <w:r>
        <w:rPr>
          <w:spacing w:val="-19"/>
        </w:rPr>
        <w:t xml:space="preserve"> </w:t>
      </w:r>
      <w:r>
        <w:t>etki</w:t>
      </w:r>
      <w:r>
        <w:rPr>
          <w:spacing w:val="-19"/>
        </w:rPr>
        <w:t xml:space="preserve"> </w:t>
      </w:r>
      <w:r>
        <w:t>eden</w:t>
      </w:r>
      <w:r>
        <w:rPr>
          <w:spacing w:val="-17"/>
        </w:rPr>
        <w:t xml:space="preserve"> </w:t>
      </w:r>
      <w:r>
        <w:t>kuvvet</w:t>
      </w:r>
      <w:r>
        <w:rPr>
          <w:spacing w:val="-17"/>
        </w:rPr>
        <w:t xml:space="preserve"> </w:t>
      </w:r>
      <w:r>
        <w:t>ifadesi</w:t>
      </w:r>
      <w:r>
        <w:rPr>
          <w:spacing w:val="-17"/>
        </w:rPr>
        <w:t xml:space="preserve"> </w:t>
      </w:r>
      <w:r>
        <w:rPr>
          <w:rFonts w:ascii="UKIJ Tughra" w:eastAsia="UKIJ Tughra" w:hAnsi="UKIJ Tughra"/>
          <w:spacing w:val="-7"/>
          <w:w w:val="95"/>
        </w:rPr>
        <w:t>𝐸</w:t>
      </w:r>
      <w:r>
        <w:rPr>
          <w:rFonts w:ascii="UKIJ Tughra" w:eastAsia="UKIJ Tughra" w:hAnsi="UKIJ Tughra"/>
          <w:spacing w:val="-7"/>
          <w:w w:val="95"/>
          <w:position w:val="-4"/>
          <w:sz w:val="16"/>
        </w:rPr>
        <w:t>𝑖</w:t>
      </w:r>
      <w:r>
        <w:rPr>
          <w:rFonts w:ascii="UKIJ Tughra" w:eastAsia="UKIJ Tughra" w:hAnsi="UKIJ Tughra"/>
          <w:spacing w:val="12"/>
          <w:w w:val="95"/>
          <w:position w:val="-4"/>
          <w:sz w:val="16"/>
        </w:rPr>
        <w:t xml:space="preserve"> </w:t>
      </w:r>
      <w:r>
        <w:t>potansiyel</w:t>
      </w:r>
      <w:r>
        <w:rPr>
          <w:spacing w:val="-19"/>
        </w:rPr>
        <w:t xml:space="preserve"> </w:t>
      </w:r>
      <w:r>
        <w:t>enerji fonksiyonun gradiyentine karşılık gelir ve Denklem 3.8’deki gibi hesaplanır</w:t>
      </w:r>
      <w:r>
        <w:rPr>
          <w:spacing w:val="-8"/>
        </w:rPr>
        <w:t xml:space="preserve"> </w:t>
      </w:r>
      <w:r>
        <w:t>[60].</w:t>
      </w:r>
    </w:p>
    <w:p w:rsidR="001C7374" w:rsidRDefault="001C7374">
      <w:pPr>
        <w:pStyle w:val="BodyText"/>
        <w:spacing w:before="9"/>
        <w:rPr>
          <w:sz w:val="15"/>
        </w:rPr>
      </w:pPr>
    </w:p>
    <w:p w:rsidR="001C7374" w:rsidRDefault="001C7374">
      <w:pPr>
        <w:rPr>
          <w:sz w:val="15"/>
        </w:rPr>
        <w:sectPr w:rsidR="001C7374">
          <w:type w:val="continuous"/>
          <w:pgSz w:w="11910" w:h="16840"/>
          <w:pgMar w:top="1320" w:right="1100" w:bottom="280" w:left="1580" w:header="708" w:footer="708" w:gutter="0"/>
          <w:cols w:space="708"/>
        </w:sectPr>
      </w:pPr>
    </w:p>
    <w:p w:rsidR="001C7374" w:rsidRDefault="00160145">
      <w:pPr>
        <w:tabs>
          <w:tab w:val="left" w:pos="1945"/>
        </w:tabs>
        <w:spacing w:before="153" w:line="64" w:lineRule="auto"/>
        <w:ind w:left="830"/>
        <w:rPr>
          <w:rFonts w:ascii="UKIJ Tughra" w:eastAsia="UKIJ Tughra" w:hAnsi="UKIJ Tughra"/>
        </w:rPr>
      </w:pPr>
      <w:r>
        <w:rPr>
          <w:rFonts w:ascii="UKIJ Tughra" w:eastAsia="UKIJ Tughra" w:hAnsi="UKIJ Tughra"/>
          <w:w w:val="66"/>
          <w:position w:val="-12"/>
        </w:rPr>
        <w:lastRenderedPageBreak/>
        <w:t>𝐅</w:t>
      </w:r>
      <w:r>
        <w:rPr>
          <w:rFonts w:ascii="UKIJ Tughra" w:eastAsia="UKIJ Tughra" w:hAnsi="UKIJ Tughra"/>
          <w:position w:val="-12"/>
        </w:rPr>
        <w:t xml:space="preserve"> </w:t>
      </w:r>
      <w:r>
        <w:rPr>
          <w:rFonts w:ascii="UKIJ Tughra" w:eastAsia="UKIJ Tughra" w:hAnsi="UKIJ Tughra"/>
          <w:spacing w:val="5"/>
          <w:position w:val="-12"/>
        </w:rPr>
        <w:t xml:space="preserve"> </w:t>
      </w:r>
      <w:r>
        <w:rPr>
          <w:rFonts w:ascii="UKIJ Tughra" w:eastAsia="UKIJ Tughra" w:hAnsi="UKIJ Tughra"/>
          <w:w w:val="87"/>
          <w:position w:val="-12"/>
        </w:rPr>
        <w:t>=</w:t>
      </w:r>
      <w:r>
        <w:rPr>
          <w:rFonts w:ascii="UKIJ Tughra" w:eastAsia="UKIJ Tughra" w:hAnsi="UKIJ Tughra"/>
          <w:spacing w:val="5"/>
          <w:position w:val="-12"/>
        </w:rPr>
        <w:t xml:space="preserve"> </w:t>
      </w:r>
      <w:r>
        <w:rPr>
          <w:rFonts w:ascii="UKIJ Tughra" w:eastAsia="UKIJ Tughra" w:hAnsi="UKIJ Tughra"/>
          <w:w w:val="96"/>
          <w:position w:val="-12"/>
        </w:rPr>
        <w:t>−</w:t>
      </w:r>
      <w:r>
        <w:rPr>
          <w:rFonts w:ascii="UKIJ Tughra" w:eastAsia="UKIJ Tughra" w:hAnsi="UKIJ Tughra"/>
          <w:spacing w:val="-21"/>
          <w:position w:val="-12"/>
        </w:rPr>
        <w:t xml:space="preserve"> </w:t>
      </w:r>
      <w:r>
        <w:rPr>
          <w:rFonts w:ascii="UKIJ Tughra" w:eastAsia="UKIJ Tughra" w:hAnsi="UKIJ Tughra"/>
          <w:w w:val="85"/>
          <w:position w:val="-11"/>
        </w:rPr>
        <w:t>∑</w:t>
      </w:r>
      <w:r>
        <w:rPr>
          <w:rFonts w:ascii="UKIJ Tughra" w:eastAsia="UKIJ Tughra" w:hAnsi="UKIJ Tughra"/>
          <w:position w:val="-11"/>
        </w:rPr>
        <w:tab/>
      </w:r>
      <w:r>
        <w:rPr>
          <w:rFonts w:ascii="UKIJ Tughra" w:eastAsia="UKIJ Tughra" w:hAnsi="UKIJ Tughra"/>
          <w:w w:val="44"/>
          <w:position w:val="-12"/>
        </w:rPr>
        <w:t>[</w:t>
      </w:r>
      <w:r>
        <w:rPr>
          <w:spacing w:val="-17"/>
          <w:sz w:val="16"/>
          <w:u w:val="single"/>
        </w:rPr>
        <w:t xml:space="preserve"> </w:t>
      </w:r>
      <w:r>
        <w:rPr>
          <w:rFonts w:ascii="UKIJ Tughra" w:eastAsia="UKIJ Tughra" w:hAnsi="UKIJ Tughra"/>
          <w:spacing w:val="-1"/>
          <w:w w:val="72"/>
          <w:sz w:val="16"/>
          <w:u w:val="single"/>
        </w:rPr>
        <w:t>𝜕</w:t>
      </w:r>
      <w:r>
        <w:rPr>
          <w:rFonts w:ascii="UKIJ Tughra" w:eastAsia="UKIJ Tughra" w:hAnsi="UKIJ Tughra"/>
          <w:w w:val="73"/>
          <w:sz w:val="16"/>
          <w:u w:val="single"/>
        </w:rPr>
        <w:t>𝐹</w:t>
      </w:r>
      <w:r>
        <w:rPr>
          <w:rFonts w:ascii="UKIJ Tughra" w:eastAsia="UKIJ Tughra" w:hAnsi="UKIJ Tughra"/>
          <w:spacing w:val="6"/>
          <w:w w:val="43"/>
          <w:position w:val="-2"/>
          <w:sz w:val="13"/>
          <w:u w:val="single"/>
        </w:rPr>
        <w:t>𝑖</w:t>
      </w:r>
      <w:r>
        <w:rPr>
          <w:rFonts w:ascii="UKIJ Tughra" w:eastAsia="UKIJ Tughra" w:hAnsi="UKIJ Tughra"/>
          <w:spacing w:val="-1"/>
          <w:w w:val="72"/>
          <w:sz w:val="16"/>
          <w:u w:val="single"/>
        </w:rPr>
        <w:t>𝜕</w:t>
      </w:r>
      <w:r>
        <w:rPr>
          <w:rFonts w:ascii="UKIJ Tughra" w:eastAsia="UKIJ Tughra" w:hAnsi="UKIJ Tughra"/>
          <w:spacing w:val="-1"/>
          <w:w w:val="75"/>
          <w:sz w:val="16"/>
          <w:u w:val="single"/>
        </w:rPr>
        <w:t>𝜌</w:t>
      </w:r>
      <w:r>
        <w:rPr>
          <w:rFonts w:ascii="UKIJ Tughra" w:eastAsia="UKIJ Tughra" w:hAnsi="UKIJ Tughra"/>
          <w:w w:val="43"/>
          <w:position w:val="-2"/>
          <w:sz w:val="13"/>
          <w:u w:val="single"/>
        </w:rPr>
        <w:t>𝑖</w:t>
      </w:r>
      <w:r>
        <w:rPr>
          <w:rFonts w:ascii="UKIJ Tughra" w:eastAsia="UKIJ Tughra" w:hAnsi="UKIJ Tughra"/>
          <w:spacing w:val="-3"/>
          <w:position w:val="-2"/>
          <w:sz w:val="13"/>
          <w:u w:val="single"/>
        </w:rPr>
        <w:t xml:space="preserve"> </w:t>
      </w:r>
      <w:r>
        <w:rPr>
          <w:rFonts w:ascii="UKIJ Tughra" w:eastAsia="UKIJ Tughra" w:hAnsi="UKIJ Tughra"/>
          <w:position w:val="-2"/>
          <w:sz w:val="13"/>
        </w:rPr>
        <w:t xml:space="preserve"> </w:t>
      </w:r>
      <w:r>
        <w:rPr>
          <w:rFonts w:ascii="UKIJ Tughra" w:eastAsia="UKIJ Tughra" w:hAnsi="UKIJ Tughra"/>
          <w:spacing w:val="-15"/>
          <w:position w:val="-2"/>
          <w:sz w:val="13"/>
        </w:rPr>
        <w:t xml:space="preserve"> </w:t>
      </w:r>
      <w:r>
        <w:rPr>
          <w:rFonts w:ascii="UKIJ Tughra" w:eastAsia="UKIJ Tughra" w:hAnsi="UKIJ Tughra"/>
          <w:w w:val="87"/>
          <w:position w:val="-12"/>
        </w:rPr>
        <w:t>+</w:t>
      </w:r>
      <w:r>
        <w:rPr>
          <w:rFonts w:ascii="UKIJ Tughra" w:eastAsia="UKIJ Tughra" w:hAnsi="UKIJ Tughra"/>
          <w:spacing w:val="-7"/>
          <w:position w:val="-12"/>
        </w:rPr>
        <w:t xml:space="preserve"> </w:t>
      </w:r>
      <w:r>
        <w:rPr>
          <w:spacing w:val="-9"/>
          <w:sz w:val="16"/>
          <w:u w:val="single"/>
        </w:rPr>
        <w:t xml:space="preserve"> </w:t>
      </w:r>
      <w:r>
        <w:rPr>
          <w:rFonts w:ascii="UKIJ Tughra" w:eastAsia="UKIJ Tughra" w:hAnsi="UKIJ Tughra"/>
          <w:spacing w:val="-1"/>
          <w:w w:val="72"/>
          <w:sz w:val="16"/>
          <w:u w:val="single"/>
        </w:rPr>
        <w:t>𝜕</w:t>
      </w:r>
      <w:r>
        <w:rPr>
          <w:rFonts w:ascii="UKIJ Tughra" w:eastAsia="UKIJ Tughra" w:hAnsi="UKIJ Tughra"/>
          <w:w w:val="73"/>
          <w:sz w:val="16"/>
          <w:u w:val="single"/>
        </w:rPr>
        <w:t>𝐹</w:t>
      </w:r>
      <w:r>
        <w:rPr>
          <w:rFonts w:ascii="UKIJ Tughra" w:eastAsia="UKIJ Tughra" w:hAnsi="UKIJ Tughra"/>
          <w:spacing w:val="6"/>
          <w:w w:val="43"/>
          <w:position w:val="-2"/>
          <w:sz w:val="13"/>
          <w:u w:val="single"/>
        </w:rPr>
        <w:t>𝑖</w:t>
      </w:r>
      <w:r>
        <w:rPr>
          <w:rFonts w:ascii="UKIJ Tughra" w:eastAsia="UKIJ Tughra" w:hAnsi="UKIJ Tughra"/>
          <w:spacing w:val="-1"/>
          <w:w w:val="72"/>
          <w:sz w:val="16"/>
          <w:u w:val="single"/>
        </w:rPr>
        <w:t>𝜕</w:t>
      </w:r>
      <w:r>
        <w:rPr>
          <w:rFonts w:ascii="UKIJ Tughra" w:eastAsia="UKIJ Tughra" w:hAnsi="UKIJ Tughra"/>
          <w:spacing w:val="-1"/>
          <w:w w:val="75"/>
          <w:sz w:val="16"/>
          <w:u w:val="single"/>
        </w:rPr>
        <w:t>𝜌</w:t>
      </w:r>
      <w:r>
        <w:rPr>
          <w:rFonts w:ascii="UKIJ Tughra" w:eastAsia="UKIJ Tughra" w:hAnsi="UKIJ Tughra"/>
          <w:w w:val="43"/>
          <w:position w:val="-2"/>
          <w:sz w:val="13"/>
          <w:u w:val="single"/>
        </w:rPr>
        <w:t>𝑖</w:t>
      </w:r>
      <w:r>
        <w:rPr>
          <w:rFonts w:ascii="UKIJ Tughra" w:eastAsia="UKIJ Tughra" w:hAnsi="UKIJ Tughra"/>
          <w:spacing w:val="5"/>
          <w:position w:val="-2"/>
          <w:sz w:val="13"/>
          <w:u w:val="single"/>
        </w:rPr>
        <w:t xml:space="preserve"> </w:t>
      </w:r>
      <w:r>
        <w:rPr>
          <w:rFonts w:ascii="UKIJ Tughra" w:eastAsia="UKIJ Tughra" w:hAnsi="UKIJ Tughra"/>
          <w:spacing w:val="15"/>
          <w:position w:val="-2"/>
          <w:sz w:val="13"/>
        </w:rPr>
        <w:t xml:space="preserve"> </w:t>
      </w:r>
      <w:r>
        <w:rPr>
          <w:rFonts w:ascii="UKIJ Tughra" w:eastAsia="UKIJ Tughra" w:hAnsi="UKIJ Tughra"/>
          <w:w w:val="87"/>
          <w:position w:val="-12"/>
        </w:rPr>
        <w:t>+</w:t>
      </w:r>
      <w:r>
        <w:rPr>
          <w:rFonts w:ascii="UKIJ Tughra" w:eastAsia="UKIJ Tughra" w:hAnsi="UKIJ Tughra"/>
          <w:spacing w:val="-7"/>
          <w:position w:val="-12"/>
        </w:rPr>
        <w:t xml:space="preserve"> </w:t>
      </w:r>
      <w:r>
        <w:rPr>
          <w:spacing w:val="-41"/>
          <w:position w:val="1"/>
          <w:sz w:val="16"/>
          <w:u w:val="single"/>
        </w:rPr>
        <w:t xml:space="preserve"> </w:t>
      </w:r>
      <w:r>
        <w:rPr>
          <w:rFonts w:ascii="UKIJ Tughra" w:eastAsia="UKIJ Tughra" w:hAnsi="UKIJ Tughra"/>
          <w:spacing w:val="-1"/>
          <w:w w:val="72"/>
          <w:position w:val="1"/>
          <w:sz w:val="16"/>
          <w:u w:val="single"/>
        </w:rPr>
        <w:t>𝜕</w:t>
      </w:r>
      <w:r>
        <w:rPr>
          <w:rFonts w:ascii="UKIJ Tughra" w:eastAsia="UKIJ Tughra" w:hAnsi="UKIJ Tughra"/>
          <w:spacing w:val="3"/>
          <w:w w:val="88"/>
          <w:position w:val="1"/>
          <w:sz w:val="16"/>
          <w:u w:val="single"/>
        </w:rPr>
        <w:t>𝜑</w:t>
      </w:r>
      <w:r>
        <w:rPr>
          <w:rFonts w:ascii="UKIJ Tughra" w:eastAsia="UKIJ Tughra" w:hAnsi="UKIJ Tughra"/>
          <w:w w:val="48"/>
          <w:position w:val="1"/>
          <w:sz w:val="16"/>
          <w:u w:val="single"/>
        </w:rPr>
        <w:t>(</w:t>
      </w:r>
      <w:r>
        <w:rPr>
          <w:rFonts w:ascii="UKIJ Tughra" w:eastAsia="UKIJ Tughra" w:hAnsi="UKIJ Tughra"/>
          <w:spacing w:val="-2"/>
          <w:w w:val="62"/>
          <w:position w:val="1"/>
          <w:sz w:val="16"/>
          <w:u w:val="single"/>
        </w:rPr>
        <w:t>𝑟</w:t>
      </w:r>
      <w:r>
        <w:rPr>
          <w:rFonts w:ascii="UKIJ Tughra" w:eastAsia="UKIJ Tughra" w:hAnsi="UKIJ Tughra"/>
          <w:spacing w:val="-1"/>
          <w:w w:val="43"/>
          <w:position w:val="-1"/>
          <w:sz w:val="13"/>
          <w:u w:val="single"/>
        </w:rPr>
        <w:t>𝑖</w:t>
      </w:r>
      <w:r>
        <w:rPr>
          <w:rFonts w:ascii="UKIJ Tughra" w:eastAsia="UKIJ Tughra" w:hAnsi="UKIJ Tughra"/>
          <w:spacing w:val="8"/>
          <w:w w:val="56"/>
          <w:position w:val="-1"/>
          <w:sz w:val="13"/>
          <w:u w:val="single"/>
        </w:rPr>
        <w:t>𝑗</w:t>
      </w:r>
      <w:r>
        <w:rPr>
          <w:rFonts w:ascii="UKIJ Tughra" w:eastAsia="UKIJ Tughra" w:hAnsi="UKIJ Tughra"/>
          <w:w w:val="48"/>
          <w:position w:val="1"/>
          <w:sz w:val="16"/>
          <w:u w:val="single"/>
        </w:rPr>
        <w:t>)</w:t>
      </w:r>
      <w:r>
        <w:rPr>
          <w:rFonts w:ascii="UKIJ Tughra" w:eastAsia="UKIJ Tughra" w:hAnsi="UKIJ Tughra"/>
          <w:w w:val="44"/>
          <w:position w:val="-12"/>
        </w:rPr>
        <w:t>]</w:t>
      </w:r>
      <w:r>
        <w:rPr>
          <w:rFonts w:ascii="UKIJ Tughra" w:eastAsia="UKIJ Tughra" w:hAnsi="UKIJ Tughra"/>
          <w:spacing w:val="-19"/>
          <w:position w:val="-12"/>
        </w:rPr>
        <w:t xml:space="preserve"> </w:t>
      </w:r>
      <w:r>
        <w:rPr>
          <w:rFonts w:ascii="UKIJ Tughra" w:eastAsia="UKIJ Tughra" w:hAnsi="UKIJ Tughra"/>
          <w:w w:val="55"/>
          <w:position w:val="-12"/>
        </w:rPr>
        <w:t>𝑟</w:t>
      </w:r>
    </w:p>
    <w:p w:rsidR="001C7374" w:rsidRDefault="00160145">
      <w:pPr>
        <w:pStyle w:val="BodyText"/>
        <w:spacing w:before="182" w:line="126" w:lineRule="exact"/>
        <w:ind w:left="830"/>
      </w:pPr>
      <w:r>
        <w:br w:type="column"/>
      </w:r>
      <w:r>
        <w:lastRenderedPageBreak/>
        <w:t>(3.8)</w:t>
      </w:r>
    </w:p>
    <w:p w:rsidR="001C7374" w:rsidRDefault="001C7374">
      <w:pPr>
        <w:spacing w:line="126" w:lineRule="exact"/>
        <w:sectPr w:rsidR="001C7374">
          <w:type w:val="continuous"/>
          <w:pgSz w:w="11910" w:h="16840"/>
          <w:pgMar w:top="1320" w:right="1100" w:bottom="280" w:left="1580" w:header="708" w:footer="708" w:gutter="0"/>
          <w:cols w:num="2" w:space="708" w:equalWidth="0">
            <w:col w:w="4505" w:space="3143"/>
            <w:col w:w="1582"/>
          </w:cols>
        </w:sectPr>
      </w:pPr>
    </w:p>
    <w:p w:rsidR="001C7374" w:rsidRDefault="00160145">
      <w:pPr>
        <w:tabs>
          <w:tab w:val="left" w:pos="1650"/>
        </w:tabs>
        <w:spacing w:line="165" w:lineRule="exact"/>
        <w:ind w:left="938"/>
        <w:rPr>
          <w:rFonts w:ascii="UKIJ Tughra" w:eastAsia="UKIJ Tughra" w:hAnsi="UKIJ Tughra"/>
          <w:sz w:val="16"/>
        </w:rPr>
      </w:pPr>
      <w:r>
        <w:rPr>
          <w:rFonts w:ascii="UKIJ Tughra" w:eastAsia="UKIJ Tughra" w:hAnsi="UKIJ Tughra"/>
          <w:w w:val="65"/>
          <w:sz w:val="16"/>
        </w:rPr>
        <w:lastRenderedPageBreak/>
        <w:t>𝑖</w:t>
      </w:r>
      <w:r>
        <w:rPr>
          <w:rFonts w:ascii="UKIJ Tughra" w:eastAsia="UKIJ Tughra" w:hAnsi="UKIJ Tughra"/>
          <w:w w:val="65"/>
          <w:sz w:val="16"/>
        </w:rPr>
        <w:tab/>
      </w:r>
      <w:r>
        <w:rPr>
          <w:rFonts w:ascii="UKIJ Tughra" w:eastAsia="UKIJ Tughra" w:hAnsi="UKIJ Tughra"/>
          <w:spacing w:val="-11"/>
          <w:w w:val="55"/>
          <w:sz w:val="16"/>
        </w:rPr>
        <w:t>𝑗</w:t>
      </w:r>
      <w:r>
        <w:rPr>
          <w:rFonts w:ascii="UKIJ Tughra" w:eastAsia="UKIJ Tughra" w:hAnsi="UKIJ Tughra"/>
          <w:spacing w:val="-17"/>
          <w:w w:val="94"/>
          <w:sz w:val="16"/>
        </w:rPr>
        <w:t>≠</w:t>
      </w:r>
    </w:p>
    <w:p w:rsidR="001C7374" w:rsidRDefault="00160145">
      <w:pPr>
        <w:spacing w:before="47"/>
        <w:ind w:left="83"/>
        <w:rPr>
          <w:rFonts w:ascii="UKIJ Tughra" w:eastAsia="UKIJ Tughra"/>
          <w:sz w:val="13"/>
        </w:rPr>
      </w:pPr>
      <w:r>
        <w:br w:type="column"/>
      </w:r>
      <w:r>
        <w:rPr>
          <w:rFonts w:ascii="UKIJ Tughra" w:eastAsia="UKIJ Tughra"/>
          <w:w w:val="60"/>
          <w:sz w:val="16"/>
        </w:rPr>
        <w:lastRenderedPageBreak/>
        <w:t>𝜕𝜌</w:t>
      </w:r>
      <w:r>
        <w:rPr>
          <w:rFonts w:ascii="UKIJ Tughra" w:eastAsia="UKIJ Tughra"/>
          <w:w w:val="60"/>
          <w:position w:val="-2"/>
          <w:sz w:val="13"/>
        </w:rPr>
        <w:t>𝑖</w:t>
      </w:r>
      <w:r>
        <w:rPr>
          <w:rFonts w:ascii="UKIJ Tughra" w:eastAsia="UKIJ Tughra"/>
          <w:w w:val="60"/>
          <w:sz w:val="16"/>
        </w:rPr>
        <w:t>𝜕𝑟</w:t>
      </w:r>
      <w:r>
        <w:rPr>
          <w:rFonts w:ascii="UKIJ Tughra" w:eastAsia="UKIJ Tughra"/>
          <w:w w:val="60"/>
          <w:position w:val="-2"/>
          <w:sz w:val="13"/>
        </w:rPr>
        <w:t>𝑖𝑗</w:t>
      </w:r>
    </w:p>
    <w:p w:rsidR="001C7374" w:rsidRDefault="00160145">
      <w:pPr>
        <w:spacing w:before="47"/>
        <w:ind w:left="233"/>
        <w:rPr>
          <w:rFonts w:ascii="UKIJ Tughra" w:eastAsia="UKIJ Tughra"/>
          <w:sz w:val="13"/>
        </w:rPr>
      </w:pPr>
      <w:r>
        <w:br w:type="column"/>
      </w:r>
      <w:r>
        <w:rPr>
          <w:rFonts w:ascii="UKIJ Tughra" w:eastAsia="UKIJ Tughra"/>
          <w:w w:val="60"/>
          <w:sz w:val="16"/>
        </w:rPr>
        <w:lastRenderedPageBreak/>
        <w:t>𝜕𝜌</w:t>
      </w:r>
      <w:r>
        <w:rPr>
          <w:rFonts w:ascii="UKIJ Tughra" w:eastAsia="UKIJ Tughra"/>
          <w:w w:val="60"/>
          <w:position w:val="-2"/>
          <w:sz w:val="13"/>
        </w:rPr>
        <w:t>𝑗</w:t>
      </w:r>
      <w:r>
        <w:rPr>
          <w:rFonts w:ascii="UKIJ Tughra" w:eastAsia="UKIJ Tughra"/>
          <w:w w:val="60"/>
          <w:sz w:val="16"/>
        </w:rPr>
        <w:t>𝜕𝑟</w:t>
      </w:r>
      <w:r>
        <w:rPr>
          <w:rFonts w:ascii="UKIJ Tughra" w:eastAsia="UKIJ Tughra"/>
          <w:w w:val="60"/>
          <w:position w:val="-2"/>
          <w:sz w:val="13"/>
        </w:rPr>
        <w:t>𝑖𝑗</w:t>
      </w:r>
    </w:p>
    <w:p w:rsidR="001C7374" w:rsidRDefault="00160145">
      <w:pPr>
        <w:spacing w:before="47"/>
        <w:ind w:left="360"/>
        <w:rPr>
          <w:rFonts w:ascii="UKIJ Tughra" w:eastAsia="UKIJ Tughra"/>
          <w:sz w:val="13"/>
        </w:rPr>
      </w:pPr>
      <w:r>
        <w:br w:type="column"/>
      </w:r>
      <w:r>
        <w:rPr>
          <w:rFonts w:ascii="UKIJ Tughra" w:eastAsia="UKIJ Tughra"/>
          <w:w w:val="55"/>
          <w:sz w:val="16"/>
        </w:rPr>
        <w:lastRenderedPageBreak/>
        <w:t>𝜕𝑟</w:t>
      </w:r>
      <w:r>
        <w:rPr>
          <w:rFonts w:ascii="UKIJ Tughra" w:eastAsia="UKIJ Tughra"/>
          <w:w w:val="55"/>
          <w:position w:val="-2"/>
          <w:sz w:val="13"/>
        </w:rPr>
        <w:t>𝑖𝑗</w:t>
      </w:r>
    </w:p>
    <w:p w:rsidR="001C7374" w:rsidRDefault="00160145">
      <w:pPr>
        <w:spacing w:line="165" w:lineRule="exact"/>
        <w:ind w:left="300"/>
        <w:rPr>
          <w:rFonts w:ascii="UKIJ Tughra" w:eastAsia="UKIJ Tughra"/>
          <w:sz w:val="16"/>
        </w:rPr>
      </w:pPr>
      <w:r>
        <w:br w:type="column"/>
      </w:r>
      <w:r>
        <w:rPr>
          <w:rFonts w:ascii="UKIJ Tughra" w:eastAsia="UKIJ Tughra"/>
          <w:w w:val="60"/>
          <w:sz w:val="16"/>
        </w:rPr>
        <w:lastRenderedPageBreak/>
        <w:t>𝑖𝑗</w:t>
      </w:r>
    </w:p>
    <w:p w:rsidR="001C7374" w:rsidRDefault="001C7374">
      <w:pPr>
        <w:spacing w:line="165" w:lineRule="exact"/>
        <w:rPr>
          <w:rFonts w:ascii="UKIJ Tughra" w:eastAsia="UKIJ Tughra"/>
          <w:sz w:val="16"/>
        </w:rPr>
        <w:sectPr w:rsidR="001C7374">
          <w:type w:val="continuous"/>
          <w:pgSz w:w="11910" w:h="16840"/>
          <w:pgMar w:top="1320" w:right="1100" w:bottom="280" w:left="1580" w:header="708" w:footer="708" w:gutter="0"/>
          <w:cols w:num="5" w:space="708" w:equalWidth="0">
            <w:col w:w="1907" w:space="40"/>
            <w:col w:w="635" w:space="39"/>
            <w:col w:w="798" w:space="39"/>
            <w:col w:w="654" w:space="40"/>
            <w:col w:w="5078"/>
          </w:cols>
        </w:sectPr>
      </w:pPr>
    </w:p>
    <w:p w:rsidR="001C7374" w:rsidRDefault="001C7374">
      <w:pPr>
        <w:pStyle w:val="BodyText"/>
        <w:spacing w:before="1"/>
        <w:rPr>
          <w:rFonts w:ascii="UKIJ Tughra"/>
          <w:sz w:val="20"/>
        </w:rPr>
      </w:pPr>
    </w:p>
    <w:p w:rsidR="001C7374" w:rsidRDefault="00160145">
      <w:pPr>
        <w:pStyle w:val="BodyText"/>
        <w:spacing w:before="91" w:line="360" w:lineRule="auto"/>
        <w:ind w:left="263" w:right="316" w:firstLine="566"/>
        <w:jc w:val="both"/>
      </w:pPr>
      <w:r>
        <w:t>Potansiyel enerji fonksiyonunun tanımlanması halinde atomlar arasındaki kuvvetler hesaplanır ve model sistemin hareket fonksiyonları sayısal integrasyonlar yardımıyla çözülür. Böylece,</w:t>
      </w:r>
      <w:r>
        <w:rPr>
          <w:spacing w:val="-9"/>
        </w:rPr>
        <w:t xml:space="preserve"> </w:t>
      </w:r>
      <w:r>
        <w:t>atomların</w:t>
      </w:r>
      <w:r>
        <w:rPr>
          <w:spacing w:val="-9"/>
        </w:rPr>
        <w:t xml:space="preserve"> </w:t>
      </w:r>
      <w:r>
        <w:t>konumları</w:t>
      </w:r>
      <w:r>
        <w:rPr>
          <w:spacing w:val="-9"/>
        </w:rPr>
        <w:t xml:space="preserve"> </w:t>
      </w:r>
      <w:r>
        <w:t>ve</w:t>
      </w:r>
      <w:r>
        <w:rPr>
          <w:spacing w:val="-8"/>
        </w:rPr>
        <w:t xml:space="preserve"> </w:t>
      </w:r>
      <w:r>
        <w:t>hızları</w:t>
      </w:r>
      <w:r>
        <w:rPr>
          <w:spacing w:val="-9"/>
        </w:rPr>
        <w:t xml:space="preserve"> </w:t>
      </w:r>
      <w:r>
        <w:t>dinamik</w:t>
      </w:r>
      <w:r>
        <w:rPr>
          <w:spacing w:val="-11"/>
        </w:rPr>
        <w:t xml:space="preserve"> </w:t>
      </w:r>
      <w:r>
        <w:t>olarak</w:t>
      </w:r>
      <w:r>
        <w:rPr>
          <w:spacing w:val="-10"/>
        </w:rPr>
        <w:t xml:space="preserve"> </w:t>
      </w:r>
      <w:r>
        <w:t>zamana</w:t>
      </w:r>
      <w:r>
        <w:rPr>
          <w:spacing w:val="-8"/>
        </w:rPr>
        <w:t xml:space="preserve"> </w:t>
      </w:r>
      <w:r>
        <w:t>bağlı</w:t>
      </w:r>
      <w:r>
        <w:rPr>
          <w:spacing w:val="-9"/>
        </w:rPr>
        <w:t xml:space="preserve"> </w:t>
      </w:r>
      <w:r>
        <w:t>hesaplanır.</w:t>
      </w:r>
      <w:r>
        <w:rPr>
          <w:spacing w:val="-11"/>
        </w:rPr>
        <w:t xml:space="preserve"> </w:t>
      </w:r>
      <w:r>
        <w:t>Bu</w:t>
      </w:r>
      <w:r>
        <w:rPr>
          <w:spacing w:val="-9"/>
        </w:rPr>
        <w:t xml:space="preserve"> </w:t>
      </w:r>
      <w:r>
        <w:t>şekilde</w:t>
      </w:r>
      <w:r>
        <w:rPr>
          <w:spacing w:val="-9"/>
        </w:rPr>
        <w:t xml:space="preserve"> </w:t>
      </w:r>
      <w:r>
        <w:t>model sistemin faz uzayı hakkında bilgi kazanılmış</w:t>
      </w:r>
      <w:r>
        <w:rPr>
          <w:spacing w:val="-1"/>
        </w:rPr>
        <w:t xml:space="preserve"> </w:t>
      </w:r>
      <w:r>
        <w:t>olur.</w:t>
      </w:r>
    </w:p>
    <w:p w:rsidR="001C7374" w:rsidRDefault="001C7374">
      <w:pPr>
        <w:pStyle w:val="BodyText"/>
        <w:rPr>
          <w:sz w:val="24"/>
        </w:rPr>
      </w:pPr>
    </w:p>
    <w:p w:rsidR="001C7374" w:rsidRDefault="00160145">
      <w:pPr>
        <w:pStyle w:val="Heading3"/>
        <w:numPr>
          <w:ilvl w:val="2"/>
          <w:numId w:val="6"/>
        </w:numPr>
        <w:tabs>
          <w:tab w:val="left" w:pos="983"/>
          <w:tab w:val="left" w:pos="984"/>
        </w:tabs>
        <w:spacing w:before="211"/>
        <w:ind w:hanging="721"/>
      </w:pPr>
      <w:bookmarkStart w:id="30" w:name="_bookmark29"/>
      <w:bookmarkEnd w:id="30"/>
      <w:r>
        <w:t>Moleküler Dinamik Paket</w:t>
      </w:r>
      <w:r>
        <w:rPr>
          <w:spacing w:val="-9"/>
        </w:rPr>
        <w:t xml:space="preserve"> </w:t>
      </w:r>
      <w:r>
        <w:t>Programları</w:t>
      </w:r>
    </w:p>
    <w:p w:rsidR="001C7374" w:rsidRDefault="001C7374">
      <w:pPr>
        <w:pStyle w:val="BodyText"/>
        <w:spacing w:before="4"/>
        <w:rPr>
          <w:b/>
          <w:sz w:val="20"/>
        </w:rPr>
      </w:pPr>
    </w:p>
    <w:p w:rsidR="001C7374" w:rsidRDefault="00160145">
      <w:pPr>
        <w:pStyle w:val="BodyText"/>
        <w:spacing w:line="360" w:lineRule="auto"/>
        <w:ind w:left="263" w:right="312" w:firstLine="566"/>
        <w:jc w:val="both"/>
      </w:pPr>
      <w:r>
        <w:t>MD benzetim çalışmaları yapabilmek için MD algoritmalarından birisini kullanmak ve tasarlanan</w:t>
      </w:r>
      <w:r>
        <w:rPr>
          <w:spacing w:val="-6"/>
        </w:rPr>
        <w:t xml:space="preserve"> </w:t>
      </w:r>
      <w:r>
        <w:t>sistem</w:t>
      </w:r>
      <w:r>
        <w:rPr>
          <w:spacing w:val="-6"/>
        </w:rPr>
        <w:t xml:space="preserve"> </w:t>
      </w:r>
      <w:r>
        <w:t>için</w:t>
      </w:r>
      <w:r>
        <w:rPr>
          <w:spacing w:val="-2"/>
        </w:rPr>
        <w:t xml:space="preserve"> </w:t>
      </w:r>
      <w:r>
        <w:t>uygun</w:t>
      </w:r>
      <w:r>
        <w:rPr>
          <w:spacing w:val="-2"/>
        </w:rPr>
        <w:t xml:space="preserve"> </w:t>
      </w:r>
      <w:r>
        <w:t>bir</w:t>
      </w:r>
      <w:r>
        <w:rPr>
          <w:spacing w:val="-4"/>
        </w:rPr>
        <w:t xml:space="preserve"> </w:t>
      </w:r>
      <w:r>
        <w:t>potansiyel</w:t>
      </w:r>
      <w:r>
        <w:rPr>
          <w:spacing w:val="-2"/>
        </w:rPr>
        <w:t xml:space="preserve"> </w:t>
      </w:r>
      <w:r>
        <w:t>enerji</w:t>
      </w:r>
      <w:r>
        <w:rPr>
          <w:spacing w:val="-6"/>
        </w:rPr>
        <w:t xml:space="preserve"> </w:t>
      </w:r>
      <w:r>
        <w:t>fonksiyonunun</w:t>
      </w:r>
      <w:r>
        <w:rPr>
          <w:spacing w:val="-5"/>
        </w:rPr>
        <w:t xml:space="preserve"> </w:t>
      </w:r>
      <w:r>
        <w:t>analitik</w:t>
      </w:r>
      <w:r>
        <w:rPr>
          <w:spacing w:val="-5"/>
        </w:rPr>
        <w:t xml:space="preserve"> </w:t>
      </w:r>
      <w:r>
        <w:t>biçimlerinin</w:t>
      </w:r>
      <w:r>
        <w:rPr>
          <w:spacing w:val="-5"/>
        </w:rPr>
        <w:t xml:space="preserve"> </w:t>
      </w:r>
      <w:r>
        <w:t>herhangi</w:t>
      </w:r>
      <w:r>
        <w:rPr>
          <w:spacing w:val="-2"/>
        </w:rPr>
        <w:t xml:space="preserve"> </w:t>
      </w:r>
      <w:r>
        <w:t>bir programlama dili ile yazılması gerekmektedir. Bunun için Fortran, C/C</w:t>
      </w:r>
      <w:r>
        <w:rPr>
          <w:i/>
        </w:rPr>
        <w:t xml:space="preserve">++ </w:t>
      </w:r>
      <w:r>
        <w:t>veya Python gibi programlama dillerinin üst seviyede bilinmesine ihtiyaç duyulmaktadır. Buna ek olarak zamandan ciddi tasarruflar sağlanması adına paralel programlama ve CUDA hesaplama yöntemlerinin bilinmesine de ihtiyaç duyulmaktadır [65]. Ancak, günümüzde simülasyon çalışmaları yapan araştırmacılara kolaylık sağlanması adına çeşitli MD paket programları geliştirilmiştir [13]. Bu programların bir kısmı ücretli iken bir kısmı da açık kaynak kodludur. Bu programlar ile ilgili bilgiler Tablo 4.2’de</w:t>
      </w:r>
      <w:r>
        <w:rPr>
          <w:spacing w:val="-5"/>
        </w:rPr>
        <w:t xml:space="preserve"> </w:t>
      </w:r>
      <w:r>
        <w:t>verilmiştir.</w:t>
      </w:r>
    </w:p>
    <w:p w:rsidR="001C7374" w:rsidRDefault="00160145">
      <w:pPr>
        <w:pStyle w:val="BodyText"/>
        <w:spacing w:before="1" w:line="360" w:lineRule="auto"/>
        <w:ind w:left="263" w:right="314" w:firstLine="566"/>
        <w:jc w:val="both"/>
      </w:pPr>
      <w:r>
        <w:t>LAMMPS paket programı açık kaynak koduna sahiptir. 1990’ların ortalarından Sandia ve LLNL laboratuvarlarının Gray, Bristol Myers Squibb ve Dupont şirketleri ile aralarından imzaladıkları CRADA araştırma geliştirme anlaşması neticesinde Steve Plimpton öncülüğünde yazılmaya</w:t>
      </w:r>
      <w:r>
        <w:rPr>
          <w:spacing w:val="-8"/>
        </w:rPr>
        <w:t xml:space="preserve"> </w:t>
      </w:r>
      <w:r>
        <w:t>başlanmıştır.</w:t>
      </w:r>
      <w:r>
        <w:rPr>
          <w:spacing w:val="-6"/>
        </w:rPr>
        <w:t xml:space="preserve"> </w:t>
      </w:r>
      <w:r>
        <w:t>LAMMPS</w:t>
      </w:r>
      <w:r>
        <w:rPr>
          <w:spacing w:val="-12"/>
        </w:rPr>
        <w:t xml:space="preserve"> </w:t>
      </w:r>
      <w:r>
        <w:t>paket</w:t>
      </w:r>
      <w:r>
        <w:rPr>
          <w:spacing w:val="-6"/>
        </w:rPr>
        <w:t xml:space="preserve"> </w:t>
      </w:r>
      <w:r>
        <w:t>programının</w:t>
      </w:r>
      <w:r>
        <w:rPr>
          <w:spacing w:val="-11"/>
        </w:rPr>
        <w:t xml:space="preserve"> </w:t>
      </w:r>
      <w:r>
        <w:t>temel</w:t>
      </w:r>
      <w:r>
        <w:rPr>
          <w:spacing w:val="-6"/>
        </w:rPr>
        <w:t xml:space="preserve"> </w:t>
      </w:r>
      <w:r>
        <w:t>amacı</w:t>
      </w:r>
      <w:r>
        <w:rPr>
          <w:spacing w:val="-7"/>
        </w:rPr>
        <w:t xml:space="preserve"> </w:t>
      </w:r>
      <w:r>
        <w:t>büyük</w:t>
      </w:r>
      <w:r>
        <w:rPr>
          <w:spacing w:val="-10"/>
        </w:rPr>
        <w:t xml:space="preserve"> </w:t>
      </w:r>
      <w:r>
        <w:t>ölçekte</w:t>
      </w:r>
      <w:r>
        <w:rPr>
          <w:spacing w:val="-7"/>
        </w:rPr>
        <w:t xml:space="preserve"> </w:t>
      </w:r>
      <w:r>
        <w:t>klasik</w:t>
      </w:r>
      <w:r>
        <w:rPr>
          <w:spacing w:val="-8"/>
        </w:rPr>
        <w:t xml:space="preserve"> </w:t>
      </w:r>
      <w:r>
        <w:t>moleküler dinamik simülasyonları geliştirmektir. İlk LAMMPS paket programı Fortran</w:t>
      </w:r>
      <w:r>
        <w:rPr>
          <w:i/>
        </w:rPr>
        <w:t>-</w:t>
      </w:r>
      <w:r>
        <w:t>77 ile yazılmaya başlanmış, ardından Fortran</w:t>
      </w:r>
      <w:r>
        <w:rPr>
          <w:i/>
        </w:rPr>
        <w:t>-</w:t>
      </w:r>
      <w:r>
        <w:t>90 ile güncellenmiş ve günümüzde C</w:t>
      </w:r>
      <w:r>
        <w:rPr>
          <w:i/>
        </w:rPr>
        <w:t xml:space="preserve">++ </w:t>
      </w:r>
      <w:r>
        <w:t>sürümü ile yayınlanmıştır. Açık</w:t>
      </w:r>
      <w:r>
        <w:rPr>
          <w:spacing w:val="-18"/>
        </w:rPr>
        <w:t xml:space="preserve"> </w:t>
      </w:r>
      <w:r>
        <w:t>kaynak</w:t>
      </w:r>
      <w:r>
        <w:rPr>
          <w:spacing w:val="-18"/>
        </w:rPr>
        <w:t xml:space="preserve"> </w:t>
      </w:r>
      <w:r>
        <w:t>kodlu</w:t>
      </w:r>
      <w:r>
        <w:rPr>
          <w:spacing w:val="-15"/>
        </w:rPr>
        <w:t xml:space="preserve"> </w:t>
      </w:r>
      <w:r>
        <w:t>olması</w:t>
      </w:r>
      <w:r>
        <w:rPr>
          <w:spacing w:val="-17"/>
        </w:rPr>
        <w:t xml:space="preserve"> </w:t>
      </w:r>
      <w:r>
        <w:t>sebebiyle</w:t>
      </w:r>
      <w:r>
        <w:rPr>
          <w:spacing w:val="-16"/>
        </w:rPr>
        <w:t xml:space="preserve"> </w:t>
      </w:r>
      <w:r>
        <w:t>araştırmacıların</w:t>
      </w:r>
      <w:r>
        <w:rPr>
          <w:spacing w:val="-15"/>
        </w:rPr>
        <w:t xml:space="preserve"> </w:t>
      </w:r>
      <w:r>
        <w:t>süreli</w:t>
      </w:r>
      <w:r>
        <w:rPr>
          <w:spacing w:val="-17"/>
        </w:rPr>
        <w:t xml:space="preserve"> </w:t>
      </w:r>
      <w:r>
        <w:t>eklemeleri</w:t>
      </w:r>
      <w:r>
        <w:rPr>
          <w:spacing w:val="-17"/>
        </w:rPr>
        <w:t xml:space="preserve"> </w:t>
      </w:r>
      <w:r>
        <w:t>sayesinde</w:t>
      </w:r>
      <w:r>
        <w:rPr>
          <w:spacing w:val="-16"/>
        </w:rPr>
        <w:t xml:space="preserve"> </w:t>
      </w:r>
      <w:r>
        <w:t>MD</w:t>
      </w:r>
      <w:r>
        <w:rPr>
          <w:spacing w:val="-16"/>
        </w:rPr>
        <w:t xml:space="preserve"> </w:t>
      </w:r>
      <w:r>
        <w:t>simülasyonlar</w:t>
      </w:r>
    </w:p>
    <w:p w:rsidR="001C7374" w:rsidRDefault="001C7374">
      <w:pPr>
        <w:spacing w:line="360" w:lineRule="auto"/>
        <w:jc w:val="both"/>
        <w:sectPr w:rsidR="001C7374">
          <w:type w:val="continuous"/>
          <w:pgSz w:w="11910" w:h="16840"/>
          <w:pgMar w:top="1320" w:right="1100" w:bottom="280" w:left="1580" w:header="708" w:footer="708" w:gutter="0"/>
          <w:cols w:space="708"/>
        </w:sectPr>
      </w:pPr>
    </w:p>
    <w:p w:rsidR="001C7374" w:rsidRDefault="00160145">
      <w:pPr>
        <w:pStyle w:val="BodyText"/>
        <w:spacing w:before="97" w:line="360" w:lineRule="auto"/>
        <w:ind w:left="263" w:right="311"/>
        <w:jc w:val="both"/>
      </w:pPr>
      <w:r>
        <w:lastRenderedPageBreak/>
        <w:t>ile ilgili güncel konulara çok çabuk şekilde adapte olabilmektedir. Program yangın olarak kullanılan</w:t>
      </w:r>
      <w:r>
        <w:rPr>
          <w:spacing w:val="-14"/>
        </w:rPr>
        <w:t xml:space="preserve"> </w:t>
      </w:r>
      <w:r>
        <w:t>bütün</w:t>
      </w:r>
      <w:r>
        <w:rPr>
          <w:spacing w:val="-11"/>
        </w:rPr>
        <w:t xml:space="preserve"> </w:t>
      </w:r>
      <w:r>
        <w:t>işletim</w:t>
      </w:r>
      <w:r>
        <w:rPr>
          <w:spacing w:val="-16"/>
        </w:rPr>
        <w:t xml:space="preserve"> </w:t>
      </w:r>
      <w:r>
        <w:t>sistemlerine</w:t>
      </w:r>
      <w:r>
        <w:rPr>
          <w:spacing w:val="-13"/>
        </w:rPr>
        <w:t xml:space="preserve"> </w:t>
      </w:r>
      <w:r>
        <w:t>destek</w:t>
      </w:r>
      <w:r>
        <w:rPr>
          <w:spacing w:val="-13"/>
        </w:rPr>
        <w:t xml:space="preserve"> </w:t>
      </w:r>
      <w:r>
        <w:t>vermektedir.</w:t>
      </w:r>
      <w:r>
        <w:rPr>
          <w:spacing w:val="-12"/>
        </w:rPr>
        <w:t xml:space="preserve"> </w:t>
      </w:r>
      <w:r>
        <w:t>Buna</w:t>
      </w:r>
      <w:r>
        <w:rPr>
          <w:spacing w:val="-13"/>
        </w:rPr>
        <w:t xml:space="preserve"> </w:t>
      </w:r>
      <w:r>
        <w:t>ek</w:t>
      </w:r>
      <w:r>
        <w:rPr>
          <w:spacing w:val="-13"/>
        </w:rPr>
        <w:t xml:space="preserve"> </w:t>
      </w:r>
      <w:r>
        <w:t>olarak</w:t>
      </w:r>
      <w:r>
        <w:rPr>
          <w:spacing w:val="-12"/>
        </w:rPr>
        <w:t xml:space="preserve"> </w:t>
      </w:r>
      <w:r>
        <w:rPr>
          <w:sz w:val="20"/>
        </w:rPr>
        <w:t>MPI</w:t>
      </w:r>
      <w:r>
        <w:t>,</w:t>
      </w:r>
      <w:r>
        <w:rPr>
          <w:spacing w:val="-11"/>
        </w:rPr>
        <w:t xml:space="preserve"> </w:t>
      </w:r>
      <w:r>
        <w:rPr>
          <w:sz w:val="20"/>
        </w:rPr>
        <w:t>OPENMP</w:t>
      </w:r>
      <w:r>
        <w:rPr>
          <w:spacing w:val="-7"/>
          <w:sz w:val="20"/>
        </w:rPr>
        <w:t xml:space="preserve"> </w:t>
      </w:r>
      <w:r>
        <w:t>gibi</w:t>
      </w:r>
      <w:r>
        <w:rPr>
          <w:spacing w:val="-11"/>
        </w:rPr>
        <w:t xml:space="preserve"> </w:t>
      </w:r>
      <w:r>
        <w:t>paralel programlara kütüphaneleri ile çalışmaları desteklemekte olup son dönemlerde önemi daha iyi anlaşılmaya başlanan GPU ( CUDA</w:t>
      </w:r>
      <w:r>
        <w:rPr>
          <w:rFonts w:ascii="Verdana" w:hAnsi="Verdana"/>
          <w:i/>
          <w:sz w:val="20"/>
        </w:rPr>
        <w:t xml:space="preserve">, </w:t>
      </w:r>
      <w:r>
        <w:t>OpenGL) hızlandırıcılarını da</w:t>
      </w:r>
      <w:r>
        <w:rPr>
          <w:spacing w:val="-8"/>
        </w:rPr>
        <w:t xml:space="preserve"> </w:t>
      </w:r>
      <w:r>
        <w:t>kullanmaktadır.</w:t>
      </w:r>
    </w:p>
    <w:p w:rsidR="001C7374" w:rsidRDefault="001C7374">
      <w:pPr>
        <w:pStyle w:val="BodyText"/>
        <w:rPr>
          <w:sz w:val="24"/>
        </w:rPr>
      </w:pPr>
    </w:p>
    <w:p w:rsidR="001C7374" w:rsidRDefault="00160145">
      <w:pPr>
        <w:spacing w:before="205"/>
        <w:ind w:left="762"/>
        <w:rPr>
          <w:sz w:val="20"/>
        </w:rPr>
      </w:pPr>
      <w:bookmarkStart w:id="31" w:name="_bookmark30"/>
      <w:bookmarkEnd w:id="31"/>
      <w:r>
        <w:rPr>
          <w:b/>
          <w:sz w:val="20"/>
        </w:rPr>
        <w:t xml:space="preserve">Tablo 3.1. </w:t>
      </w:r>
      <w:r>
        <w:rPr>
          <w:sz w:val="20"/>
        </w:rPr>
        <w:t>MD simülasyon çalışmaları için kullanılabilecek ücretli ve ücretsiz programlar [13]</w:t>
      </w:r>
    </w:p>
    <w:p w:rsidR="001C7374" w:rsidRDefault="001C7374">
      <w:pPr>
        <w:pStyle w:val="BodyText"/>
        <w:rPr>
          <w:sz w:val="19"/>
        </w:rPr>
      </w:pPr>
    </w:p>
    <w:tbl>
      <w:tblPr>
        <w:tblW w:w="0" w:type="auto"/>
        <w:tblInd w:w="263" w:type="dxa"/>
        <w:tblLayout w:type="fixed"/>
        <w:tblCellMar>
          <w:left w:w="0" w:type="dxa"/>
          <w:right w:w="0" w:type="dxa"/>
        </w:tblCellMar>
        <w:tblLook w:val="01E0" w:firstRow="1" w:lastRow="1" w:firstColumn="1" w:lastColumn="1" w:noHBand="0" w:noVBand="0"/>
      </w:tblPr>
      <w:tblGrid>
        <w:gridCol w:w="1611"/>
        <w:gridCol w:w="3722"/>
        <w:gridCol w:w="2030"/>
        <w:gridCol w:w="1485"/>
      </w:tblGrid>
      <w:tr w:rsidR="001C7374">
        <w:trPr>
          <w:trHeight w:val="372"/>
        </w:trPr>
        <w:tc>
          <w:tcPr>
            <w:tcW w:w="1611" w:type="dxa"/>
            <w:tcBorders>
              <w:top w:val="double" w:sz="2" w:space="0" w:color="000000"/>
              <w:bottom w:val="double" w:sz="2" w:space="0" w:color="000000"/>
            </w:tcBorders>
          </w:tcPr>
          <w:p w:rsidR="001C7374" w:rsidRDefault="00160145">
            <w:pPr>
              <w:pStyle w:val="TableParagraph"/>
              <w:spacing w:before="57"/>
              <w:ind w:left="136"/>
              <w:rPr>
                <w:b/>
                <w:sz w:val="20"/>
              </w:rPr>
            </w:pPr>
            <w:r>
              <w:rPr>
                <w:b/>
                <w:sz w:val="20"/>
              </w:rPr>
              <w:t>Program İsmi</w:t>
            </w:r>
          </w:p>
        </w:tc>
        <w:tc>
          <w:tcPr>
            <w:tcW w:w="3722" w:type="dxa"/>
            <w:tcBorders>
              <w:top w:val="double" w:sz="2" w:space="0" w:color="000000"/>
              <w:bottom w:val="double" w:sz="2" w:space="0" w:color="000000"/>
            </w:tcBorders>
          </w:tcPr>
          <w:p w:rsidR="001C7374" w:rsidRDefault="00160145">
            <w:pPr>
              <w:pStyle w:val="TableParagraph"/>
              <w:spacing w:before="57"/>
              <w:ind w:left="236"/>
              <w:rPr>
                <w:b/>
                <w:sz w:val="20"/>
              </w:rPr>
            </w:pPr>
            <w:r>
              <w:rPr>
                <w:b/>
                <w:sz w:val="20"/>
              </w:rPr>
              <w:t>Kullanım Alanı</w:t>
            </w:r>
          </w:p>
        </w:tc>
        <w:tc>
          <w:tcPr>
            <w:tcW w:w="2030" w:type="dxa"/>
            <w:tcBorders>
              <w:top w:val="double" w:sz="2" w:space="0" w:color="000000"/>
              <w:bottom w:val="double" w:sz="2" w:space="0" w:color="000000"/>
            </w:tcBorders>
          </w:tcPr>
          <w:p w:rsidR="001C7374" w:rsidRDefault="00160145">
            <w:pPr>
              <w:pStyle w:val="TableParagraph"/>
              <w:spacing w:before="57"/>
              <w:ind w:left="163"/>
              <w:rPr>
                <w:b/>
                <w:sz w:val="20"/>
              </w:rPr>
            </w:pPr>
            <w:r>
              <w:rPr>
                <w:b/>
                <w:sz w:val="20"/>
              </w:rPr>
              <w:t>Lisans</w:t>
            </w:r>
          </w:p>
        </w:tc>
        <w:tc>
          <w:tcPr>
            <w:tcW w:w="1485" w:type="dxa"/>
            <w:tcBorders>
              <w:top w:val="double" w:sz="2" w:space="0" w:color="000000"/>
              <w:bottom w:val="double" w:sz="2" w:space="0" w:color="000000"/>
            </w:tcBorders>
          </w:tcPr>
          <w:p w:rsidR="001C7374" w:rsidRDefault="00160145">
            <w:pPr>
              <w:pStyle w:val="TableParagraph"/>
              <w:spacing w:before="57"/>
              <w:ind w:left="119"/>
              <w:rPr>
                <w:b/>
                <w:sz w:val="20"/>
              </w:rPr>
            </w:pPr>
            <w:r>
              <w:rPr>
                <w:b/>
                <w:sz w:val="20"/>
              </w:rPr>
              <w:t>Erişim</w:t>
            </w:r>
          </w:p>
        </w:tc>
      </w:tr>
      <w:tr w:rsidR="001C7374">
        <w:trPr>
          <w:trHeight w:val="690"/>
        </w:trPr>
        <w:tc>
          <w:tcPr>
            <w:tcW w:w="1611" w:type="dxa"/>
            <w:tcBorders>
              <w:top w:val="double" w:sz="2" w:space="0" w:color="000000"/>
              <w:bottom w:val="single" w:sz="4" w:space="0" w:color="000000"/>
            </w:tcBorders>
          </w:tcPr>
          <w:p w:rsidR="001C7374" w:rsidRDefault="00160145">
            <w:pPr>
              <w:pStyle w:val="TableParagraph"/>
              <w:spacing w:line="228" w:lineRule="exact"/>
              <w:ind w:left="136"/>
              <w:rPr>
                <w:sz w:val="20"/>
              </w:rPr>
            </w:pPr>
            <w:r>
              <w:rPr>
                <w:sz w:val="20"/>
              </w:rPr>
              <w:t>NAMD+ VMD</w:t>
            </w:r>
          </w:p>
        </w:tc>
        <w:tc>
          <w:tcPr>
            <w:tcW w:w="3722" w:type="dxa"/>
            <w:tcBorders>
              <w:top w:val="double" w:sz="2" w:space="0" w:color="000000"/>
              <w:bottom w:val="single" w:sz="4" w:space="0" w:color="000000"/>
            </w:tcBorders>
          </w:tcPr>
          <w:p w:rsidR="001C7374" w:rsidRDefault="00160145">
            <w:pPr>
              <w:pStyle w:val="TableParagraph"/>
              <w:spacing w:line="228" w:lineRule="exact"/>
              <w:ind w:left="236"/>
              <w:rPr>
                <w:sz w:val="20"/>
              </w:rPr>
            </w:pPr>
            <w:r>
              <w:rPr>
                <w:sz w:val="20"/>
              </w:rPr>
              <w:t>Hızlı, Paralel MD, CUDA</w:t>
            </w:r>
          </w:p>
        </w:tc>
        <w:tc>
          <w:tcPr>
            <w:tcW w:w="2030" w:type="dxa"/>
            <w:tcBorders>
              <w:top w:val="double" w:sz="2" w:space="0" w:color="000000"/>
              <w:bottom w:val="single" w:sz="4" w:space="0" w:color="000000"/>
            </w:tcBorders>
          </w:tcPr>
          <w:p w:rsidR="001C7374" w:rsidRDefault="00160145">
            <w:pPr>
              <w:pStyle w:val="TableParagraph"/>
              <w:spacing w:line="228" w:lineRule="exact"/>
              <w:ind w:left="163"/>
              <w:rPr>
                <w:sz w:val="20"/>
              </w:rPr>
            </w:pPr>
            <w:r>
              <w:rPr>
                <w:sz w:val="20"/>
              </w:rPr>
              <w:t>Açık kaynak,</w:t>
            </w:r>
          </w:p>
          <w:p w:rsidR="001C7374" w:rsidRDefault="00160145">
            <w:pPr>
              <w:pStyle w:val="TableParagraph"/>
              <w:spacing w:before="115"/>
              <w:ind w:left="163"/>
              <w:rPr>
                <w:sz w:val="20"/>
              </w:rPr>
            </w:pPr>
            <w:r>
              <w:rPr>
                <w:sz w:val="20"/>
              </w:rPr>
              <w:t>Akademik kullanım</w:t>
            </w:r>
          </w:p>
        </w:tc>
        <w:tc>
          <w:tcPr>
            <w:tcW w:w="1485" w:type="dxa"/>
            <w:tcBorders>
              <w:top w:val="double" w:sz="2" w:space="0" w:color="000000"/>
              <w:bottom w:val="single" w:sz="4" w:space="0" w:color="000000"/>
            </w:tcBorders>
          </w:tcPr>
          <w:p w:rsidR="001C7374" w:rsidRDefault="00160145">
            <w:pPr>
              <w:pStyle w:val="TableParagraph"/>
              <w:spacing w:line="228" w:lineRule="exact"/>
              <w:ind w:left="119"/>
              <w:rPr>
                <w:sz w:val="20"/>
              </w:rPr>
            </w:pPr>
            <w:r>
              <w:rPr>
                <w:sz w:val="20"/>
              </w:rPr>
              <w:t>Beckman</w:t>
            </w:r>
          </w:p>
          <w:p w:rsidR="001C7374" w:rsidRDefault="00160145">
            <w:pPr>
              <w:pStyle w:val="TableParagraph"/>
              <w:spacing w:before="115"/>
              <w:ind w:left="119"/>
              <w:rPr>
                <w:sz w:val="20"/>
              </w:rPr>
            </w:pPr>
            <w:r>
              <w:rPr>
                <w:sz w:val="20"/>
              </w:rPr>
              <w:t>Institute</w:t>
            </w:r>
          </w:p>
        </w:tc>
      </w:tr>
      <w:tr w:rsidR="001C7374">
        <w:trPr>
          <w:trHeight w:val="690"/>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LAMMPS</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Katıhal ve yumuşak malzemeler için</w:t>
            </w:r>
          </w:p>
          <w:p w:rsidR="001C7374" w:rsidRDefault="00160145">
            <w:pPr>
              <w:pStyle w:val="TableParagraph"/>
              <w:spacing w:before="115"/>
              <w:ind w:left="236"/>
              <w:rPr>
                <w:sz w:val="20"/>
              </w:rPr>
            </w:pPr>
            <w:r>
              <w:rPr>
                <w:sz w:val="20"/>
              </w:rPr>
              <w:t>potansiyel fonksiyonlarına sahip</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Ücretsiz, açık</w:t>
            </w:r>
            <w:r>
              <w:rPr>
                <w:spacing w:val="-9"/>
                <w:sz w:val="20"/>
              </w:rPr>
              <w:t xml:space="preserve"> </w:t>
            </w:r>
            <w:r>
              <w:rPr>
                <w:sz w:val="20"/>
              </w:rPr>
              <w:t>kaynak</w:t>
            </w:r>
          </w:p>
          <w:p w:rsidR="001C7374" w:rsidRDefault="00160145">
            <w:pPr>
              <w:pStyle w:val="TableParagraph"/>
              <w:spacing w:before="115"/>
              <w:ind w:left="163"/>
              <w:rPr>
                <w:sz w:val="20"/>
              </w:rPr>
            </w:pPr>
            <w:r>
              <w:rPr>
                <w:sz w:val="20"/>
              </w:rPr>
              <w:t>kodlu. (GNU</w:t>
            </w:r>
            <w:r>
              <w:rPr>
                <w:spacing w:val="-8"/>
                <w:sz w:val="20"/>
              </w:rPr>
              <w:t xml:space="preserve"> </w:t>
            </w:r>
            <w:r>
              <w:rPr>
                <w:sz w:val="20"/>
              </w:rPr>
              <w:t>GPLv2)</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Sandia</w:t>
            </w:r>
          </w:p>
        </w:tc>
      </w:tr>
      <w:tr w:rsidR="001C7374">
        <w:trPr>
          <w:trHeight w:val="690"/>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GROMACS</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Yüksek Performanslı MD</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Ücretsiz (GNU</w:t>
            </w:r>
          </w:p>
          <w:p w:rsidR="001C7374" w:rsidRDefault="00160145">
            <w:pPr>
              <w:pStyle w:val="TableParagraph"/>
              <w:spacing w:before="115"/>
              <w:ind w:left="163"/>
              <w:rPr>
                <w:sz w:val="20"/>
              </w:rPr>
            </w:pPr>
            <w:r>
              <w:rPr>
                <w:sz w:val="20"/>
              </w:rPr>
              <w:t>GPLv2)</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gromacs.org</w:t>
            </w:r>
          </w:p>
        </w:tc>
      </w:tr>
      <w:tr w:rsidR="001C7374">
        <w:trPr>
          <w:trHeight w:val="688"/>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CP2K</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Katıhal, sıvılar ve biyolojik sistemler için</w:t>
            </w:r>
          </w:p>
          <w:p w:rsidR="001C7374" w:rsidRDefault="00160145">
            <w:pPr>
              <w:pStyle w:val="TableParagraph"/>
              <w:spacing w:before="115"/>
              <w:ind w:left="236"/>
              <w:rPr>
                <w:sz w:val="20"/>
              </w:rPr>
            </w:pPr>
            <w:r>
              <w:rPr>
                <w:sz w:val="20"/>
              </w:rPr>
              <w:t>atomistik ve MD simülasyon yapabilir</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Ücretsiz (GNU</w:t>
            </w:r>
          </w:p>
          <w:p w:rsidR="001C7374" w:rsidRDefault="00160145">
            <w:pPr>
              <w:pStyle w:val="TableParagraph"/>
              <w:spacing w:before="115"/>
              <w:ind w:left="163"/>
              <w:rPr>
                <w:sz w:val="20"/>
              </w:rPr>
            </w:pPr>
            <w:r>
              <w:rPr>
                <w:sz w:val="20"/>
              </w:rPr>
              <w:t>GPLv2)</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CP2K</w:t>
            </w:r>
          </w:p>
        </w:tc>
      </w:tr>
      <w:tr w:rsidR="001C7374">
        <w:trPr>
          <w:trHeight w:val="691"/>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CHARMM</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Moleküler yapılara ait potansiyel enerji</w:t>
            </w:r>
          </w:p>
          <w:p w:rsidR="001C7374" w:rsidRDefault="00160145">
            <w:pPr>
              <w:pStyle w:val="TableParagraph"/>
              <w:spacing w:before="116"/>
              <w:ind w:left="236"/>
              <w:rPr>
                <w:sz w:val="20"/>
              </w:rPr>
            </w:pPr>
            <w:r>
              <w:rPr>
                <w:sz w:val="20"/>
              </w:rPr>
              <w:t>fonksiyonlarının üretilmesi</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Ticari</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charmm.org</w:t>
            </w:r>
          </w:p>
        </w:tc>
      </w:tr>
      <w:tr w:rsidR="001C7374">
        <w:trPr>
          <w:trHeight w:val="690"/>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BOSS</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OPLS</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Ticari</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Yale</w:t>
            </w:r>
          </w:p>
          <w:p w:rsidR="001C7374" w:rsidRDefault="00160145">
            <w:pPr>
              <w:pStyle w:val="TableParagraph"/>
              <w:spacing w:before="115"/>
              <w:ind w:left="119"/>
              <w:rPr>
                <w:sz w:val="20"/>
              </w:rPr>
            </w:pPr>
            <w:r>
              <w:rPr>
                <w:sz w:val="20"/>
              </w:rPr>
              <w:t>University</w:t>
            </w:r>
          </w:p>
        </w:tc>
      </w:tr>
      <w:tr w:rsidR="001C7374">
        <w:trPr>
          <w:trHeight w:val="688"/>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AMBER</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Moleküler yapılara ait potansiyel enerji</w:t>
            </w:r>
          </w:p>
          <w:p w:rsidR="001C7374" w:rsidRDefault="00160145">
            <w:pPr>
              <w:pStyle w:val="TableParagraph"/>
              <w:spacing w:before="113"/>
              <w:ind w:left="236"/>
              <w:rPr>
                <w:sz w:val="20"/>
              </w:rPr>
            </w:pPr>
            <w:r>
              <w:rPr>
                <w:sz w:val="20"/>
              </w:rPr>
              <w:t>fonksiyonlarının üretilmesi</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Ticari</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ambermd.org</w:t>
            </w:r>
          </w:p>
        </w:tc>
      </w:tr>
      <w:tr w:rsidR="001C7374">
        <w:trPr>
          <w:trHeight w:val="1379"/>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ACEMD</w:t>
            </w:r>
          </w:p>
        </w:tc>
        <w:tc>
          <w:tcPr>
            <w:tcW w:w="3722" w:type="dxa"/>
            <w:tcBorders>
              <w:top w:val="single" w:sz="4" w:space="0" w:color="000000"/>
              <w:bottom w:val="single" w:sz="4" w:space="0" w:color="000000"/>
            </w:tcBorders>
          </w:tcPr>
          <w:p w:rsidR="001C7374" w:rsidRDefault="00160145">
            <w:pPr>
              <w:pStyle w:val="TableParagraph"/>
              <w:spacing w:line="360" w:lineRule="auto"/>
              <w:ind w:left="236"/>
              <w:rPr>
                <w:sz w:val="20"/>
              </w:rPr>
            </w:pPr>
            <w:r>
              <w:rPr>
                <w:sz w:val="20"/>
              </w:rPr>
              <w:t>CHARMM veya AMBER ile MD simülasyon. Yüksek dereceden optimize edilmiş CUDA kullanarak NVIDIA GPU</w:t>
            </w:r>
          </w:p>
          <w:p w:rsidR="001C7374" w:rsidRDefault="00160145">
            <w:pPr>
              <w:pStyle w:val="TableParagraph"/>
              <w:ind w:left="236"/>
              <w:rPr>
                <w:sz w:val="20"/>
              </w:rPr>
            </w:pPr>
            <w:r>
              <w:rPr>
                <w:sz w:val="20"/>
              </w:rPr>
              <w:t>üzerinde çalışabilir.</w:t>
            </w:r>
          </w:p>
        </w:tc>
        <w:tc>
          <w:tcPr>
            <w:tcW w:w="2030" w:type="dxa"/>
            <w:tcBorders>
              <w:top w:val="single" w:sz="4" w:space="0" w:color="000000"/>
              <w:bottom w:val="single" w:sz="4" w:space="0" w:color="000000"/>
            </w:tcBorders>
          </w:tcPr>
          <w:p w:rsidR="001C7374" w:rsidRDefault="00160145">
            <w:pPr>
              <w:pStyle w:val="TableParagraph"/>
              <w:spacing w:line="360" w:lineRule="auto"/>
              <w:ind w:left="163" w:right="785"/>
              <w:rPr>
                <w:sz w:val="20"/>
              </w:rPr>
            </w:pPr>
            <w:r>
              <w:rPr>
                <w:sz w:val="20"/>
              </w:rPr>
              <w:t>Basit sürümü ücretsiz.</w:t>
            </w:r>
          </w:p>
          <w:p w:rsidR="001C7374" w:rsidRDefault="00160145">
            <w:pPr>
              <w:pStyle w:val="TableParagraph"/>
              <w:ind w:left="163"/>
              <w:rPr>
                <w:sz w:val="20"/>
              </w:rPr>
            </w:pPr>
            <w:r>
              <w:rPr>
                <w:sz w:val="20"/>
              </w:rPr>
              <w:t>Ticari</w:t>
            </w:r>
            <w:r>
              <w:rPr>
                <w:spacing w:val="-5"/>
                <w:sz w:val="20"/>
              </w:rPr>
              <w:t xml:space="preserve"> </w:t>
            </w:r>
            <w:r>
              <w:rPr>
                <w:sz w:val="20"/>
              </w:rPr>
              <w:t>sürümü</w:t>
            </w:r>
          </w:p>
          <w:p w:rsidR="001C7374" w:rsidRDefault="00160145">
            <w:pPr>
              <w:pStyle w:val="TableParagraph"/>
              <w:spacing w:before="112"/>
              <w:ind w:left="163"/>
              <w:rPr>
                <w:sz w:val="20"/>
              </w:rPr>
            </w:pPr>
            <w:r>
              <w:rPr>
                <w:sz w:val="20"/>
              </w:rPr>
              <w:t>bulunmaktadır</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Acellera Ltd.</w:t>
            </w:r>
          </w:p>
        </w:tc>
      </w:tr>
      <w:tr w:rsidR="001C7374">
        <w:trPr>
          <w:trHeight w:val="1036"/>
        </w:trPr>
        <w:tc>
          <w:tcPr>
            <w:tcW w:w="1611" w:type="dxa"/>
            <w:tcBorders>
              <w:top w:val="single" w:sz="4" w:space="0" w:color="000000"/>
              <w:bottom w:val="double" w:sz="1" w:space="0" w:color="000000"/>
            </w:tcBorders>
          </w:tcPr>
          <w:p w:rsidR="001C7374" w:rsidRDefault="00160145">
            <w:pPr>
              <w:pStyle w:val="TableParagraph"/>
              <w:spacing w:line="226" w:lineRule="exact"/>
              <w:ind w:left="136"/>
              <w:rPr>
                <w:sz w:val="20"/>
              </w:rPr>
            </w:pPr>
            <w:r>
              <w:rPr>
                <w:sz w:val="20"/>
              </w:rPr>
              <w:t>Abalone</w:t>
            </w:r>
          </w:p>
        </w:tc>
        <w:tc>
          <w:tcPr>
            <w:tcW w:w="3722" w:type="dxa"/>
            <w:tcBorders>
              <w:top w:val="single" w:sz="4" w:space="0" w:color="000000"/>
              <w:bottom w:val="double" w:sz="1" w:space="0" w:color="000000"/>
            </w:tcBorders>
          </w:tcPr>
          <w:p w:rsidR="001C7374" w:rsidRDefault="00160145">
            <w:pPr>
              <w:pStyle w:val="TableParagraph"/>
              <w:spacing w:line="360" w:lineRule="auto"/>
              <w:ind w:left="236"/>
              <w:rPr>
                <w:sz w:val="20"/>
              </w:rPr>
            </w:pPr>
            <w:r>
              <w:rPr>
                <w:sz w:val="20"/>
              </w:rPr>
              <w:t>Özellikle Biyomoleküler sistemlerin ve protein katlanımının çalışılmasına</w:t>
            </w:r>
          </w:p>
          <w:p w:rsidR="001C7374" w:rsidRDefault="00160145">
            <w:pPr>
              <w:pStyle w:val="TableParagraph"/>
              <w:ind w:left="236"/>
              <w:rPr>
                <w:sz w:val="20"/>
              </w:rPr>
            </w:pPr>
            <w:r>
              <w:rPr>
                <w:sz w:val="20"/>
              </w:rPr>
              <w:t>yöneliktir.</w:t>
            </w:r>
          </w:p>
        </w:tc>
        <w:tc>
          <w:tcPr>
            <w:tcW w:w="2030" w:type="dxa"/>
            <w:tcBorders>
              <w:top w:val="single" w:sz="4" w:space="0" w:color="000000"/>
              <w:bottom w:val="double" w:sz="1" w:space="0" w:color="000000"/>
            </w:tcBorders>
          </w:tcPr>
          <w:p w:rsidR="001C7374" w:rsidRDefault="00160145">
            <w:pPr>
              <w:pStyle w:val="TableParagraph"/>
              <w:spacing w:line="226" w:lineRule="exact"/>
              <w:ind w:left="163"/>
              <w:rPr>
                <w:sz w:val="20"/>
              </w:rPr>
            </w:pPr>
            <w:r>
              <w:rPr>
                <w:sz w:val="20"/>
              </w:rPr>
              <w:t>Ücretsiz</w:t>
            </w:r>
          </w:p>
        </w:tc>
        <w:tc>
          <w:tcPr>
            <w:tcW w:w="1485" w:type="dxa"/>
            <w:tcBorders>
              <w:top w:val="single" w:sz="4" w:space="0" w:color="000000"/>
              <w:bottom w:val="double" w:sz="1" w:space="0" w:color="000000"/>
            </w:tcBorders>
          </w:tcPr>
          <w:p w:rsidR="001C7374" w:rsidRDefault="00160145">
            <w:pPr>
              <w:pStyle w:val="TableParagraph"/>
              <w:spacing w:line="226" w:lineRule="exact"/>
              <w:ind w:left="119"/>
              <w:rPr>
                <w:sz w:val="20"/>
              </w:rPr>
            </w:pPr>
            <w:r>
              <w:rPr>
                <w:sz w:val="20"/>
              </w:rPr>
              <w:t>Agile Molecule</w:t>
            </w:r>
          </w:p>
        </w:tc>
      </w:tr>
    </w:tbl>
    <w:p w:rsidR="001C7374" w:rsidRDefault="001C7374">
      <w:pPr>
        <w:spacing w:line="226" w:lineRule="exact"/>
        <w:rPr>
          <w:sz w:val="20"/>
        </w:rPr>
        <w:sectPr w:rsidR="001C7374">
          <w:pgSz w:w="11910" w:h="16840"/>
          <w:pgMar w:top="1580" w:right="1100" w:bottom="1060" w:left="1580" w:header="0" w:footer="873" w:gutter="0"/>
          <w:cols w:space="708"/>
        </w:sectPr>
      </w:pPr>
    </w:p>
    <w:p w:rsidR="001C7374" w:rsidRDefault="00160145">
      <w:pPr>
        <w:pStyle w:val="Heading1"/>
        <w:numPr>
          <w:ilvl w:val="0"/>
          <w:numId w:val="7"/>
        </w:numPr>
        <w:tabs>
          <w:tab w:val="left" w:pos="829"/>
          <w:tab w:val="left" w:pos="830"/>
        </w:tabs>
        <w:jc w:val="left"/>
      </w:pPr>
      <w:bookmarkStart w:id="32" w:name="_bookmark31"/>
      <w:bookmarkEnd w:id="32"/>
      <w:r>
        <w:rPr>
          <w:sz w:val="32"/>
        </w:rPr>
        <w:lastRenderedPageBreak/>
        <w:t>M</w:t>
      </w:r>
      <w:r>
        <w:t>ATERYAL VE</w:t>
      </w:r>
      <w:r>
        <w:rPr>
          <w:spacing w:val="-2"/>
        </w:rPr>
        <w:t xml:space="preserve"> </w:t>
      </w:r>
      <w:r>
        <w:rPr>
          <w:sz w:val="32"/>
        </w:rPr>
        <w:t>M</w:t>
      </w:r>
      <w:r>
        <w:t>ETOT</w:t>
      </w:r>
    </w:p>
    <w:p w:rsidR="001C7374" w:rsidRDefault="001C7374">
      <w:pPr>
        <w:pStyle w:val="BodyText"/>
        <w:spacing w:before="3"/>
        <w:rPr>
          <w:b/>
          <w:sz w:val="41"/>
        </w:rPr>
      </w:pPr>
    </w:p>
    <w:p w:rsidR="001C7374" w:rsidRDefault="00160145">
      <w:pPr>
        <w:pStyle w:val="BodyText"/>
        <w:spacing w:line="360" w:lineRule="auto"/>
        <w:ind w:left="263" w:right="309" w:firstLine="566"/>
        <w:jc w:val="both"/>
      </w:pPr>
      <w:r>
        <w:t>Tez çalışmasının temel amacı, polikristal şekil hafızalı alaşımların EAM potansiyel yaklaşımları ile modellenmesi ve MD simülasyonları yardımıyla yapısal özelliklerinin incelenmesidir. Bu amaçla, ŞHA’ların genel özellikleri 2. Bölümde sunulmuş, bir prob alaşım olarak seçilen NiAl alaşımının tipik yapısal özellikleri ise aşağıda verilmiştir. MD simülasyonları öncelikle başlangıç atom koordinatlarının hazırlanmasını ve potansiyel enerji fonksiyonlarının yapılandırılmasını</w:t>
      </w:r>
      <w:r>
        <w:rPr>
          <w:spacing w:val="-10"/>
        </w:rPr>
        <w:t xml:space="preserve"> </w:t>
      </w:r>
      <w:r>
        <w:t>gerektirmektedir.</w:t>
      </w:r>
      <w:r>
        <w:rPr>
          <w:spacing w:val="-11"/>
        </w:rPr>
        <w:t xml:space="preserve"> </w:t>
      </w:r>
      <w:r>
        <w:t>Bu</w:t>
      </w:r>
      <w:r>
        <w:rPr>
          <w:spacing w:val="-12"/>
        </w:rPr>
        <w:t xml:space="preserve"> </w:t>
      </w:r>
      <w:r>
        <w:t>başlangıç</w:t>
      </w:r>
      <w:r>
        <w:rPr>
          <w:spacing w:val="-13"/>
        </w:rPr>
        <w:t xml:space="preserve"> </w:t>
      </w:r>
      <w:r>
        <w:t>şartları</w:t>
      </w:r>
      <w:r>
        <w:rPr>
          <w:spacing w:val="-11"/>
        </w:rPr>
        <w:t xml:space="preserve"> </w:t>
      </w:r>
      <w:r>
        <w:t>yerine</w:t>
      </w:r>
      <w:r>
        <w:rPr>
          <w:spacing w:val="-12"/>
        </w:rPr>
        <w:t xml:space="preserve"> </w:t>
      </w:r>
      <w:r>
        <w:t>getirildikten</w:t>
      </w:r>
      <w:r>
        <w:rPr>
          <w:spacing w:val="-11"/>
        </w:rPr>
        <w:t xml:space="preserve"> </w:t>
      </w:r>
      <w:r>
        <w:t>sonra</w:t>
      </w:r>
      <w:r>
        <w:rPr>
          <w:spacing w:val="-10"/>
        </w:rPr>
        <w:t xml:space="preserve"> </w:t>
      </w:r>
      <w:r>
        <w:t>LAMMPS</w:t>
      </w:r>
      <w:r>
        <w:rPr>
          <w:spacing w:val="-12"/>
        </w:rPr>
        <w:t xml:space="preserve"> </w:t>
      </w:r>
      <w:r>
        <w:t>[14] paket programı kullanılarak simülasyonlar gerçekleştirilebilir. Bu tez çalışmasında başlangıç atomik konumlarının hazırlanması amacıyla LATGEN [24] kodları kullanılmıştır. Ayrıca, simülasyon sonuçlarının değerlendirilmesinde OVITO [27] paket programından</w:t>
      </w:r>
      <w:r>
        <w:rPr>
          <w:spacing w:val="-25"/>
        </w:rPr>
        <w:t xml:space="preserve"> </w:t>
      </w:r>
      <w:r>
        <w:t>yararlanılmıştır.</w:t>
      </w:r>
    </w:p>
    <w:p w:rsidR="001C7374" w:rsidRDefault="001C7374">
      <w:pPr>
        <w:pStyle w:val="BodyText"/>
        <w:rPr>
          <w:sz w:val="24"/>
        </w:rPr>
      </w:pPr>
    </w:p>
    <w:p w:rsidR="001C7374" w:rsidRDefault="00160145">
      <w:pPr>
        <w:pStyle w:val="Heading2"/>
        <w:numPr>
          <w:ilvl w:val="1"/>
          <w:numId w:val="7"/>
        </w:numPr>
        <w:tabs>
          <w:tab w:val="left" w:pos="829"/>
          <w:tab w:val="left" w:pos="830"/>
        </w:tabs>
        <w:spacing w:before="210"/>
      </w:pPr>
      <w:bookmarkStart w:id="33" w:name="_bookmark32"/>
      <w:bookmarkEnd w:id="33"/>
      <w:r>
        <w:t>Prob Materyal: Şekil Hafızalı NiAl</w:t>
      </w:r>
      <w:r>
        <w:rPr>
          <w:spacing w:val="-1"/>
        </w:rPr>
        <w:t xml:space="preserve"> </w:t>
      </w:r>
      <w:r>
        <w:t>Alaşımı</w:t>
      </w:r>
    </w:p>
    <w:p w:rsidR="001C7374" w:rsidRDefault="001C7374">
      <w:pPr>
        <w:pStyle w:val="BodyText"/>
        <w:spacing w:before="4"/>
        <w:rPr>
          <w:b/>
          <w:sz w:val="20"/>
        </w:rPr>
      </w:pPr>
    </w:p>
    <w:p w:rsidR="001C7374" w:rsidRDefault="00160145">
      <w:pPr>
        <w:pStyle w:val="BodyText"/>
        <w:spacing w:before="1" w:line="343" w:lineRule="auto"/>
        <w:ind w:left="263" w:right="313" w:firstLine="566"/>
        <w:jc w:val="both"/>
      </w:pPr>
      <w:r>
        <w:t xml:space="preserve">Tez çalışmasında prob alaşım olarak seçilen NiAl intermetalik bileşiklerinin faz diyagramı Şekil 4.1’de verilmiştir. Bu alaşımların </w:t>
      </w:r>
      <w:r>
        <w:rPr>
          <w:rFonts w:ascii="UKIJ Tughra" w:hAnsi="UKIJ Tughra"/>
          <w:w w:val="90"/>
        </w:rPr>
        <w:t>Al</w:t>
      </w:r>
      <w:r>
        <w:rPr>
          <w:rFonts w:ascii="UKIJ Tughra" w:hAnsi="UKIJ Tughra"/>
          <w:w w:val="90"/>
          <w:position w:val="-4"/>
          <w:sz w:val="16"/>
        </w:rPr>
        <w:t>3</w:t>
      </w:r>
      <w:r>
        <w:rPr>
          <w:rFonts w:ascii="UKIJ Tughra" w:hAnsi="UKIJ Tughra"/>
          <w:w w:val="90"/>
        </w:rPr>
        <w:t>Ni</w:t>
      </w:r>
      <w:r>
        <w:rPr>
          <w:rFonts w:ascii="UKIJ Tughra" w:hAnsi="UKIJ Tughra"/>
          <w:w w:val="90"/>
          <w:position w:val="-4"/>
          <w:sz w:val="16"/>
        </w:rPr>
        <w:t xml:space="preserve">5 </w:t>
      </w:r>
      <w:r>
        <w:t>kompozisyonunda şekil hatırlama özelliği mevcuttur ve bu alaşım austenit fazda B2 yapısına sahiptir. B2 yapının atomik yerleşimleri Şekil</w:t>
      </w:r>
    </w:p>
    <w:p w:rsidR="001C7374" w:rsidRDefault="00160145">
      <w:pPr>
        <w:pStyle w:val="BodyText"/>
        <w:spacing w:before="18" w:line="362" w:lineRule="auto"/>
        <w:ind w:left="263" w:right="316"/>
        <w:jc w:val="both"/>
      </w:pPr>
      <w:r>
        <w:t>4.2’de verilmiştir. ŞHE sergileyen bu alaşımlarda kompozisyonel dönüşüm bölgesi nikelce zengin at.%62-69Ni dir.</w:t>
      </w:r>
    </w:p>
    <w:p w:rsidR="001C7374" w:rsidRDefault="001C7374">
      <w:pPr>
        <w:pStyle w:val="BodyText"/>
        <w:rPr>
          <w:sz w:val="20"/>
        </w:rPr>
      </w:pPr>
    </w:p>
    <w:p w:rsidR="001C7374" w:rsidRDefault="001C7374">
      <w:pPr>
        <w:pStyle w:val="BodyText"/>
        <w:spacing w:before="7"/>
        <w:rPr>
          <w:sz w:val="16"/>
        </w:rPr>
      </w:pPr>
    </w:p>
    <w:p w:rsidR="001C7374" w:rsidRDefault="001C7374">
      <w:pPr>
        <w:pStyle w:val="BodyText"/>
        <w:spacing w:before="2"/>
        <w:rPr>
          <w:sz w:val="19"/>
        </w:rPr>
      </w:pPr>
    </w:p>
    <w:p w:rsidR="001C7374" w:rsidRDefault="00160145">
      <w:pPr>
        <w:spacing w:before="1"/>
        <w:ind w:left="358" w:right="407"/>
        <w:jc w:val="center"/>
        <w:rPr>
          <w:sz w:val="20"/>
        </w:rPr>
      </w:pPr>
      <w:bookmarkStart w:id="34" w:name="_bookmark33"/>
      <w:bookmarkEnd w:id="34"/>
      <w:r>
        <w:rPr>
          <w:b/>
          <w:sz w:val="20"/>
        </w:rPr>
        <w:t xml:space="preserve">Şekil 4.1. </w:t>
      </w:r>
      <w:r>
        <w:rPr>
          <w:sz w:val="20"/>
        </w:rPr>
        <w:t>NiAl Alaşımının faz diyagramı [30]</w:t>
      </w:r>
    </w:p>
    <w:p w:rsidR="001C7374" w:rsidRDefault="001C7374">
      <w:pPr>
        <w:jc w:val="center"/>
        <w:rPr>
          <w:sz w:val="20"/>
        </w:rPr>
        <w:sectPr w:rsidR="001C7374">
          <w:footerReference w:type="default" r:id="rId15"/>
          <w:pgSz w:w="11910" w:h="16840"/>
          <w:pgMar w:top="1580" w:right="1100" w:bottom="280" w:left="1580" w:header="0" w:footer="0" w:gutter="0"/>
          <w:cols w:space="708"/>
        </w:sectPr>
      </w:pPr>
    </w:p>
    <w:p w:rsidR="001C7374" w:rsidRDefault="001C7374">
      <w:pPr>
        <w:pStyle w:val="BodyText"/>
        <w:spacing w:before="3"/>
        <w:rPr>
          <w:sz w:val="19"/>
        </w:rPr>
      </w:pPr>
    </w:p>
    <w:p w:rsidR="001C7374" w:rsidRDefault="001C7374">
      <w:pPr>
        <w:pStyle w:val="BodyText"/>
        <w:ind w:left="3384"/>
        <w:rPr>
          <w:sz w:val="20"/>
        </w:rPr>
      </w:pPr>
    </w:p>
    <w:p w:rsidR="001C7374" w:rsidRDefault="001C7374">
      <w:pPr>
        <w:pStyle w:val="BodyText"/>
        <w:spacing w:before="8"/>
        <w:rPr>
          <w:sz w:val="10"/>
        </w:rPr>
      </w:pPr>
    </w:p>
    <w:p w:rsidR="001C7374" w:rsidRDefault="00160145">
      <w:pPr>
        <w:spacing w:before="91"/>
        <w:ind w:left="352" w:right="402"/>
        <w:jc w:val="center"/>
        <w:rPr>
          <w:sz w:val="20"/>
        </w:rPr>
      </w:pPr>
      <w:bookmarkStart w:id="35" w:name="_bookmark34"/>
      <w:bookmarkEnd w:id="35"/>
      <w:r>
        <w:rPr>
          <w:sz w:val="20"/>
        </w:rPr>
        <w:t>B2 yapının şematik gösterimi ve kayma vektörleri [66]</w:t>
      </w:r>
    </w:p>
    <w:p w:rsidR="001C7374" w:rsidRDefault="001C7374">
      <w:pPr>
        <w:pStyle w:val="BodyText"/>
      </w:pPr>
    </w:p>
    <w:p w:rsidR="001C7374" w:rsidRDefault="001C7374">
      <w:pPr>
        <w:pStyle w:val="BodyText"/>
        <w:spacing w:before="6"/>
        <w:rPr>
          <w:sz w:val="19"/>
        </w:rPr>
      </w:pPr>
    </w:p>
    <w:p w:rsidR="001C7374" w:rsidRDefault="00160145">
      <w:pPr>
        <w:pStyle w:val="BodyText"/>
        <w:spacing w:line="360" w:lineRule="auto"/>
        <w:ind w:left="263" w:right="314" w:firstLine="566"/>
        <w:jc w:val="both"/>
      </w:pPr>
      <w:r>
        <w:rPr>
          <w:position w:val="2"/>
        </w:rPr>
        <w:t>ŞHE’nın ana kaynağı, yüksek sıcaklık B2 ana fazından uzun periyotlu L1</w:t>
      </w:r>
      <w:r>
        <w:rPr>
          <w:sz w:val="14"/>
        </w:rPr>
        <w:t xml:space="preserve">0 </w:t>
      </w:r>
      <w:r>
        <w:rPr>
          <w:position w:val="2"/>
        </w:rPr>
        <w:t xml:space="preserve">tipi süper-örgü </w:t>
      </w:r>
      <w:r>
        <w:t>yapıları termoelastik martensitik faz dönüşümü yapabilmesidir [67]. Tez çalışmasında birim hücre bazlı değerlendirmeler yapılmış, uzun periyotlu yapılar üzerinde durulmamıştır.</w:t>
      </w:r>
    </w:p>
    <w:p w:rsidR="001C7374" w:rsidRDefault="00160145">
      <w:pPr>
        <w:pStyle w:val="BodyText"/>
        <w:spacing w:line="357" w:lineRule="auto"/>
        <w:ind w:left="263" w:right="312" w:firstLine="566"/>
        <w:jc w:val="both"/>
      </w:pPr>
      <w:r>
        <w:rPr>
          <w:position w:val="2"/>
        </w:rPr>
        <w:t>NiAl şekil hatırlamalı alaşımlarının M</w:t>
      </w:r>
      <w:r>
        <w:rPr>
          <w:sz w:val="14"/>
        </w:rPr>
        <w:t xml:space="preserve">s </w:t>
      </w:r>
      <w:r>
        <w:rPr>
          <w:position w:val="2"/>
        </w:rPr>
        <w:t>sıcaklığı kuvvetli bir biçimde Ni katkısına bağlıdır. Bu alaşımlarda M</w:t>
      </w:r>
      <w:r>
        <w:rPr>
          <w:sz w:val="14"/>
        </w:rPr>
        <w:t xml:space="preserve">s </w:t>
      </w:r>
      <w:r>
        <w:rPr>
          <w:position w:val="2"/>
        </w:rPr>
        <w:t xml:space="preserve">sıcaklığının 503 K e kadar yükseldiği gözlendiğinden yüksek sıcaklık </w:t>
      </w:r>
      <w:r>
        <w:t>uygulamaları</w:t>
      </w:r>
      <w:r>
        <w:rPr>
          <w:spacing w:val="-8"/>
        </w:rPr>
        <w:t xml:space="preserve"> </w:t>
      </w:r>
      <w:r>
        <w:t>için</w:t>
      </w:r>
      <w:r>
        <w:rPr>
          <w:spacing w:val="-7"/>
        </w:rPr>
        <w:t xml:space="preserve"> </w:t>
      </w:r>
      <w:r>
        <w:t>potansiyel</w:t>
      </w:r>
      <w:r>
        <w:rPr>
          <w:spacing w:val="-6"/>
        </w:rPr>
        <w:t xml:space="preserve"> </w:t>
      </w:r>
      <w:r>
        <w:t>bir</w:t>
      </w:r>
      <w:r>
        <w:rPr>
          <w:spacing w:val="-5"/>
        </w:rPr>
        <w:t xml:space="preserve"> </w:t>
      </w:r>
      <w:r>
        <w:t>ŞHA</w:t>
      </w:r>
      <w:r>
        <w:rPr>
          <w:spacing w:val="-7"/>
        </w:rPr>
        <w:t xml:space="preserve"> </w:t>
      </w:r>
      <w:r>
        <w:t>dır</w:t>
      </w:r>
      <w:r>
        <w:rPr>
          <w:spacing w:val="-9"/>
        </w:rPr>
        <w:t xml:space="preserve"> </w:t>
      </w:r>
      <w:r>
        <w:t>[68].</w:t>
      </w:r>
      <w:r>
        <w:rPr>
          <w:spacing w:val="-7"/>
        </w:rPr>
        <w:t xml:space="preserve"> </w:t>
      </w:r>
      <w:r>
        <w:t>Ancak,</w:t>
      </w:r>
      <w:r>
        <w:rPr>
          <w:spacing w:val="-9"/>
        </w:rPr>
        <w:t xml:space="preserve"> </w:t>
      </w:r>
      <w:r>
        <w:t>NiAl</w:t>
      </w:r>
      <w:r>
        <w:rPr>
          <w:spacing w:val="-6"/>
        </w:rPr>
        <w:t xml:space="preserve"> </w:t>
      </w:r>
      <w:r>
        <w:t>alaşımları</w:t>
      </w:r>
      <w:r>
        <w:rPr>
          <w:spacing w:val="-8"/>
        </w:rPr>
        <w:t xml:space="preserve"> </w:t>
      </w:r>
      <w:r>
        <w:t>faz</w:t>
      </w:r>
      <w:r>
        <w:rPr>
          <w:spacing w:val="-9"/>
        </w:rPr>
        <w:t xml:space="preserve"> </w:t>
      </w:r>
      <w:r>
        <w:t>stabilizasyonu</w:t>
      </w:r>
      <w:r>
        <w:rPr>
          <w:spacing w:val="-7"/>
        </w:rPr>
        <w:t xml:space="preserve"> </w:t>
      </w:r>
      <w:r>
        <w:t>açısından hala</w:t>
      </w:r>
      <w:r>
        <w:rPr>
          <w:spacing w:val="-2"/>
        </w:rPr>
        <w:t xml:space="preserve"> </w:t>
      </w:r>
      <w:r>
        <w:t>sorunludurlar.</w:t>
      </w:r>
    </w:p>
    <w:p w:rsidR="001C7374" w:rsidRDefault="001C7374">
      <w:pPr>
        <w:pStyle w:val="BodyText"/>
        <w:rPr>
          <w:sz w:val="24"/>
        </w:rPr>
      </w:pPr>
    </w:p>
    <w:p w:rsidR="001C7374" w:rsidRDefault="00160145">
      <w:pPr>
        <w:pStyle w:val="Heading2"/>
        <w:numPr>
          <w:ilvl w:val="1"/>
          <w:numId w:val="7"/>
        </w:numPr>
        <w:tabs>
          <w:tab w:val="left" w:pos="829"/>
          <w:tab w:val="left" w:pos="830"/>
        </w:tabs>
        <w:spacing w:before="214"/>
      </w:pPr>
      <w:bookmarkStart w:id="36" w:name="_bookmark35"/>
      <w:bookmarkEnd w:id="36"/>
      <w:r>
        <w:t>LAMMPS Moleküler Dinamik Paket</w:t>
      </w:r>
      <w:r>
        <w:rPr>
          <w:spacing w:val="1"/>
        </w:rPr>
        <w:t xml:space="preserve"> </w:t>
      </w:r>
      <w:r>
        <w:t>Programı</w:t>
      </w:r>
    </w:p>
    <w:p w:rsidR="001C7374" w:rsidRDefault="001C7374">
      <w:pPr>
        <w:pStyle w:val="BodyText"/>
        <w:spacing w:before="4"/>
        <w:rPr>
          <w:b/>
          <w:sz w:val="20"/>
        </w:rPr>
      </w:pPr>
    </w:p>
    <w:p w:rsidR="001C7374" w:rsidRDefault="00160145">
      <w:pPr>
        <w:pStyle w:val="BodyText"/>
        <w:spacing w:line="360" w:lineRule="auto"/>
        <w:ind w:left="263" w:right="312" w:firstLine="566"/>
        <w:jc w:val="both"/>
      </w:pPr>
      <w:r>
        <w:t>Bu tez çalışmasında LAMMPS paket programı kullanılmıştır. Çalışmalarda zaman kazanmak için daha hızlı işlem yapabilen CUDA hesaplama yönteminden yararlanılmış ve hesaplamaların bir bölümü Türk Ulusal Bilim e-Altyapısı (TRUBA</w:t>
      </w:r>
      <w:r>
        <w:rPr>
          <w:i/>
        </w:rPr>
        <w:t>-</w:t>
      </w:r>
      <w:r>
        <w:t>önceki: trgrid) üzerinde yapılmıştır [69].</w:t>
      </w:r>
    </w:p>
    <w:p w:rsidR="001C7374" w:rsidRDefault="00160145">
      <w:pPr>
        <w:pStyle w:val="BodyText"/>
        <w:spacing w:line="360" w:lineRule="auto"/>
        <w:ind w:left="263" w:right="313" w:firstLine="566"/>
        <w:jc w:val="both"/>
      </w:pPr>
      <w:r>
        <w:t>LAMMPS paket programının EAM, MEAM, Stillinger-Weber, Tersoff ve ReaxFF gibi karmaşık yapılı üst düzey potansiyel enerji fonksiyonlarını çalıştırabilmesi, onu diğer programlardan üstün kılar. Tez çalışmaları esnasında LAMMPS paket programında kullanılan komutlar ve bu komutların işlevi Tablo 4.1’de verilmiştir. LAMMPS paket programının diğer komutlarına ulaşmak için LAMMPS internet sitesinde bulunan LAMMPS kullanım kılavuzu dosyası incelenebilir [14].</w:t>
      </w:r>
    </w:p>
    <w:p w:rsidR="001C7374" w:rsidRDefault="00160145">
      <w:pPr>
        <w:pStyle w:val="BodyText"/>
        <w:spacing w:before="1" w:line="360" w:lineRule="auto"/>
        <w:ind w:left="263" w:right="316" w:firstLine="566"/>
        <w:jc w:val="both"/>
      </w:pPr>
      <w:r>
        <w:t>Moleküler dinamik simülasyonlarının gerçekleştirilebilmesi için öncelikle model sistemin atomları arasındaki fiziksel etkileşmeleri temsil eden potansiyel enerji fonksiyonlarının tanımlanması ve LAMMPS kodları ile uyumlu şekilde çalışabilecek form dönüştürülmesi gerekmektedir. Bu tez çalışmasında kullanılan Pan-Mishin EAM yaklaşımı Bölüm 4.3’de detaylı olarak verilmiştir. Simülasyon çalışmalarının bir diğer başlangıç şartı da ilk atom koordinatlarının tanımlanmasıdır.</w:t>
      </w:r>
    </w:p>
    <w:p w:rsidR="001C7374" w:rsidRDefault="001C7374">
      <w:pPr>
        <w:spacing w:line="360" w:lineRule="auto"/>
        <w:jc w:val="both"/>
        <w:sectPr w:rsidR="001C7374">
          <w:footerReference w:type="default" r:id="rId16"/>
          <w:pgSz w:w="11910" w:h="16840"/>
          <w:pgMar w:top="1580" w:right="1100" w:bottom="1060" w:left="1580" w:header="0" w:footer="875" w:gutter="0"/>
          <w:pgNumType w:start="23"/>
          <w:cols w:space="708"/>
        </w:sectPr>
      </w:pPr>
    </w:p>
    <w:p w:rsidR="001C7374" w:rsidRDefault="00160145">
      <w:pPr>
        <w:spacing w:before="99"/>
        <w:ind w:left="352" w:right="405"/>
        <w:jc w:val="center"/>
        <w:rPr>
          <w:sz w:val="20"/>
        </w:rPr>
      </w:pPr>
      <w:bookmarkStart w:id="37" w:name="_bookmark36"/>
      <w:bookmarkEnd w:id="37"/>
      <w:r>
        <w:rPr>
          <w:b/>
          <w:sz w:val="20"/>
        </w:rPr>
        <w:lastRenderedPageBreak/>
        <w:t xml:space="preserve">Tablo 4.1. </w:t>
      </w:r>
      <w:r>
        <w:rPr>
          <w:sz w:val="20"/>
        </w:rPr>
        <w:t>Sıkça kullanılan bazı LAMMPS kodları ve kodların işlevleri</w:t>
      </w:r>
    </w:p>
    <w:p w:rsidR="001C7374" w:rsidRDefault="001C7374">
      <w:pPr>
        <w:pStyle w:val="BodyText"/>
        <w:spacing w:before="8"/>
        <w:rPr>
          <w:sz w:val="17"/>
        </w:rPr>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5"/>
        <w:gridCol w:w="6601"/>
      </w:tblGrid>
      <w:tr w:rsidR="001C7374">
        <w:trPr>
          <w:trHeight w:val="340"/>
        </w:trPr>
        <w:tc>
          <w:tcPr>
            <w:tcW w:w="1195" w:type="dxa"/>
          </w:tcPr>
          <w:p w:rsidR="001C7374" w:rsidRDefault="00160145">
            <w:pPr>
              <w:pStyle w:val="TableParagraph"/>
              <w:spacing w:before="50"/>
              <w:ind w:right="100"/>
              <w:jc w:val="right"/>
              <w:rPr>
                <w:sz w:val="20"/>
              </w:rPr>
            </w:pPr>
            <w:r>
              <w:rPr>
                <w:sz w:val="20"/>
              </w:rPr>
              <w:t>units</w:t>
            </w:r>
          </w:p>
        </w:tc>
        <w:tc>
          <w:tcPr>
            <w:tcW w:w="6601" w:type="dxa"/>
          </w:tcPr>
          <w:p w:rsidR="001C7374" w:rsidRDefault="00160145">
            <w:pPr>
              <w:pStyle w:val="TableParagraph"/>
              <w:spacing w:before="50"/>
              <w:ind w:left="108"/>
              <w:rPr>
                <w:sz w:val="20"/>
              </w:rPr>
            </w:pPr>
            <w:r>
              <w:rPr>
                <w:sz w:val="20"/>
              </w:rPr>
              <w:t>Hesaplamalarda kullanılacak birim sisteminin tanımlanması</w:t>
            </w:r>
          </w:p>
        </w:tc>
      </w:tr>
      <w:tr w:rsidR="001C7374">
        <w:trPr>
          <w:trHeight w:val="340"/>
        </w:trPr>
        <w:tc>
          <w:tcPr>
            <w:tcW w:w="1195" w:type="dxa"/>
          </w:tcPr>
          <w:p w:rsidR="001C7374" w:rsidRDefault="00160145">
            <w:pPr>
              <w:pStyle w:val="TableParagraph"/>
              <w:spacing w:before="50"/>
              <w:ind w:right="100"/>
              <w:jc w:val="right"/>
              <w:rPr>
                <w:sz w:val="20"/>
              </w:rPr>
            </w:pPr>
            <w:r>
              <w:rPr>
                <w:sz w:val="20"/>
              </w:rPr>
              <w:t>dimension</w:t>
            </w:r>
          </w:p>
        </w:tc>
        <w:tc>
          <w:tcPr>
            <w:tcW w:w="6601" w:type="dxa"/>
          </w:tcPr>
          <w:p w:rsidR="001C7374" w:rsidRDefault="00160145">
            <w:pPr>
              <w:pStyle w:val="TableParagraph"/>
              <w:spacing w:before="50"/>
              <w:ind w:left="108"/>
              <w:rPr>
                <w:sz w:val="20"/>
              </w:rPr>
            </w:pPr>
            <w:r>
              <w:rPr>
                <w:sz w:val="20"/>
              </w:rPr>
              <w:t>Hesaplamaların kaç boyutlu gerçekleşeceğinin tanımlanması</w:t>
            </w:r>
          </w:p>
        </w:tc>
      </w:tr>
      <w:tr w:rsidR="001C7374">
        <w:trPr>
          <w:trHeight w:val="338"/>
        </w:trPr>
        <w:tc>
          <w:tcPr>
            <w:tcW w:w="1195" w:type="dxa"/>
          </w:tcPr>
          <w:p w:rsidR="001C7374" w:rsidRDefault="00160145">
            <w:pPr>
              <w:pStyle w:val="TableParagraph"/>
              <w:spacing w:before="48"/>
              <w:ind w:right="98"/>
              <w:jc w:val="right"/>
              <w:rPr>
                <w:sz w:val="20"/>
              </w:rPr>
            </w:pPr>
            <w:r>
              <w:rPr>
                <w:w w:val="95"/>
                <w:sz w:val="20"/>
              </w:rPr>
              <w:t>boundary</w:t>
            </w:r>
          </w:p>
        </w:tc>
        <w:tc>
          <w:tcPr>
            <w:tcW w:w="6601" w:type="dxa"/>
          </w:tcPr>
          <w:p w:rsidR="001C7374" w:rsidRDefault="00160145">
            <w:pPr>
              <w:pStyle w:val="TableParagraph"/>
              <w:spacing w:before="48"/>
              <w:ind w:left="108"/>
              <w:rPr>
                <w:sz w:val="20"/>
              </w:rPr>
            </w:pPr>
            <w:r>
              <w:rPr>
                <w:sz w:val="20"/>
              </w:rPr>
              <w:t>Periyodik sınır şartı uygulanacak doğrultuların belirlenmesi</w:t>
            </w:r>
          </w:p>
        </w:tc>
      </w:tr>
      <w:tr w:rsidR="001C7374">
        <w:trPr>
          <w:trHeight w:val="340"/>
        </w:trPr>
        <w:tc>
          <w:tcPr>
            <w:tcW w:w="1195" w:type="dxa"/>
          </w:tcPr>
          <w:p w:rsidR="001C7374" w:rsidRDefault="00160145">
            <w:pPr>
              <w:pStyle w:val="TableParagraph"/>
              <w:spacing w:before="50"/>
              <w:ind w:right="101"/>
              <w:jc w:val="right"/>
              <w:rPr>
                <w:sz w:val="20"/>
              </w:rPr>
            </w:pPr>
            <w:r>
              <w:rPr>
                <w:w w:val="95"/>
                <w:sz w:val="20"/>
              </w:rPr>
              <w:t>lattice</w:t>
            </w:r>
          </w:p>
        </w:tc>
        <w:tc>
          <w:tcPr>
            <w:tcW w:w="6601" w:type="dxa"/>
          </w:tcPr>
          <w:p w:rsidR="001C7374" w:rsidRDefault="00160145">
            <w:pPr>
              <w:pStyle w:val="TableParagraph"/>
              <w:spacing w:before="50"/>
              <w:ind w:left="108"/>
              <w:rPr>
                <w:sz w:val="20"/>
              </w:rPr>
            </w:pPr>
            <w:r>
              <w:rPr>
                <w:sz w:val="20"/>
              </w:rPr>
              <w:t>Örgü modeli ve örgü sabiti değerlerinin programa verilmesi</w:t>
            </w:r>
          </w:p>
        </w:tc>
      </w:tr>
      <w:tr w:rsidR="001C7374">
        <w:trPr>
          <w:trHeight w:val="340"/>
        </w:trPr>
        <w:tc>
          <w:tcPr>
            <w:tcW w:w="1195" w:type="dxa"/>
          </w:tcPr>
          <w:p w:rsidR="001C7374" w:rsidRDefault="00160145">
            <w:pPr>
              <w:pStyle w:val="TableParagraph"/>
              <w:spacing w:before="50"/>
              <w:ind w:right="97"/>
              <w:jc w:val="right"/>
              <w:rPr>
                <w:sz w:val="20"/>
              </w:rPr>
            </w:pPr>
            <w:r>
              <w:rPr>
                <w:w w:val="95"/>
                <w:sz w:val="20"/>
              </w:rPr>
              <w:t>read_data</w:t>
            </w:r>
          </w:p>
        </w:tc>
        <w:tc>
          <w:tcPr>
            <w:tcW w:w="6601" w:type="dxa"/>
          </w:tcPr>
          <w:p w:rsidR="001C7374" w:rsidRDefault="00160145">
            <w:pPr>
              <w:pStyle w:val="TableParagraph"/>
              <w:spacing w:before="50"/>
              <w:ind w:left="108"/>
              <w:rPr>
                <w:sz w:val="20"/>
              </w:rPr>
            </w:pPr>
            <w:r>
              <w:rPr>
                <w:sz w:val="20"/>
              </w:rPr>
              <w:t>Başlangıç model sistem dosyasının tanımlanması</w:t>
            </w:r>
          </w:p>
        </w:tc>
      </w:tr>
      <w:tr w:rsidR="001C7374">
        <w:trPr>
          <w:trHeight w:val="340"/>
        </w:trPr>
        <w:tc>
          <w:tcPr>
            <w:tcW w:w="1195" w:type="dxa"/>
          </w:tcPr>
          <w:p w:rsidR="001C7374" w:rsidRDefault="00160145">
            <w:pPr>
              <w:pStyle w:val="TableParagraph"/>
              <w:spacing w:before="50"/>
              <w:ind w:right="101"/>
              <w:jc w:val="right"/>
              <w:rPr>
                <w:sz w:val="20"/>
              </w:rPr>
            </w:pPr>
            <w:r>
              <w:rPr>
                <w:sz w:val="20"/>
              </w:rPr>
              <w:t>pair_style</w:t>
            </w:r>
          </w:p>
        </w:tc>
        <w:tc>
          <w:tcPr>
            <w:tcW w:w="6601" w:type="dxa"/>
          </w:tcPr>
          <w:p w:rsidR="001C7374" w:rsidRDefault="00160145">
            <w:pPr>
              <w:pStyle w:val="TableParagraph"/>
              <w:spacing w:before="50"/>
              <w:ind w:left="108"/>
              <w:rPr>
                <w:sz w:val="20"/>
              </w:rPr>
            </w:pPr>
            <w:r>
              <w:rPr>
                <w:sz w:val="20"/>
              </w:rPr>
              <w:t>Atomlararası etkileşmeler, potansiyel fonksiyonun tipinin seçimi</w:t>
            </w:r>
          </w:p>
        </w:tc>
      </w:tr>
      <w:tr w:rsidR="001C7374">
        <w:trPr>
          <w:trHeight w:val="340"/>
        </w:trPr>
        <w:tc>
          <w:tcPr>
            <w:tcW w:w="1195" w:type="dxa"/>
          </w:tcPr>
          <w:p w:rsidR="001C7374" w:rsidRDefault="00160145">
            <w:pPr>
              <w:pStyle w:val="TableParagraph"/>
              <w:spacing w:before="50"/>
              <w:ind w:right="97"/>
              <w:jc w:val="right"/>
              <w:rPr>
                <w:sz w:val="20"/>
              </w:rPr>
            </w:pPr>
            <w:r>
              <w:rPr>
                <w:w w:val="95"/>
                <w:sz w:val="20"/>
              </w:rPr>
              <w:t>pair_coeff</w:t>
            </w:r>
          </w:p>
        </w:tc>
        <w:tc>
          <w:tcPr>
            <w:tcW w:w="6601" w:type="dxa"/>
          </w:tcPr>
          <w:p w:rsidR="001C7374" w:rsidRDefault="00160145">
            <w:pPr>
              <w:pStyle w:val="TableParagraph"/>
              <w:spacing w:before="50"/>
              <w:ind w:left="108"/>
              <w:rPr>
                <w:sz w:val="20"/>
              </w:rPr>
            </w:pPr>
            <w:r>
              <w:rPr>
                <w:sz w:val="20"/>
              </w:rPr>
              <w:t>Potansiyel fonksiyonunun parametreleri ve etkileşme dosyasının tanımlanması</w:t>
            </w:r>
          </w:p>
        </w:tc>
      </w:tr>
      <w:tr w:rsidR="001C7374">
        <w:trPr>
          <w:trHeight w:val="340"/>
        </w:trPr>
        <w:tc>
          <w:tcPr>
            <w:tcW w:w="1195" w:type="dxa"/>
          </w:tcPr>
          <w:p w:rsidR="001C7374" w:rsidRDefault="00160145">
            <w:pPr>
              <w:pStyle w:val="TableParagraph"/>
              <w:spacing w:before="51"/>
              <w:ind w:right="100"/>
              <w:jc w:val="right"/>
              <w:rPr>
                <w:sz w:val="20"/>
              </w:rPr>
            </w:pPr>
            <w:r>
              <w:rPr>
                <w:sz w:val="20"/>
              </w:rPr>
              <w:t>group</w:t>
            </w:r>
          </w:p>
        </w:tc>
        <w:tc>
          <w:tcPr>
            <w:tcW w:w="6601" w:type="dxa"/>
          </w:tcPr>
          <w:p w:rsidR="001C7374" w:rsidRDefault="00160145">
            <w:pPr>
              <w:pStyle w:val="TableParagraph"/>
              <w:spacing w:before="51"/>
              <w:ind w:left="108"/>
              <w:rPr>
                <w:sz w:val="20"/>
              </w:rPr>
            </w:pPr>
            <w:r>
              <w:rPr>
                <w:sz w:val="20"/>
              </w:rPr>
              <w:t>Belirli bir atom grubu tanımı</w:t>
            </w:r>
          </w:p>
        </w:tc>
      </w:tr>
      <w:tr w:rsidR="001C7374">
        <w:trPr>
          <w:trHeight w:val="337"/>
        </w:trPr>
        <w:tc>
          <w:tcPr>
            <w:tcW w:w="1195" w:type="dxa"/>
          </w:tcPr>
          <w:p w:rsidR="001C7374" w:rsidRDefault="00160145">
            <w:pPr>
              <w:pStyle w:val="TableParagraph"/>
              <w:spacing w:before="48"/>
              <w:ind w:right="100"/>
              <w:jc w:val="right"/>
              <w:rPr>
                <w:sz w:val="20"/>
              </w:rPr>
            </w:pPr>
            <w:r>
              <w:rPr>
                <w:sz w:val="20"/>
              </w:rPr>
              <w:t>timestep</w:t>
            </w:r>
          </w:p>
        </w:tc>
        <w:tc>
          <w:tcPr>
            <w:tcW w:w="6601" w:type="dxa"/>
          </w:tcPr>
          <w:p w:rsidR="001C7374" w:rsidRDefault="00160145">
            <w:pPr>
              <w:pStyle w:val="TableParagraph"/>
              <w:spacing w:before="48"/>
              <w:ind w:left="108"/>
              <w:rPr>
                <w:sz w:val="20"/>
              </w:rPr>
            </w:pPr>
            <w:r>
              <w:rPr>
                <w:sz w:val="20"/>
              </w:rPr>
              <w:t>İntegrasyon için zaman adımı büyüklüğünün tanımlanması</w:t>
            </w:r>
          </w:p>
        </w:tc>
      </w:tr>
      <w:tr w:rsidR="001C7374">
        <w:trPr>
          <w:trHeight w:val="340"/>
        </w:trPr>
        <w:tc>
          <w:tcPr>
            <w:tcW w:w="1195" w:type="dxa"/>
          </w:tcPr>
          <w:p w:rsidR="001C7374" w:rsidRDefault="00160145">
            <w:pPr>
              <w:pStyle w:val="TableParagraph"/>
              <w:spacing w:before="50"/>
              <w:ind w:right="97"/>
              <w:jc w:val="right"/>
              <w:rPr>
                <w:sz w:val="20"/>
              </w:rPr>
            </w:pPr>
            <w:r>
              <w:rPr>
                <w:w w:val="95"/>
                <w:sz w:val="20"/>
              </w:rPr>
              <w:t>velocity</w:t>
            </w:r>
          </w:p>
        </w:tc>
        <w:tc>
          <w:tcPr>
            <w:tcW w:w="6601" w:type="dxa"/>
          </w:tcPr>
          <w:p w:rsidR="001C7374" w:rsidRDefault="00160145">
            <w:pPr>
              <w:pStyle w:val="TableParagraph"/>
              <w:spacing w:before="50"/>
              <w:ind w:left="108"/>
              <w:rPr>
                <w:sz w:val="20"/>
              </w:rPr>
            </w:pPr>
            <w:r>
              <w:rPr>
                <w:sz w:val="20"/>
              </w:rPr>
              <w:t>Başlangıç atom hızlarının oluşturulması ve sıcaklık tanımı</w:t>
            </w:r>
          </w:p>
        </w:tc>
      </w:tr>
      <w:tr w:rsidR="001C7374">
        <w:trPr>
          <w:trHeight w:val="340"/>
        </w:trPr>
        <w:tc>
          <w:tcPr>
            <w:tcW w:w="1195" w:type="dxa"/>
          </w:tcPr>
          <w:p w:rsidR="001C7374" w:rsidRDefault="00160145">
            <w:pPr>
              <w:pStyle w:val="TableParagraph"/>
              <w:spacing w:before="50"/>
              <w:ind w:right="101"/>
              <w:jc w:val="right"/>
              <w:rPr>
                <w:sz w:val="20"/>
              </w:rPr>
            </w:pPr>
            <w:r>
              <w:rPr>
                <w:sz w:val="20"/>
              </w:rPr>
              <w:t>compute</w:t>
            </w:r>
          </w:p>
        </w:tc>
        <w:tc>
          <w:tcPr>
            <w:tcW w:w="6601" w:type="dxa"/>
          </w:tcPr>
          <w:p w:rsidR="001C7374" w:rsidRDefault="00160145">
            <w:pPr>
              <w:pStyle w:val="TableParagraph"/>
              <w:spacing w:before="50"/>
              <w:ind w:left="108"/>
              <w:rPr>
                <w:sz w:val="20"/>
              </w:rPr>
            </w:pPr>
            <w:r>
              <w:rPr>
                <w:sz w:val="20"/>
              </w:rPr>
              <w:t>İstenilen niceliklerin hesaplanması</w:t>
            </w:r>
          </w:p>
        </w:tc>
      </w:tr>
      <w:tr w:rsidR="001C7374">
        <w:trPr>
          <w:trHeight w:val="340"/>
        </w:trPr>
        <w:tc>
          <w:tcPr>
            <w:tcW w:w="1195" w:type="dxa"/>
          </w:tcPr>
          <w:p w:rsidR="001C7374" w:rsidRDefault="00160145">
            <w:pPr>
              <w:pStyle w:val="TableParagraph"/>
              <w:spacing w:before="50"/>
              <w:ind w:right="99"/>
              <w:jc w:val="right"/>
              <w:rPr>
                <w:sz w:val="20"/>
              </w:rPr>
            </w:pPr>
            <w:r>
              <w:rPr>
                <w:w w:val="95"/>
                <w:sz w:val="20"/>
              </w:rPr>
              <w:t>variable</w:t>
            </w:r>
          </w:p>
        </w:tc>
        <w:tc>
          <w:tcPr>
            <w:tcW w:w="6601" w:type="dxa"/>
          </w:tcPr>
          <w:p w:rsidR="001C7374" w:rsidRDefault="00160145">
            <w:pPr>
              <w:pStyle w:val="TableParagraph"/>
              <w:spacing w:before="50"/>
              <w:ind w:left="108"/>
              <w:rPr>
                <w:sz w:val="20"/>
              </w:rPr>
            </w:pPr>
            <w:r>
              <w:rPr>
                <w:sz w:val="20"/>
              </w:rPr>
              <w:t>Program içinde yeni bir değişken tanımlanması</w:t>
            </w:r>
          </w:p>
        </w:tc>
      </w:tr>
      <w:tr w:rsidR="001C7374">
        <w:trPr>
          <w:trHeight w:val="340"/>
        </w:trPr>
        <w:tc>
          <w:tcPr>
            <w:tcW w:w="1195" w:type="dxa"/>
          </w:tcPr>
          <w:p w:rsidR="001C7374" w:rsidRDefault="00160145">
            <w:pPr>
              <w:pStyle w:val="TableParagraph"/>
              <w:spacing w:before="50"/>
              <w:ind w:right="102"/>
              <w:jc w:val="right"/>
              <w:rPr>
                <w:sz w:val="20"/>
              </w:rPr>
            </w:pPr>
            <w:r>
              <w:rPr>
                <w:sz w:val="20"/>
              </w:rPr>
              <w:t>thermo</w:t>
            </w:r>
          </w:p>
        </w:tc>
        <w:tc>
          <w:tcPr>
            <w:tcW w:w="6601" w:type="dxa"/>
          </w:tcPr>
          <w:p w:rsidR="001C7374" w:rsidRDefault="00160145">
            <w:pPr>
              <w:pStyle w:val="TableParagraph"/>
              <w:spacing w:before="50"/>
              <w:ind w:left="108"/>
              <w:rPr>
                <w:sz w:val="20"/>
              </w:rPr>
            </w:pPr>
            <w:r>
              <w:rPr>
                <w:sz w:val="20"/>
              </w:rPr>
              <w:t>Sonuçların yazdırma formatının ayarlanması</w:t>
            </w:r>
          </w:p>
        </w:tc>
      </w:tr>
      <w:tr w:rsidR="001C7374">
        <w:trPr>
          <w:trHeight w:val="340"/>
        </w:trPr>
        <w:tc>
          <w:tcPr>
            <w:tcW w:w="1195" w:type="dxa"/>
          </w:tcPr>
          <w:p w:rsidR="001C7374" w:rsidRDefault="00160145">
            <w:pPr>
              <w:pStyle w:val="TableParagraph"/>
              <w:spacing w:before="50"/>
              <w:ind w:right="102"/>
              <w:jc w:val="right"/>
              <w:rPr>
                <w:sz w:val="20"/>
              </w:rPr>
            </w:pPr>
            <w:r>
              <w:rPr>
                <w:sz w:val="20"/>
              </w:rPr>
              <w:t>dump</w:t>
            </w:r>
          </w:p>
        </w:tc>
        <w:tc>
          <w:tcPr>
            <w:tcW w:w="6601" w:type="dxa"/>
          </w:tcPr>
          <w:p w:rsidR="001C7374" w:rsidRDefault="00160145">
            <w:pPr>
              <w:pStyle w:val="TableParagraph"/>
              <w:spacing w:before="50"/>
              <w:ind w:left="108"/>
              <w:rPr>
                <w:sz w:val="20"/>
              </w:rPr>
            </w:pPr>
            <w:r>
              <w:rPr>
                <w:sz w:val="20"/>
              </w:rPr>
              <w:t>Atom koordinatları ve niceliklerinin dosyaya yazdırılması</w:t>
            </w:r>
          </w:p>
        </w:tc>
      </w:tr>
      <w:tr w:rsidR="001C7374">
        <w:trPr>
          <w:trHeight w:val="337"/>
        </w:trPr>
        <w:tc>
          <w:tcPr>
            <w:tcW w:w="1195" w:type="dxa"/>
          </w:tcPr>
          <w:p w:rsidR="001C7374" w:rsidRDefault="00160145">
            <w:pPr>
              <w:pStyle w:val="TableParagraph"/>
              <w:spacing w:before="48"/>
              <w:ind w:right="99"/>
              <w:jc w:val="right"/>
              <w:rPr>
                <w:sz w:val="20"/>
              </w:rPr>
            </w:pPr>
            <w:r>
              <w:rPr>
                <w:w w:val="95"/>
                <w:sz w:val="20"/>
              </w:rPr>
              <w:t>fix</w:t>
            </w:r>
          </w:p>
        </w:tc>
        <w:tc>
          <w:tcPr>
            <w:tcW w:w="6601" w:type="dxa"/>
          </w:tcPr>
          <w:p w:rsidR="001C7374" w:rsidRDefault="00160145">
            <w:pPr>
              <w:pStyle w:val="TableParagraph"/>
              <w:spacing w:before="48"/>
              <w:ind w:left="108"/>
              <w:rPr>
                <w:sz w:val="20"/>
              </w:rPr>
            </w:pPr>
            <w:r>
              <w:rPr>
                <w:sz w:val="20"/>
              </w:rPr>
              <w:t>MD parametrelerinin tanımlanması ve hesaplamaların tanımlanması</w:t>
            </w:r>
          </w:p>
        </w:tc>
      </w:tr>
      <w:tr w:rsidR="001C7374">
        <w:trPr>
          <w:trHeight w:val="340"/>
        </w:trPr>
        <w:tc>
          <w:tcPr>
            <w:tcW w:w="1195" w:type="dxa"/>
          </w:tcPr>
          <w:p w:rsidR="001C7374" w:rsidRDefault="00160145">
            <w:pPr>
              <w:pStyle w:val="TableParagraph"/>
              <w:spacing w:before="50"/>
              <w:ind w:right="99"/>
              <w:jc w:val="right"/>
              <w:rPr>
                <w:sz w:val="20"/>
              </w:rPr>
            </w:pPr>
            <w:r>
              <w:rPr>
                <w:w w:val="95"/>
                <w:sz w:val="20"/>
              </w:rPr>
              <w:t>run</w:t>
            </w:r>
          </w:p>
        </w:tc>
        <w:tc>
          <w:tcPr>
            <w:tcW w:w="6601" w:type="dxa"/>
          </w:tcPr>
          <w:p w:rsidR="001C7374" w:rsidRDefault="00160145">
            <w:pPr>
              <w:pStyle w:val="TableParagraph"/>
              <w:spacing w:before="50"/>
              <w:ind w:left="108"/>
              <w:rPr>
                <w:sz w:val="20"/>
              </w:rPr>
            </w:pPr>
            <w:r>
              <w:rPr>
                <w:sz w:val="20"/>
              </w:rPr>
              <w:t>Simülasyon toplam integrasyon adımının tanımlanması</w:t>
            </w:r>
          </w:p>
        </w:tc>
      </w:tr>
    </w:tbl>
    <w:p w:rsidR="001C7374" w:rsidRDefault="001C7374">
      <w:pPr>
        <w:pStyle w:val="BodyText"/>
      </w:pPr>
    </w:p>
    <w:p w:rsidR="001C7374" w:rsidRDefault="001C7374">
      <w:pPr>
        <w:pStyle w:val="BodyText"/>
      </w:pPr>
    </w:p>
    <w:p w:rsidR="001C7374" w:rsidRDefault="001C7374">
      <w:pPr>
        <w:pStyle w:val="BodyText"/>
        <w:spacing w:before="8"/>
        <w:rPr>
          <w:sz w:val="17"/>
        </w:rPr>
      </w:pPr>
    </w:p>
    <w:p w:rsidR="001C7374" w:rsidRDefault="00160145">
      <w:pPr>
        <w:pStyle w:val="Heading2"/>
        <w:numPr>
          <w:ilvl w:val="1"/>
          <w:numId w:val="7"/>
        </w:numPr>
        <w:tabs>
          <w:tab w:val="left" w:pos="829"/>
          <w:tab w:val="left" w:pos="830"/>
        </w:tabs>
      </w:pPr>
      <w:bookmarkStart w:id="38" w:name="_bookmark37"/>
      <w:bookmarkEnd w:id="38"/>
      <w:r>
        <w:t>NiAl Modeli için Pun-Mishin Gömülü Atom</w:t>
      </w:r>
      <w:r>
        <w:rPr>
          <w:spacing w:val="2"/>
        </w:rPr>
        <w:t xml:space="preserve"> </w:t>
      </w:r>
      <w:r>
        <w:t>Metodu</w:t>
      </w:r>
    </w:p>
    <w:p w:rsidR="001C7374" w:rsidRDefault="001C7374">
      <w:pPr>
        <w:pStyle w:val="BodyText"/>
        <w:spacing w:before="5"/>
        <w:rPr>
          <w:b/>
          <w:sz w:val="20"/>
        </w:rPr>
      </w:pPr>
    </w:p>
    <w:p w:rsidR="001C7374" w:rsidRDefault="00160145">
      <w:pPr>
        <w:pStyle w:val="BodyText"/>
        <w:spacing w:line="360" w:lineRule="auto"/>
        <w:ind w:left="263" w:right="314" w:firstLine="566"/>
        <w:jc w:val="both"/>
      </w:pPr>
      <w:r>
        <w:t>NiAl alaşımının farklı kompozisyonları için atomlararası etkileşmeleri doğru bir biçimde tanımlamak maksadıyla çeşitli çalışmalar yapılmıştır. Mevcut çalışmalar içerisinde NiAl alaşımı için en iyi sonucu veren bir EAM yaklaşımı Pun ve Mishin tarafından 2009 yılında geliştirilmiştir [25]. Geliştirilen bu potansiyel enerji fonksiyonu, NiAl alaşımının birçok özelliğini deneysel sonuçlar ile örtüşecek biçimde hesaplayabilme kabiliyetine sahiptir. Bu nedenle, tez çalışmasında Pun ve Mishin tarafından geliştirilen EAM fonksiyonları kullanılmıştır.</w:t>
      </w:r>
    </w:p>
    <w:p w:rsidR="001C7374" w:rsidRDefault="00160145">
      <w:pPr>
        <w:pStyle w:val="BodyText"/>
        <w:spacing w:before="1" w:line="360" w:lineRule="auto"/>
        <w:ind w:left="263" w:right="315" w:firstLine="566"/>
        <w:jc w:val="both"/>
      </w:pPr>
      <w:r>
        <w:t>Pun ve Mishin tarafından NiAl için geliştirilen potansiyel enerji fonksiyonunda, Ni ve Al için ikili etkileşme ifadesi daha önceki çalışmalarda olduğu gibi Denklem 4.1’deki gibidir [70].</w:t>
      </w:r>
    </w:p>
    <w:p w:rsidR="001C7374" w:rsidRDefault="001C7374">
      <w:pPr>
        <w:pStyle w:val="BodyText"/>
        <w:spacing w:before="5"/>
        <w:rPr>
          <w:sz w:val="9"/>
        </w:rPr>
      </w:pPr>
    </w:p>
    <w:p w:rsidR="001C7374" w:rsidRDefault="001C7374">
      <w:pPr>
        <w:rPr>
          <w:sz w:val="9"/>
        </w:rPr>
        <w:sectPr w:rsidR="001C7374">
          <w:pgSz w:w="11910" w:h="16840"/>
          <w:pgMar w:top="1580" w:right="1100" w:bottom="1060" w:left="1580" w:header="0" w:footer="875" w:gutter="0"/>
          <w:cols w:space="708"/>
        </w:sectPr>
      </w:pPr>
    </w:p>
    <w:p w:rsidR="001C7374" w:rsidRDefault="006C03B4">
      <w:pPr>
        <w:spacing w:before="100" w:line="129" w:lineRule="exact"/>
        <w:ind w:left="1883"/>
        <w:jc w:val="center"/>
        <w:rPr>
          <w:rFonts w:ascii="UKIJ Tughra" w:eastAsia="UKIJ Tughra" w:hAnsi="UKIJ Tughra"/>
          <w:sz w:val="16"/>
        </w:rPr>
      </w:pPr>
      <w:r>
        <w:lastRenderedPageBreak/>
        <w:pict>
          <v:shape id="_x0000_s1108" type="#_x0000_t202" style="position:absolute;left:0;text-align:left;margin-left:187pt;margin-top:8.8pt;width:3.85pt;height:6.5pt;z-index:15757824;mso-position-horizontal-relative:page" filled="f" stroked="f">
            <v:textbox inset="0,0,0,0">
              <w:txbxContent>
                <w:p w:rsidR="001C7374" w:rsidRDefault="00160145">
                  <w:pPr>
                    <w:spacing w:line="130" w:lineRule="exact"/>
                    <w:rPr>
                      <w:rFonts w:ascii="UKIJ Tughra" w:eastAsia="UKIJ Tughra"/>
                      <w:sz w:val="13"/>
                    </w:rPr>
                  </w:pPr>
                  <w:r>
                    <w:rPr>
                      <w:rFonts w:ascii="UKIJ Tughra" w:eastAsia="UKIJ Tughra"/>
                      <w:w w:val="60"/>
                      <w:sz w:val="13"/>
                      <w:u w:val="single"/>
                    </w:rPr>
                    <w:t>𝑐</w:t>
                  </w:r>
                </w:p>
              </w:txbxContent>
            </v:textbox>
            <w10:wrap anchorx="page"/>
          </v:shape>
        </w:pict>
      </w:r>
      <w:r w:rsidR="00160145">
        <w:rPr>
          <w:spacing w:val="-41"/>
          <w:sz w:val="16"/>
          <w:u w:val="single"/>
        </w:rPr>
        <w:t xml:space="preserve"> </w:t>
      </w:r>
      <w:r w:rsidR="00160145">
        <w:rPr>
          <w:rFonts w:ascii="UKIJ Tughra" w:eastAsia="UKIJ Tughra" w:hAnsi="UKIJ Tughra"/>
          <w:w w:val="70"/>
          <w:sz w:val="16"/>
          <w:u w:val="single"/>
        </w:rPr>
        <w:t>𝑟−𝑟</w:t>
      </w:r>
    </w:p>
    <w:p w:rsidR="001C7374" w:rsidRDefault="00160145">
      <w:pPr>
        <w:pStyle w:val="BodyText"/>
        <w:spacing w:line="154" w:lineRule="exact"/>
        <w:ind w:left="830"/>
        <w:rPr>
          <w:rFonts w:ascii="UKIJ Tughra" w:eastAsia="UKIJ Tughra" w:hAnsi="UKIJ Tughra"/>
        </w:rPr>
      </w:pPr>
      <w:r>
        <w:rPr>
          <w:rFonts w:ascii="UKIJ Tughra" w:eastAsia="UKIJ Tughra" w:hAnsi="UKIJ Tughra"/>
          <w:w w:val="85"/>
        </w:rPr>
        <w:t>Φ(𝑟) = 𝜓 (</w:t>
      </w:r>
    </w:p>
    <w:p w:rsidR="001C7374" w:rsidRDefault="00160145">
      <w:pPr>
        <w:spacing w:line="139" w:lineRule="exact"/>
        <w:ind w:left="1939"/>
        <w:jc w:val="center"/>
        <w:rPr>
          <w:rFonts w:ascii="UKIJ Tughra" w:hAnsi="UKIJ Tughra"/>
          <w:sz w:val="16"/>
        </w:rPr>
      </w:pPr>
      <w:r>
        <w:rPr>
          <w:rFonts w:ascii="UKIJ Tughra" w:hAnsi="UKIJ Tughra"/>
          <w:w w:val="120"/>
          <w:sz w:val="16"/>
        </w:rPr>
        <w:t>ℎ</w:t>
      </w:r>
    </w:p>
    <w:p w:rsidR="001C7374" w:rsidRDefault="00160145">
      <w:pPr>
        <w:spacing w:before="118" w:line="172" w:lineRule="auto"/>
        <w:ind w:left="19"/>
        <w:rPr>
          <w:rFonts w:ascii="UKIJ Tughra" w:eastAsia="UKIJ Tughra"/>
          <w:sz w:val="13"/>
        </w:rPr>
      </w:pPr>
      <w:r>
        <w:br w:type="column"/>
      </w:r>
      <w:r>
        <w:rPr>
          <w:rFonts w:ascii="UKIJ Tughra" w:eastAsia="UKIJ Tughra"/>
          <w:w w:val="70"/>
          <w:position w:val="-12"/>
        </w:rPr>
        <w:lastRenderedPageBreak/>
        <w:t>) [</w:t>
      </w:r>
      <w:r>
        <w:rPr>
          <w:rFonts w:ascii="UKIJ Tughra" w:eastAsia="UKIJ Tughra"/>
          <w:w w:val="70"/>
          <w:u w:val="single"/>
        </w:rPr>
        <w:t xml:space="preserve"> </w:t>
      </w:r>
      <w:r>
        <w:rPr>
          <w:rFonts w:ascii="UKIJ Tughra" w:eastAsia="UKIJ Tughra"/>
          <w:w w:val="70"/>
          <w:sz w:val="16"/>
          <w:u w:val="single"/>
        </w:rPr>
        <w:t>𝑉</w:t>
      </w:r>
      <w:r>
        <w:rPr>
          <w:rFonts w:ascii="UKIJ Tughra" w:eastAsia="UKIJ Tughra"/>
          <w:w w:val="70"/>
          <w:position w:val="-2"/>
          <w:sz w:val="13"/>
          <w:u w:val="single"/>
        </w:rPr>
        <w:t>0</w:t>
      </w:r>
      <w:r>
        <w:rPr>
          <w:rFonts w:ascii="UKIJ Tughra" w:eastAsia="UKIJ Tughra"/>
          <w:position w:val="-2"/>
          <w:sz w:val="13"/>
          <w:u w:val="single"/>
        </w:rPr>
        <w:t xml:space="preserve"> </w:t>
      </w:r>
    </w:p>
    <w:p w:rsidR="001C7374" w:rsidRDefault="00160145">
      <w:pPr>
        <w:spacing w:line="175" w:lineRule="auto"/>
        <w:ind w:left="245"/>
        <w:rPr>
          <w:rFonts w:ascii="UKIJ Tughra" w:eastAsia="UKIJ Tughra" w:hAnsi="UKIJ Tughra"/>
          <w:sz w:val="13"/>
        </w:rPr>
      </w:pPr>
      <w:r>
        <w:rPr>
          <w:rFonts w:ascii="UKIJ Tughra" w:eastAsia="UKIJ Tughra" w:hAnsi="UKIJ Tughra"/>
          <w:w w:val="70"/>
          <w:sz w:val="16"/>
        </w:rPr>
        <w:t>𝑏</w:t>
      </w:r>
      <w:r>
        <w:rPr>
          <w:rFonts w:ascii="UKIJ Tughra" w:eastAsia="UKIJ Tughra" w:hAnsi="UKIJ Tughra"/>
          <w:w w:val="70"/>
          <w:position w:val="-2"/>
          <w:sz w:val="13"/>
        </w:rPr>
        <w:t>2</w:t>
      </w:r>
      <w:r>
        <w:rPr>
          <w:rFonts w:ascii="UKIJ Tughra" w:eastAsia="UKIJ Tughra" w:hAnsi="UKIJ Tughra"/>
          <w:w w:val="70"/>
          <w:sz w:val="16"/>
        </w:rPr>
        <w:t>−𝑏</w:t>
      </w:r>
      <w:r>
        <w:rPr>
          <w:rFonts w:ascii="UKIJ Tughra" w:eastAsia="UKIJ Tughra" w:hAnsi="UKIJ Tughra"/>
          <w:w w:val="70"/>
          <w:position w:val="-2"/>
          <w:sz w:val="13"/>
        </w:rPr>
        <w:t>1</w:t>
      </w:r>
    </w:p>
    <w:p w:rsidR="001C7374" w:rsidRDefault="00160145">
      <w:pPr>
        <w:spacing w:before="100" w:line="129" w:lineRule="exact"/>
        <w:ind w:left="104"/>
        <w:rPr>
          <w:rFonts w:ascii="UKIJ Tughra" w:eastAsia="UKIJ Tughra"/>
          <w:sz w:val="16"/>
        </w:rPr>
      </w:pPr>
      <w:r>
        <w:br w:type="column"/>
      </w:r>
      <w:r>
        <w:rPr>
          <w:sz w:val="16"/>
          <w:u w:val="single"/>
        </w:rPr>
        <w:lastRenderedPageBreak/>
        <w:t xml:space="preserve"> </w:t>
      </w:r>
      <w:r>
        <w:rPr>
          <w:rFonts w:ascii="UKIJ Tughra" w:eastAsia="UKIJ Tughra"/>
          <w:w w:val="80"/>
          <w:sz w:val="16"/>
          <w:u w:val="single"/>
        </w:rPr>
        <w:t>𝑏</w:t>
      </w:r>
    </w:p>
    <w:p w:rsidR="001C7374" w:rsidRDefault="006C03B4">
      <w:pPr>
        <w:pStyle w:val="BodyText"/>
        <w:spacing w:line="154" w:lineRule="exact"/>
        <w:ind w:left="-4"/>
        <w:rPr>
          <w:rFonts w:ascii="UKIJ Tughra"/>
        </w:rPr>
      </w:pPr>
      <w:r>
        <w:pict>
          <v:shape id="_x0000_s1107" type="#_x0000_t202" style="position:absolute;left:0;text-align:left;margin-left:239.1pt;margin-top:-2.65pt;width:6.5pt;height:6.5pt;z-index:15758336;mso-position-horizontal-relative:page" filled="f" stroked="f">
            <v:textbox inset="0,0,0,0">
              <w:txbxContent>
                <w:p w:rsidR="001C7374" w:rsidRDefault="00160145">
                  <w:pPr>
                    <w:spacing w:line="130" w:lineRule="exact"/>
                    <w:rPr>
                      <w:rFonts w:ascii="UKIJ Tughra"/>
                      <w:sz w:val="13"/>
                    </w:rPr>
                  </w:pPr>
                  <w:r>
                    <w:rPr>
                      <w:rFonts w:ascii="UKIJ Tughra"/>
                      <w:w w:val="80"/>
                      <w:sz w:val="13"/>
                      <w:u w:val="single"/>
                    </w:rPr>
                    <w:t>2</w:t>
                  </w:r>
                  <w:r>
                    <w:rPr>
                      <w:rFonts w:ascii="UKIJ Tughra"/>
                      <w:sz w:val="13"/>
                      <w:u w:val="single"/>
                    </w:rPr>
                    <w:t xml:space="preserve"> </w:t>
                  </w:r>
                </w:p>
              </w:txbxContent>
            </v:textbox>
            <w10:wrap anchorx="page"/>
          </v:shape>
        </w:pict>
      </w:r>
      <w:r w:rsidR="00160145">
        <w:rPr>
          <w:rFonts w:ascii="UKIJ Tughra"/>
          <w:w w:val="57"/>
        </w:rPr>
        <w:t>(</w:t>
      </w:r>
    </w:p>
    <w:p w:rsidR="001C7374" w:rsidRDefault="00160145">
      <w:pPr>
        <w:spacing w:line="165" w:lineRule="auto"/>
        <w:ind w:left="104"/>
        <w:rPr>
          <w:rFonts w:ascii="UKIJ Tughra" w:eastAsia="UKIJ Tughra"/>
          <w:sz w:val="13"/>
        </w:rPr>
      </w:pPr>
      <w:r>
        <w:rPr>
          <w:rFonts w:ascii="UKIJ Tughra" w:eastAsia="UKIJ Tughra"/>
          <w:spacing w:val="-3"/>
          <w:w w:val="65"/>
          <w:sz w:val="16"/>
        </w:rPr>
        <w:t>𝑧𝑏</w:t>
      </w:r>
      <w:r>
        <w:rPr>
          <w:rFonts w:ascii="UKIJ Tughra" w:eastAsia="UKIJ Tughra"/>
          <w:spacing w:val="-3"/>
          <w:w w:val="65"/>
          <w:position w:val="-2"/>
          <w:sz w:val="13"/>
        </w:rPr>
        <w:t>2</w:t>
      </w:r>
    </w:p>
    <w:p w:rsidR="001C7374" w:rsidRDefault="00160145">
      <w:pPr>
        <w:spacing w:before="118" w:line="172" w:lineRule="auto"/>
        <w:ind w:left="17"/>
        <w:rPr>
          <w:rFonts w:ascii="UKIJ Tughra" w:eastAsia="UKIJ Tughra" w:hAnsi="UKIJ Tughra"/>
          <w:sz w:val="13"/>
        </w:rPr>
      </w:pPr>
      <w:r>
        <w:br w:type="column"/>
      </w:r>
      <w:r>
        <w:rPr>
          <w:rFonts w:ascii="UKIJ Tughra" w:eastAsia="UKIJ Tughra" w:hAnsi="UKIJ Tughra"/>
          <w:w w:val="95"/>
          <w:position w:val="-12"/>
        </w:rPr>
        <w:lastRenderedPageBreak/>
        <w:t>−</w:t>
      </w:r>
      <w:r>
        <w:rPr>
          <w:rFonts w:ascii="UKIJ Tughra" w:eastAsia="UKIJ Tughra" w:hAnsi="UKIJ Tughra"/>
          <w:w w:val="95"/>
          <w:u w:val="single"/>
        </w:rPr>
        <w:t xml:space="preserve"> </w:t>
      </w:r>
      <w:r>
        <w:rPr>
          <w:rFonts w:ascii="UKIJ Tughra" w:eastAsia="UKIJ Tughra" w:hAnsi="UKIJ Tughra"/>
          <w:w w:val="95"/>
          <w:sz w:val="16"/>
          <w:u w:val="single"/>
        </w:rPr>
        <w:t>𝑏</w:t>
      </w:r>
      <w:r>
        <w:rPr>
          <w:rFonts w:ascii="UKIJ Tughra" w:eastAsia="UKIJ Tughra" w:hAnsi="UKIJ Tughra"/>
          <w:w w:val="95"/>
          <w:position w:val="-2"/>
          <w:sz w:val="13"/>
          <w:u w:val="single"/>
        </w:rPr>
        <w:t>1</w:t>
      </w:r>
      <w:r>
        <w:rPr>
          <w:rFonts w:ascii="UKIJ Tughra" w:eastAsia="UKIJ Tughra" w:hAnsi="UKIJ Tughra"/>
          <w:position w:val="-2"/>
          <w:sz w:val="13"/>
          <w:u w:val="single"/>
        </w:rPr>
        <w:t xml:space="preserve"> </w:t>
      </w:r>
    </w:p>
    <w:p w:rsidR="001C7374" w:rsidRDefault="00160145">
      <w:pPr>
        <w:spacing w:line="175" w:lineRule="auto"/>
        <w:ind w:left="230"/>
        <w:rPr>
          <w:rFonts w:ascii="UKIJ Tughra" w:eastAsia="UKIJ Tughra"/>
          <w:sz w:val="13"/>
        </w:rPr>
      </w:pPr>
      <w:r>
        <w:rPr>
          <w:rFonts w:ascii="UKIJ Tughra" w:eastAsia="UKIJ Tughra"/>
          <w:w w:val="65"/>
          <w:sz w:val="16"/>
        </w:rPr>
        <w:t>𝑧𝑏</w:t>
      </w:r>
      <w:r>
        <w:rPr>
          <w:rFonts w:ascii="UKIJ Tughra" w:eastAsia="UKIJ Tughra"/>
          <w:w w:val="65"/>
          <w:position w:val="-2"/>
          <w:sz w:val="13"/>
        </w:rPr>
        <w:t>2</w:t>
      </w:r>
    </w:p>
    <w:p w:rsidR="001C7374" w:rsidRDefault="00160145">
      <w:pPr>
        <w:pStyle w:val="BodyText"/>
        <w:tabs>
          <w:tab w:val="left" w:pos="4583"/>
        </w:tabs>
        <w:spacing w:before="170"/>
        <w:ind w:left="8"/>
      </w:pPr>
      <w:r>
        <w:br w:type="column"/>
      </w:r>
      <w:r>
        <w:rPr>
          <w:rFonts w:ascii="UKIJ Tughra" w:eastAsia="UKIJ Tughra"/>
          <w:w w:val="75"/>
        </w:rPr>
        <w:lastRenderedPageBreak/>
        <w:t>+</w:t>
      </w:r>
      <w:r>
        <w:rPr>
          <w:rFonts w:ascii="UKIJ Tughra" w:eastAsia="UKIJ Tughra"/>
          <w:spacing w:val="-19"/>
          <w:w w:val="75"/>
        </w:rPr>
        <w:t xml:space="preserve"> </w:t>
      </w:r>
      <w:r>
        <w:rPr>
          <w:rFonts w:ascii="UKIJ Tughra" w:eastAsia="UKIJ Tughra"/>
          <w:spacing w:val="2"/>
          <w:w w:val="75"/>
        </w:rPr>
        <w:t>𝛿)]</w:t>
      </w:r>
      <w:r>
        <w:rPr>
          <w:rFonts w:ascii="UKIJ Tughra" w:eastAsia="UKIJ Tughra"/>
          <w:spacing w:val="2"/>
          <w:w w:val="75"/>
        </w:rPr>
        <w:tab/>
      </w:r>
      <w:r>
        <w:t>(4.1)</w:t>
      </w:r>
    </w:p>
    <w:p w:rsidR="001C7374" w:rsidRDefault="001C7374">
      <w:pPr>
        <w:sectPr w:rsidR="001C7374">
          <w:type w:val="continuous"/>
          <w:pgSz w:w="11910" w:h="16840"/>
          <w:pgMar w:top="1320" w:right="1100" w:bottom="280" w:left="1580" w:header="708" w:footer="708" w:gutter="0"/>
          <w:cols w:num="5" w:space="708" w:equalWidth="0">
            <w:col w:w="2178" w:space="40"/>
            <w:col w:w="709" w:space="39"/>
            <w:col w:w="357" w:space="39"/>
            <w:col w:w="493" w:space="40"/>
            <w:col w:w="5335"/>
          </w:cols>
        </w:sectPr>
      </w:pPr>
    </w:p>
    <w:p w:rsidR="001C7374" w:rsidRDefault="001C7374">
      <w:pPr>
        <w:pStyle w:val="BodyText"/>
        <w:spacing w:before="3"/>
        <w:rPr>
          <w:sz w:val="15"/>
        </w:rPr>
      </w:pPr>
    </w:p>
    <w:p w:rsidR="001C7374" w:rsidRDefault="00160145">
      <w:pPr>
        <w:pStyle w:val="BodyText"/>
        <w:spacing w:before="75" w:line="336" w:lineRule="auto"/>
        <w:ind w:left="263" w:right="314"/>
        <w:jc w:val="both"/>
      </w:pPr>
      <w:r>
        <w:t>Denklem</w:t>
      </w:r>
      <w:r>
        <w:rPr>
          <w:spacing w:val="-39"/>
        </w:rPr>
        <w:t xml:space="preserve"> </w:t>
      </w:r>
      <w:r>
        <w:t>4.1’de</w:t>
      </w:r>
      <w:r>
        <w:rPr>
          <w:spacing w:val="-38"/>
        </w:rPr>
        <w:t xml:space="preserve"> </w:t>
      </w:r>
      <w:r>
        <w:rPr>
          <w:rFonts w:ascii="UKIJ Tughra" w:eastAsia="UKIJ Tughra" w:hAnsi="UKIJ Tughra"/>
          <w:w w:val="95"/>
        </w:rPr>
        <w:t>𝑧</w:t>
      </w:r>
      <w:r>
        <w:rPr>
          <w:rFonts w:ascii="UKIJ Tughra" w:eastAsia="UKIJ Tughra" w:hAnsi="UKIJ Tughra"/>
          <w:spacing w:val="-30"/>
          <w:w w:val="95"/>
        </w:rPr>
        <w:t xml:space="preserve"> </w:t>
      </w:r>
      <w:r>
        <w:rPr>
          <w:rFonts w:ascii="UKIJ Tughra" w:eastAsia="UKIJ Tughra" w:hAnsi="UKIJ Tughra"/>
        </w:rPr>
        <w:t>=</w:t>
      </w:r>
      <w:r>
        <w:rPr>
          <w:rFonts w:ascii="UKIJ Tughra" w:eastAsia="UKIJ Tughra" w:hAnsi="UKIJ Tughra"/>
          <w:spacing w:val="-35"/>
        </w:rPr>
        <w:t xml:space="preserve"> </w:t>
      </w:r>
      <w:r>
        <w:rPr>
          <w:rFonts w:ascii="UKIJ Tughra" w:eastAsia="UKIJ Tughra" w:hAnsi="UKIJ Tughra"/>
          <w:spacing w:val="-10"/>
          <w:w w:val="95"/>
          <w:position w:val="7"/>
        </w:rPr>
        <w:t>𝑟</w:t>
      </w:r>
      <w:r>
        <w:rPr>
          <w:rFonts w:ascii="UKIJ Tughra" w:eastAsia="UKIJ Tughra" w:hAnsi="UKIJ Tughra"/>
          <w:spacing w:val="-10"/>
          <w:w w:val="95"/>
          <w:position w:val="-1"/>
        </w:rPr>
        <w:t>⁄</w:t>
      </w:r>
      <w:r>
        <w:rPr>
          <w:rFonts w:ascii="UKIJ Tughra" w:eastAsia="UKIJ Tughra" w:hAnsi="UKIJ Tughra"/>
          <w:spacing w:val="-10"/>
          <w:w w:val="95"/>
          <w:position w:val="-4"/>
        </w:rPr>
        <w:t>𝑟</w:t>
      </w:r>
      <w:r>
        <w:rPr>
          <w:rFonts w:ascii="UKIJ Tughra" w:eastAsia="UKIJ Tughra" w:hAnsi="UKIJ Tughra"/>
          <w:spacing w:val="-10"/>
          <w:w w:val="95"/>
          <w:position w:val="-9"/>
          <w:sz w:val="16"/>
        </w:rPr>
        <w:t>1</w:t>
      </w:r>
      <w:r>
        <w:rPr>
          <w:rFonts w:ascii="UKIJ Tughra" w:eastAsia="UKIJ Tughra" w:hAnsi="UKIJ Tughra"/>
          <w:spacing w:val="-20"/>
          <w:w w:val="95"/>
          <w:position w:val="-9"/>
          <w:sz w:val="16"/>
        </w:rPr>
        <w:t xml:space="preserve"> </w:t>
      </w:r>
      <w:r>
        <w:t>ve</w:t>
      </w:r>
      <w:r>
        <w:rPr>
          <w:spacing w:val="-37"/>
        </w:rPr>
        <w:t xml:space="preserve"> </w:t>
      </w:r>
      <w:r>
        <w:t>geriye</w:t>
      </w:r>
      <w:r>
        <w:rPr>
          <w:spacing w:val="-37"/>
        </w:rPr>
        <w:t xml:space="preserve"> </w:t>
      </w:r>
      <w:r>
        <w:t>kalan</w:t>
      </w:r>
      <w:r>
        <w:rPr>
          <w:spacing w:val="-38"/>
        </w:rPr>
        <w:t xml:space="preserve"> </w:t>
      </w:r>
      <w:r>
        <w:rPr>
          <w:rFonts w:ascii="UKIJ Tughra" w:eastAsia="UKIJ Tughra" w:hAnsi="UKIJ Tughra"/>
        </w:rPr>
        <w:t>𝑏</w:t>
      </w:r>
      <w:r>
        <w:rPr>
          <w:rFonts w:ascii="UKIJ Tughra" w:eastAsia="UKIJ Tughra" w:hAnsi="UKIJ Tughra"/>
          <w:position w:val="-4"/>
          <w:sz w:val="16"/>
        </w:rPr>
        <w:t>1</w:t>
      </w:r>
      <w:r>
        <w:t>,</w:t>
      </w:r>
      <w:r>
        <w:rPr>
          <w:spacing w:val="-37"/>
        </w:rPr>
        <w:t xml:space="preserve"> </w:t>
      </w:r>
      <w:r>
        <w:rPr>
          <w:rFonts w:ascii="UKIJ Tughra" w:eastAsia="UKIJ Tughra" w:hAnsi="UKIJ Tughra"/>
        </w:rPr>
        <w:t>𝑏</w:t>
      </w:r>
      <w:r>
        <w:rPr>
          <w:rFonts w:ascii="UKIJ Tughra" w:eastAsia="UKIJ Tughra" w:hAnsi="UKIJ Tughra"/>
          <w:position w:val="-4"/>
          <w:sz w:val="16"/>
        </w:rPr>
        <w:t>2</w:t>
      </w:r>
      <w:r>
        <w:t>,</w:t>
      </w:r>
      <w:r>
        <w:rPr>
          <w:spacing w:val="-38"/>
        </w:rPr>
        <w:t xml:space="preserve"> </w:t>
      </w:r>
      <w:r>
        <w:rPr>
          <w:rFonts w:ascii="UKIJ Tughra" w:eastAsia="UKIJ Tughra" w:hAnsi="UKIJ Tughra"/>
          <w:spacing w:val="-14"/>
          <w:w w:val="95"/>
        </w:rPr>
        <w:t>𝑉</w:t>
      </w:r>
      <w:r>
        <w:rPr>
          <w:rFonts w:ascii="UKIJ Tughra" w:eastAsia="UKIJ Tughra" w:hAnsi="UKIJ Tughra"/>
          <w:spacing w:val="-14"/>
          <w:w w:val="95"/>
          <w:position w:val="-4"/>
          <w:sz w:val="16"/>
        </w:rPr>
        <w:t>0</w:t>
      </w:r>
      <w:r>
        <w:rPr>
          <w:rFonts w:ascii="UKIJ Tughra" w:eastAsia="UKIJ Tughra" w:hAnsi="UKIJ Tughra"/>
          <w:spacing w:val="-18"/>
          <w:w w:val="95"/>
          <w:position w:val="-4"/>
          <w:sz w:val="16"/>
        </w:rPr>
        <w:t xml:space="preserve"> </w:t>
      </w:r>
      <w:r>
        <w:t>ve</w:t>
      </w:r>
      <w:r>
        <w:rPr>
          <w:spacing w:val="-37"/>
        </w:rPr>
        <w:t xml:space="preserve"> </w:t>
      </w:r>
      <w:r>
        <w:rPr>
          <w:rFonts w:ascii="UKIJ Tughra" w:eastAsia="UKIJ Tughra" w:hAnsi="UKIJ Tughra"/>
          <w:w w:val="95"/>
        </w:rPr>
        <w:t>𝛿</w:t>
      </w:r>
      <w:r>
        <w:rPr>
          <w:rFonts w:ascii="UKIJ Tughra" w:eastAsia="UKIJ Tughra" w:hAnsi="UKIJ Tughra"/>
          <w:spacing w:val="-32"/>
          <w:w w:val="95"/>
        </w:rPr>
        <w:t xml:space="preserve"> </w:t>
      </w:r>
      <w:r>
        <w:t>değişkenleri</w:t>
      </w:r>
      <w:r>
        <w:rPr>
          <w:spacing w:val="-37"/>
        </w:rPr>
        <w:t xml:space="preserve"> </w:t>
      </w:r>
      <w:r>
        <w:t>potansiyel</w:t>
      </w:r>
      <w:r>
        <w:rPr>
          <w:spacing w:val="-37"/>
        </w:rPr>
        <w:t xml:space="preserve"> </w:t>
      </w:r>
      <w:r>
        <w:t>enerji</w:t>
      </w:r>
      <w:r>
        <w:rPr>
          <w:spacing w:val="-38"/>
        </w:rPr>
        <w:t xml:space="preserve"> </w:t>
      </w:r>
      <w:r>
        <w:t>fonksiyonu parametreleridir. Bu parametreler deneysel veriler ile örtüşecek biçimde denklemin fit edilmesiyle elde edilir (Bkz. Ek-2). Pun ve Mishin EAM yaklaşımında elektronik yük yoğunluğu</w:t>
      </w:r>
      <w:r>
        <w:rPr>
          <w:spacing w:val="-20"/>
        </w:rPr>
        <w:t xml:space="preserve"> </w:t>
      </w:r>
      <w:r>
        <w:t>ifadesi</w:t>
      </w:r>
    </w:p>
    <w:p w:rsidR="001C7374" w:rsidRDefault="001C7374">
      <w:pPr>
        <w:pStyle w:val="BodyText"/>
        <w:spacing w:before="8"/>
        <w:rPr>
          <w:sz w:val="13"/>
        </w:rPr>
      </w:pPr>
    </w:p>
    <w:p w:rsidR="001C7374" w:rsidRDefault="00160145">
      <w:pPr>
        <w:pStyle w:val="BodyText"/>
        <w:spacing w:before="82" w:after="11" w:line="193" w:lineRule="exact"/>
        <w:ind w:left="830"/>
        <w:rPr>
          <w:rFonts w:ascii="UKIJ Tughra" w:eastAsia="UKIJ Tughra" w:hAnsi="UKIJ Tughra"/>
        </w:rPr>
      </w:pPr>
      <w:r>
        <w:rPr>
          <w:rFonts w:ascii="UKIJ Tughra" w:eastAsia="UKIJ Tughra" w:hAnsi="UKIJ Tughra"/>
          <w:w w:val="70"/>
        </w:rPr>
        <w:t>𝜌</w:t>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w w:val="70"/>
          <w:position w:val="1"/>
        </w:rPr>
        <w:t>)</w:t>
      </w:r>
      <w:r>
        <w:rPr>
          <w:rFonts w:ascii="UKIJ Tughra" w:eastAsia="UKIJ Tughra" w:hAnsi="UKIJ Tughra"/>
          <w:spacing w:val="-4"/>
          <w:w w:val="70"/>
          <w:position w:val="1"/>
        </w:rPr>
        <w:t xml:space="preserve"> </w:t>
      </w:r>
      <w:r>
        <w:rPr>
          <w:rFonts w:ascii="UKIJ Tughra" w:eastAsia="UKIJ Tughra" w:hAnsi="UKIJ Tughra"/>
          <w:w w:val="70"/>
        </w:rPr>
        <w:t>=</w:t>
      </w:r>
      <w:r>
        <w:rPr>
          <w:rFonts w:ascii="UKIJ Tughra" w:eastAsia="UKIJ Tughra" w:hAnsi="UKIJ Tughra"/>
          <w:spacing w:val="-4"/>
          <w:w w:val="70"/>
        </w:rPr>
        <w:t xml:space="preserve"> </w:t>
      </w:r>
      <w:r>
        <w:rPr>
          <w:rFonts w:ascii="UKIJ Tughra" w:eastAsia="UKIJ Tughra" w:hAnsi="UKIJ Tughra"/>
          <w:w w:val="70"/>
        </w:rPr>
        <w:t>𝜓</w:t>
      </w:r>
      <w:r>
        <w:rPr>
          <w:rFonts w:ascii="UKIJ Tughra" w:eastAsia="UKIJ Tughra" w:hAnsi="UKIJ Tughra"/>
          <w:spacing w:val="-15"/>
          <w:w w:val="70"/>
        </w:rPr>
        <w:t xml:space="preserve"> </w:t>
      </w:r>
      <w:r>
        <w:rPr>
          <w:rFonts w:ascii="UKIJ Tughra" w:eastAsia="UKIJ Tughra" w:hAnsi="UKIJ Tughra"/>
          <w:w w:val="70"/>
        </w:rPr>
        <w:t>(</w:t>
      </w:r>
      <w:r>
        <w:rPr>
          <w:rFonts w:ascii="UKIJ Tughra" w:eastAsia="UKIJ Tughra" w:hAnsi="UKIJ Tughra"/>
          <w:w w:val="70"/>
          <w:position w:val="13"/>
          <w:sz w:val="16"/>
        </w:rPr>
        <w:t>𝑟−𝑟</w:t>
      </w:r>
      <w:r>
        <w:rPr>
          <w:rFonts w:ascii="UKIJ Tughra" w:eastAsia="UKIJ Tughra" w:hAnsi="UKIJ Tughra"/>
          <w:w w:val="70"/>
          <w:position w:val="10"/>
          <w:sz w:val="13"/>
        </w:rPr>
        <w:t>𝑐</w:t>
      </w:r>
      <w:r>
        <w:rPr>
          <w:rFonts w:ascii="UKIJ Tughra" w:eastAsia="UKIJ Tughra" w:hAnsi="UKIJ Tughra"/>
          <w:w w:val="70"/>
        </w:rPr>
        <w:t>)</w:t>
      </w:r>
      <w:r>
        <w:rPr>
          <w:rFonts w:ascii="UKIJ Tughra" w:eastAsia="UKIJ Tughra" w:hAnsi="UKIJ Tughra"/>
          <w:spacing w:val="-18"/>
          <w:w w:val="70"/>
        </w:rPr>
        <w:t xml:space="preserve"> </w:t>
      </w:r>
      <w:r>
        <w:rPr>
          <w:rFonts w:ascii="UKIJ Tughra" w:eastAsia="UKIJ Tughra" w:hAnsi="UKIJ Tughra"/>
          <w:w w:val="70"/>
          <w:position w:val="1"/>
        </w:rPr>
        <w:t>[</w:t>
      </w:r>
      <w:r>
        <w:rPr>
          <w:rFonts w:ascii="UKIJ Tughra" w:eastAsia="UKIJ Tughra" w:hAnsi="UKIJ Tughra"/>
          <w:w w:val="70"/>
        </w:rPr>
        <w:t>𝐴</w:t>
      </w:r>
      <w:r>
        <w:rPr>
          <w:rFonts w:ascii="UKIJ Tughra" w:eastAsia="UKIJ Tughra" w:hAnsi="UKIJ Tughra"/>
          <w:spacing w:val="21"/>
          <w:w w:val="70"/>
        </w:rPr>
        <w:t xml:space="preserve"> </w:t>
      </w:r>
      <w:r>
        <w:rPr>
          <w:rFonts w:ascii="UKIJ Tughra" w:eastAsia="UKIJ Tughra" w:hAnsi="UKIJ Tughra"/>
          <w:spacing w:val="5"/>
          <w:w w:val="70"/>
        </w:rPr>
        <w:t>𝑧</w:t>
      </w:r>
      <w:r>
        <w:rPr>
          <w:rFonts w:ascii="UKIJ Tughra" w:eastAsia="UKIJ Tughra" w:hAnsi="UKIJ Tughra"/>
          <w:spacing w:val="5"/>
          <w:w w:val="70"/>
          <w:vertAlign w:val="superscript"/>
        </w:rPr>
        <w:t>𝑦</w:t>
      </w:r>
      <w:r>
        <w:rPr>
          <w:rFonts w:ascii="UKIJ Tughra" w:eastAsia="UKIJ Tughra" w:hAnsi="UKIJ Tughra"/>
          <w:spacing w:val="5"/>
          <w:w w:val="70"/>
        </w:rPr>
        <w:t>𝑒</w:t>
      </w:r>
      <w:r>
        <w:rPr>
          <w:rFonts w:ascii="UKIJ Tughra" w:eastAsia="UKIJ Tughra" w:hAnsi="UKIJ Tughra"/>
          <w:spacing w:val="5"/>
          <w:w w:val="70"/>
          <w:vertAlign w:val="superscript"/>
        </w:rPr>
        <w:t>−𝛾𝑧</w:t>
      </w:r>
      <w:r>
        <w:rPr>
          <w:rFonts w:ascii="UKIJ Tughra" w:eastAsia="UKIJ Tughra" w:hAnsi="UKIJ Tughra"/>
          <w:spacing w:val="5"/>
          <w:w w:val="70"/>
          <w:position w:val="1"/>
        </w:rPr>
        <w:t>(</w:t>
      </w:r>
      <w:r>
        <w:rPr>
          <w:rFonts w:ascii="UKIJ Tughra" w:eastAsia="UKIJ Tughra" w:hAnsi="UKIJ Tughra"/>
          <w:spacing w:val="5"/>
          <w:w w:val="70"/>
        </w:rPr>
        <w:t>1</w:t>
      </w:r>
      <w:r>
        <w:rPr>
          <w:rFonts w:ascii="UKIJ Tughra" w:eastAsia="UKIJ Tughra" w:hAnsi="UKIJ Tughra"/>
          <w:spacing w:val="-10"/>
          <w:w w:val="70"/>
        </w:rPr>
        <w:t xml:space="preserve"> </w:t>
      </w:r>
      <w:r>
        <w:rPr>
          <w:rFonts w:ascii="UKIJ Tughra" w:eastAsia="UKIJ Tughra" w:hAnsi="UKIJ Tughra"/>
          <w:w w:val="70"/>
        </w:rPr>
        <w:t>+</w:t>
      </w:r>
      <w:r>
        <w:rPr>
          <w:rFonts w:ascii="UKIJ Tughra" w:eastAsia="UKIJ Tughra" w:hAnsi="UKIJ Tughra"/>
          <w:spacing w:val="-10"/>
          <w:w w:val="70"/>
        </w:rPr>
        <w:t xml:space="preserve"> </w:t>
      </w:r>
      <w:r>
        <w:rPr>
          <w:rFonts w:ascii="UKIJ Tughra" w:eastAsia="UKIJ Tughra" w:hAnsi="UKIJ Tughra"/>
          <w:w w:val="70"/>
        </w:rPr>
        <w:t>𝐵</w:t>
      </w:r>
      <w:r>
        <w:rPr>
          <w:rFonts w:ascii="UKIJ Tughra" w:eastAsia="UKIJ Tughra" w:hAnsi="UKIJ Tughra"/>
          <w:spacing w:val="15"/>
          <w:w w:val="70"/>
        </w:rPr>
        <w:t xml:space="preserve"> </w:t>
      </w:r>
      <w:r>
        <w:rPr>
          <w:rFonts w:ascii="UKIJ Tughra" w:eastAsia="UKIJ Tughra" w:hAnsi="UKIJ Tughra"/>
          <w:spacing w:val="4"/>
          <w:w w:val="70"/>
        </w:rPr>
        <w:t>𝑒</w:t>
      </w:r>
      <w:r>
        <w:rPr>
          <w:rFonts w:ascii="UKIJ Tughra" w:eastAsia="UKIJ Tughra" w:hAnsi="UKIJ Tughra"/>
          <w:spacing w:val="4"/>
          <w:w w:val="70"/>
          <w:vertAlign w:val="superscript"/>
        </w:rPr>
        <w:t>−𝛾𝑧</w:t>
      </w:r>
      <w:r>
        <w:rPr>
          <w:rFonts w:ascii="UKIJ Tughra" w:eastAsia="UKIJ Tughra" w:hAnsi="UKIJ Tughra"/>
          <w:spacing w:val="4"/>
          <w:w w:val="70"/>
          <w:position w:val="1"/>
        </w:rPr>
        <w:t>)</w:t>
      </w:r>
      <w:r>
        <w:rPr>
          <w:rFonts w:ascii="UKIJ Tughra" w:eastAsia="UKIJ Tughra" w:hAnsi="UKIJ Tughra"/>
          <w:spacing w:val="-11"/>
          <w:w w:val="70"/>
          <w:position w:val="1"/>
        </w:rPr>
        <w:t xml:space="preserve"> </w:t>
      </w:r>
      <w:r>
        <w:rPr>
          <w:rFonts w:ascii="UKIJ Tughra" w:eastAsia="UKIJ Tughra" w:hAnsi="UKIJ Tughra"/>
          <w:w w:val="70"/>
        </w:rPr>
        <w:t>+</w:t>
      </w:r>
      <w:r>
        <w:rPr>
          <w:rFonts w:ascii="UKIJ Tughra" w:eastAsia="UKIJ Tughra" w:hAnsi="UKIJ Tughra"/>
          <w:spacing w:val="-10"/>
          <w:w w:val="70"/>
        </w:rPr>
        <w:t xml:space="preserve"> </w:t>
      </w:r>
      <w:r>
        <w:rPr>
          <w:rFonts w:ascii="UKIJ Tughra" w:eastAsia="UKIJ Tughra" w:hAnsi="UKIJ Tughra"/>
          <w:w w:val="70"/>
        </w:rPr>
        <w:t>𝐶</w:t>
      </w:r>
      <w:r>
        <w:rPr>
          <w:rFonts w:ascii="UKIJ Tughra" w:eastAsia="UKIJ Tughra" w:hAnsi="UKIJ Tughra"/>
          <w:spacing w:val="14"/>
          <w:w w:val="70"/>
        </w:rPr>
        <w:t xml:space="preserve"> </w:t>
      </w:r>
      <w:r>
        <w:rPr>
          <w:rFonts w:ascii="UKIJ Tughra" w:eastAsia="UKIJ Tughra" w:hAnsi="UKIJ Tughra"/>
          <w:w w:val="70"/>
          <w:position w:val="1"/>
        </w:rPr>
        <w:t>]</w:t>
      </w:r>
    </w:p>
    <w:p w:rsidR="001C7374" w:rsidRDefault="006C03B4">
      <w:pPr>
        <w:pStyle w:val="BodyText"/>
        <w:spacing w:line="20" w:lineRule="exact"/>
        <w:ind w:left="1838"/>
        <w:rPr>
          <w:rFonts w:ascii="UKIJ Tughra"/>
          <w:sz w:val="2"/>
        </w:rPr>
      </w:pPr>
      <w:r>
        <w:rPr>
          <w:rFonts w:ascii="UKIJ Tughra"/>
          <w:sz w:val="2"/>
        </w:rPr>
      </w:r>
      <w:r>
        <w:rPr>
          <w:rFonts w:ascii="UKIJ Tughra"/>
          <w:sz w:val="2"/>
        </w:rPr>
        <w:pict>
          <v:group id="_x0000_s1105" style="width:17.7pt;height:.75pt;mso-position-horizontal-relative:char;mso-position-vertical-relative:line" coordsize="354,15">
            <v:rect id="_x0000_s1106" style="position:absolute;width:354;height:15" fillcolor="black" stroked="f"/>
            <w10:anchorlock/>
          </v:group>
        </w:pict>
      </w:r>
    </w:p>
    <w:p w:rsidR="001C7374" w:rsidRDefault="00160145">
      <w:pPr>
        <w:tabs>
          <w:tab w:val="left" w:pos="2551"/>
          <w:tab w:val="left" w:pos="3924"/>
          <w:tab w:val="left" w:pos="4930"/>
        </w:tabs>
        <w:spacing w:line="158" w:lineRule="auto"/>
        <w:ind w:left="1962"/>
        <w:rPr>
          <w:rFonts w:ascii="UKIJ Tughra" w:hAnsi="UKIJ Tughra"/>
          <w:sz w:val="16"/>
        </w:rPr>
      </w:pPr>
      <w:r>
        <w:rPr>
          <w:rFonts w:ascii="UKIJ Tughra" w:hAnsi="UKIJ Tughra"/>
          <w:position w:val="-5"/>
          <w:sz w:val="16"/>
        </w:rPr>
        <w:t>ℎ</w:t>
      </w:r>
      <w:r>
        <w:rPr>
          <w:rFonts w:ascii="UKIJ Tughra" w:hAnsi="UKIJ Tughra"/>
          <w:position w:val="-5"/>
          <w:sz w:val="16"/>
        </w:rPr>
        <w:tab/>
      </w:r>
      <w:r>
        <w:rPr>
          <w:rFonts w:ascii="UKIJ Tughra" w:hAnsi="UKIJ Tughra"/>
          <w:w w:val="90"/>
          <w:sz w:val="16"/>
        </w:rPr>
        <w:t>0</w:t>
      </w:r>
      <w:r>
        <w:rPr>
          <w:rFonts w:ascii="UKIJ Tughra" w:hAnsi="UKIJ Tughra"/>
          <w:w w:val="90"/>
          <w:sz w:val="16"/>
        </w:rPr>
        <w:tab/>
        <w:t>0</w:t>
      </w:r>
      <w:r>
        <w:rPr>
          <w:rFonts w:ascii="UKIJ Tughra" w:hAnsi="UKIJ Tughra"/>
          <w:w w:val="90"/>
          <w:sz w:val="16"/>
        </w:rPr>
        <w:tab/>
        <w:t>0</w:t>
      </w:r>
    </w:p>
    <w:p w:rsidR="001C7374" w:rsidRDefault="001C7374">
      <w:pPr>
        <w:pStyle w:val="BodyText"/>
        <w:spacing w:before="6"/>
        <w:rPr>
          <w:rFonts w:ascii="UKIJ Tughra"/>
          <w:sz w:val="19"/>
        </w:rPr>
      </w:pPr>
    </w:p>
    <w:p w:rsidR="001C7374" w:rsidRDefault="00160145">
      <w:pPr>
        <w:pStyle w:val="BodyText"/>
        <w:spacing w:before="91"/>
        <w:ind w:left="263"/>
      </w:pPr>
      <w:r>
        <w:rPr>
          <w:w w:val="95"/>
        </w:rPr>
        <w:t>şeklinde</w:t>
      </w:r>
      <w:r>
        <w:rPr>
          <w:spacing w:val="-27"/>
          <w:w w:val="95"/>
        </w:rPr>
        <w:t xml:space="preserve"> </w:t>
      </w:r>
      <w:r>
        <w:rPr>
          <w:w w:val="95"/>
        </w:rPr>
        <w:t>tanımlanır.</w:t>
      </w:r>
      <w:r>
        <w:rPr>
          <w:spacing w:val="-25"/>
          <w:w w:val="95"/>
        </w:rPr>
        <w:t xml:space="preserve"> </w:t>
      </w:r>
      <w:r>
        <w:rPr>
          <w:w w:val="95"/>
        </w:rPr>
        <w:t>Buradaki</w:t>
      </w:r>
      <w:r>
        <w:rPr>
          <w:spacing w:val="-23"/>
          <w:w w:val="95"/>
        </w:rPr>
        <w:t xml:space="preserve"> </w:t>
      </w:r>
      <w:r>
        <w:rPr>
          <w:rFonts w:ascii="UKIJ Tughra" w:eastAsia="UKIJ Tughra" w:hAnsi="UKIJ Tughra"/>
          <w:w w:val="95"/>
        </w:rPr>
        <w:t>𝐴</w:t>
      </w:r>
      <w:r>
        <w:rPr>
          <w:rFonts w:ascii="UKIJ Tughra" w:eastAsia="UKIJ Tughra" w:hAnsi="UKIJ Tughra"/>
          <w:w w:val="95"/>
          <w:position w:val="-4"/>
          <w:sz w:val="16"/>
        </w:rPr>
        <w:t>0</w:t>
      </w:r>
      <w:r>
        <w:rPr>
          <w:w w:val="95"/>
        </w:rPr>
        <w:t>,</w:t>
      </w:r>
      <w:r>
        <w:rPr>
          <w:spacing w:val="-25"/>
          <w:w w:val="95"/>
        </w:rPr>
        <w:t xml:space="preserve"> </w:t>
      </w:r>
      <w:r>
        <w:rPr>
          <w:rFonts w:ascii="UKIJ Tughra" w:eastAsia="UKIJ Tughra" w:hAnsi="UKIJ Tughra"/>
          <w:w w:val="95"/>
        </w:rPr>
        <w:t>𝐵</w:t>
      </w:r>
      <w:r>
        <w:rPr>
          <w:rFonts w:ascii="UKIJ Tughra" w:eastAsia="UKIJ Tughra" w:hAnsi="UKIJ Tughra"/>
          <w:w w:val="95"/>
          <w:position w:val="-4"/>
          <w:sz w:val="16"/>
        </w:rPr>
        <w:t>0</w:t>
      </w:r>
      <w:r>
        <w:rPr>
          <w:w w:val="95"/>
        </w:rPr>
        <w:t>,</w:t>
      </w:r>
      <w:r>
        <w:rPr>
          <w:spacing w:val="-26"/>
          <w:w w:val="95"/>
        </w:rPr>
        <w:t xml:space="preserve"> </w:t>
      </w:r>
      <w:r>
        <w:rPr>
          <w:rFonts w:ascii="UKIJ Tughra" w:eastAsia="UKIJ Tughra" w:hAnsi="UKIJ Tughra"/>
          <w:spacing w:val="-6"/>
          <w:w w:val="95"/>
        </w:rPr>
        <w:t>𝐶</w:t>
      </w:r>
      <w:r>
        <w:rPr>
          <w:rFonts w:ascii="UKIJ Tughra" w:eastAsia="UKIJ Tughra" w:hAnsi="UKIJ Tughra"/>
          <w:spacing w:val="-6"/>
          <w:w w:val="95"/>
          <w:position w:val="-4"/>
          <w:sz w:val="16"/>
        </w:rPr>
        <w:t xml:space="preserve">0 </w:t>
      </w:r>
      <w:r>
        <w:rPr>
          <w:rFonts w:ascii="UKIJ Tughra" w:eastAsia="UKIJ Tughra" w:hAnsi="UKIJ Tughra"/>
          <w:spacing w:val="-18"/>
          <w:w w:val="95"/>
        </w:rPr>
        <w:t>𝑟</w:t>
      </w:r>
      <w:r>
        <w:rPr>
          <w:rFonts w:ascii="UKIJ Tughra" w:eastAsia="UKIJ Tughra" w:hAnsi="UKIJ Tughra"/>
          <w:spacing w:val="-18"/>
          <w:w w:val="95"/>
          <w:position w:val="-4"/>
          <w:sz w:val="16"/>
        </w:rPr>
        <w:t>𝑐</w:t>
      </w:r>
      <w:r>
        <w:rPr>
          <w:rFonts w:ascii="UKIJ Tughra" w:eastAsia="UKIJ Tughra" w:hAnsi="UKIJ Tughra"/>
          <w:spacing w:val="-3"/>
          <w:w w:val="95"/>
          <w:position w:val="-4"/>
          <w:sz w:val="16"/>
        </w:rPr>
        <w:t xml:space="preserve"> </w:t>
      </w:r>
      <w:r>
        <w:rPr>
          <w:i/>
          <w:w w:val="95"/>
        </w:rPr>
        <w:t>h,</w:t>
      </w:r>
      <w:r>
        <w:rPr>
          <w:i/>
          <w:spacing w:val="-25"/>
          <w:w w:val="95"/>
        </w:rPr>
        <w:t xml:space="preserve"> </w:t>
      </w:r>
      <w:r>
        <w:rPr>
          <w:i/>
          <w:w w:val="95"/>
        </w:rPr>
        <w:t>y</w:t>
      </w:r>
      <w:r>
        <w:rPr>
          <w:i/>
          <w:spacing w:val="-25"/>
          <w:w w:val="95"/>
        </w:rPr>
        <w:t xml:space="preserve"> </w:t>
      </w:r>
      <w:r>
        <w:rPr>
          <w:w w:val="95"/>
        </w:rPr>
        <w:t>ve</w:t>
      </w:r>
      <w:r>
        <w:rPr>
          <w:spacing w:val="-23"/>
          <w:w w:val="95"/>
        </w:rPr>
        <w:t xml:space="preserve"> </w:t>
      </w:r>
      <w:r>
        <w:rPr>
          <w:rFonts w:ascii="UKIJ Tughra" w:eastAsia="UKIJ Tughra" w:hAnsi="UKIJ Tughra"/>
          <w:w w:val="95"/>
        </w:rPr>
        <w:t>𝛾</w:t>
      </w:r>
      <w:r>
        <w:rPr>
          <w:rFonts w:ascii="UKIJ Tughra" w:eastAsia="UKIJ Tughra" w:hAnsi="UKIJ Tughra"/>
          <w:spacing w:val="-21"/>
          <w:w w:val="95"/>
        </w:rPr>
        <w:t xml:space="preserve"> </w:t>
      </w:r>
      <w:r>
        <w:rPr>
          <w:w w:val="95"/>
        </w:rPr>
        <w:t>ifadeleri</w:t>
      </w:r>
      <w:r>
        <w:rPr>
          <w:spacing w:val="-26"/>
          <w:w w:val="95"/>
        </w:rPr>
        <w:t xml:space="preserve"> </w:t>
      </w:r>
      <w:r>
        <w:rPr>
          <w:rFonts w:ascii="UKIJ Tughra" w:eastAsia="UKIJ Tughra" w:hAnsi="UKIJ Tughra"/>
          <w:w w:val="95"/>
        </w:rPr>
        <w:t>𝜌</w:t>
      </w:r>
      <w:r>
        <w:rPr>
          <w:rFonts w:ascii="UKIJ Tughra" w:eastAsia="UKIJ Tughra" w:hAnsi="UKIJ Tughra"/>
          <w:w w:val="95"/>
          <w:position w:val="1"/>
        </w:rPr>
        <w:t>(</w:t>
      </w:r>
      <w:r>
        <w:rPr>
          <w:rFonts w:ascii="UKIJ Tughra" w:eastAsia="UKIJ Tughra" w:hAnsi="UKIJ Tughra"/>
          <w:w w:val="95"/>
        </w:rPr>
        <w:t>𝑟</w:t>
      </w:r>
      <w:r>
        <w:rPr>
          <w:rFonts w:ascii="UKIJ Tughra" w:eastAsia="UKIJ Tughra" w:hAnsi="UKIJ Tughra"/>
          <w:w w:val="95"/>
          <w:position w:val="1"/>
        </w:rPr>
        <w:t>)</w:t>
      </w:r>
      <w:r>
        <w:rPr>
          <w:rFonts w:ascii="UKIJ Tughra" w:eastAsia="UKIJ Tughra" w:hAnsi="UKIJ Tughra"/>
          <w:spacing w:val="-25"/>
          <w:w w:val="95"/>
          <w:position w:val="1"/>
        </w:rPr>
        <w:t xml:space="preserve"> </w:t>
      </w:r>
      <w:r>
        <w:rPr>
          <w:w w:val="95"/>
        </w:rPr>
        <w:t>fonksiyonunun</w:t>
      </w:r>
      <w:r>
        <w:rPr>
          <w:spacing w:val="-25"/>
          <w:w w:val="95"/>
        </w:rPr>
        <w:t xml:space="preserve"> </w:t>
      </w:r>
      <w:r>
        <w:rPr>
          <w:w w:val="95"/>
        </w:rPr>
        <w:t>parametreleridir.</w:t>
      </w:r>
    </w:p>
    <w:p w:rsidR="001C7374" w:rsidRDefault="001C7374">
      <w:pPr>
        <w:sectPr w:rsidR="001C7374">
          <w:type w:val="continuous"/>
          <w:pgSz w:w="11910" w:h="16840"/>
          <w:pgMar w:top="1320" w:right="1100" w:bottom="280" w:left="1580" w:header="708" w:footer="708" w:gutter="0"/>
          <w:cols w:space="708"/>
        </w:sectPr>
      </w:pPr>
    </w:p>
    <w:p w:rsidR="001C7374" w:rsidRDefault="00160145">
      <w:pPr>
        <w:pStyle w:val="BodyText"/>
        <w:spacing w:before="97"/>
        <w:ind w:left="263"/>
      </w:pPr>
      <w:r>
        <w:lastRenderedPageBreak/>
        <w:t>Bu yaklaşımda Ni ve Al atomları arasındaki atomik etkileşmeler Denklem 4.2 ile tanımlanır.</w:t>
      </w:r>
    </w:p>
    <w:p w:rsidR="001C7374" w:rsidRDefault="001C7374">
      <w:pPr>
        <w:pStyle w:val="BodyText"/>
        <w:spacing w:before="5"/>
        <w:rPr>
          <w:sz w:val="20"/>
        </w:rPr>
      </w:pPr>
    </w:p>
    <w:p w:rsidR="001C7374" w:rsidRDefault="001C7374">
      <w:pPr>
        <w:rPr>
          <w:sz w:val="20"/>
        </w:rPr>
        <w:sectPr w:rsidR="001C7374">
          <w:pgSz w:w="11910" w:h="16840"/>
          <w:pgMar w:top="1580" w:right="1100" w:bottom="1060" w:left="1580" w:header="0" w:footer="875" w:gutter="0"/>
          <w:cols w:space="708"/>
        </w:sectPr>
      </w:pPr>
    </w:p>
    <w:p w:rsidR="001C7374" w:rsidRDefault="00160145">
      <w:pPr>
        <w:tabs>
          <w:tab w:val="left" w:pos="1333"/>
        </w:tabs>
        <w:spacing w:before="102" w:line="191" w:lineRule="exact"/>
        <w:ind w:left="830"/>
        <w:rPr>
          <w:rFonts w:ascii="UKIJ Tughra" w:eastAsia="UKIJ Tughra" w:hAnsi="UKIJ Tughra"/>
        </w:rPr>
      </w:pPr>
      <w:r>
        <w:rPr>
          <w:rFonts w:ascii="UKIJ Tughra" w:eastAsia="UKIJ Tughra" w:hAnsi="UKIJ Tughra"/>
          <w:w w:val="80"/>
        </w:rPr>
        <w:lastRenderedPageBreak/>
        <w:t>𝜑</w:t>
      </w:r>
      <w:r>
        <w:rPr>
          <w:rFonts w:ascii="UKIJ Tughra" w:eastAsia="UKIJ Tughra" w:hAnsi="UKIJ Tughra"/>
          <w:w w:val="80"/>
        </w:rPr>
        <w:tab/>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w w:val="70"/>
          <w:position w:val="1"/>
        </w:rPr>
        <w:t>)</w:t>
      </w:r>
      <w:r>
        <w:rPr>
          <w:rFonts w:ascii="UKIJ Tughra" w:eastAsia="UKIJ Tughra" w:hAnsi="UKIJ Tughra"/>
          <w:spacing w:val="-9"/>
          <w:w w:val="70"/>
          <w:position w:val="1"/>
        </w:rPr>
        <w:t xml:space="preserve"> </w:t>
      </w:r>
      <w:r>
        <w:rPr>
          <w:rFonts w:ascii="UKIJ Tughra" w:eastAsia="UKIJ Tughra" w:hAnsi="UKIJ Tughra"/>
          <w:w w:val="70"/>
        </w:rPr>
        <w:t>=</w:t>
      </w:r>
      <w:r>
        <w:rPr>
          <w:rFonts w:ascii="UKIJ Tughra" w:eastAsia="UKIJ Tughra" w:hAnsi="UKIJ Tughra"/>
          <w:spacing w:val="-8"/>
          <w:w w:val="70"/>
        </w:rPr>
        <w:t xml:space="preserve"> </w:t>
      </w:r>
      <w:r>
        <w:rPr>
          <w:rFonts w:ascii="UKIJ Tughra" w:eastAsia="UKIJ Tughra" w:hAnsi="UKIJ Tughra"/>
          <w:w w:val="70"/>
        </w:rPr>
        <w:t>𝜓</w:t>
      </w:r>
      <w:r>
        <w:rPr>
          <w:rFonts w:ascii="UKIJ Tughra" w:eastAsia="UKIJ Tughra" w:hAnsi="UKIJ Tughra"/>
          <w:spacing w:val="-18"/>
          <w:w w:val="70"/>
        </w:rPr>
        <w:t xml:space="preserve"> </w:t>
      </w:r>
      <w:r>
        <w:rPr>
          <w:rFonts w:ascii="UKIJ Tughra" w:eastAsia="UKIJ Tughra" w:hAnsi="UKIJ Tughra"/>
          <w:w w:val="70"/>
        </w:rPr>
        <w:t>(</w:t>
      </w:r>
      <w:r>
        <w:rPr>
          <w:rFonts w:ascii="UKIJ Tughra" w:eastAsia="UKIJ Tughra" w:hAnsi="UKIJ Tughra"/>
          <w:w w:val="70"/>
          <w:position w:val="13"/>
          <w:sz w:val="16"/>
          <w:u w:val="single"/>
        </w:rPr>
        <w:t>𝑟−𝑟</w:t>
      </w:r>
      <w:r>
        <w:rPr>
          <w:rFonts w:ascii="UKIJ Tughra" w:eastAsia="UKIJ Tughra" w:hAnsi="UKIJ Tughra"/>
          <w:w w:val="70"/>
          <w:position w:val="10"/>
          <w:sz w:val="13"/>
          <w:u w:val="single"/>
        </w:rPr>
        <w:t>𝑐</w:t>
      </w:r>
      <w:r>
        <w:rPr>
          <w:rFonts w:ascii="UKIJ Tughra" w:eastAsia="UKIJ Tughra" w:hAnsi="UKIJ Tughra"/>
          <w:w w:val="70"/>
        </w:rPr>
        <w:t>)</w:t>
      </w:r>
      <w:r>
        <w:rPr>
          <w:rFonts w:ascii="UKIJ Tughra" w:eastAsia="UKIJ Tughra" w:hAnsi="UKIJ Tughra"/>
          <w:spacing w:val="-21"/>
          <w:w w:val="70"/>
        </w:rPr>
        <w:t xml:space="preserve"> </w:t>
      </w:r>
      <w:r>
        <w:rPr>
          <w:rFonts w:ascii="UKIJ Tughra" w:eastAsia="UKIJ Tughra" w:hAnsi="UKIJ Tughra"/>
          <w:w w:val="70"/>
        </w:rPr>
        <w:t>[𝑎</w:t>
      </w:r>
      <w:r>
        <w:rPr>
          <w:rFonts w:ascii="UKIJ Tughra" w:eastAsia="UKIJ Tughra" w:hAnsi="UKIJ Tughra"/>
          <w:spacing w:val="11"/>
          <w:w w:val="70"/>
        </w:rPr>
        <w:t xml:space="preserve"> </w:t>
      </w:r>
      <w:r>
        <w:rPr>
          <w:rFonts w:ascii="UKIJ Tughra" w:eastAsia="UKIJ Tughra" w:hAnsi="UKIJ Tughra"/>
          <w:spacing w:val="2"/>
          <w:w w:val="70"/>
        </w:rPr>
        <w:t>𝑒</w:t>
      </w:r>
      <w:r>
        <w:rPr>
          <w:rFonts w:ascii="UKIJ Tughra" w:eastAsia="UKIJ Tughra" w:hAnsi="UKIJ Tughra"/>
          <w:spacing w:val="2"/>
          <w:w w:val="70"/>
          <w:vertAlign w:val="superscript"/>
        </w:rPr>
        <w:t>−𝑏</w:t>
      </w:r>
      <w:r>
        <w:rPr>
          <w:rFonts w:ascii="UKIJ Tughra" w:eastAsia="UKIJ Tughra" w:hAnsi="UKIJ Tughra"/>
          <w:spacing w:val="2"/>
          <w:w w:val="70"/>
          <w:position w:val="5"/>
          <w:sz w:val="13"/>
        </w:rPr>
        <w:t>1</w:t>
      </w:r>
      <w:r>
        <w:rPr>
          <w:rFonts w:ascii="UKIJ Tughra" w:eastAsia="UKIJ Tughra" w:hAnsi="UKIJ Tughra"/>
          <w:spacing w:val="2"/>
          <w:w w:val="70"/>
          <w:position w:val="8"/>
          <w:sz w:val="16"/>
        </w:rPr>
        <w:t>𝑧</w:t>
      </w:r>
      <w:r>
        <w:rPr>
          <w:rFonts w:ascii="UKIJ Tughra" w:eastAsia="UKIJ Tughra" w:hAnsi="UKIJ Tughra"/>
          <w:spacing w:val="2"/>
          <w:w w:val="70"/>
        </w:rPr>
        <w:t>𝜑</w:t>
      </w:r>
    </w:p>
    <w:p w:rsidR="001C7374" w:rsidRDefault="00160145">
      <w:pPr>
        <w:pStyle w:val="BodyText"/>
        <w:spacing w:before="168" w:line="125" w:lineRule="exact"/>
        <w:ind w:left="328"/>
        <w:rPr>
          <w:rFonts w:ascii="UKIJ Tughra" w:eastAsia="UKIJ Tughra" w:hAnsi="UKIJ Tughra"/>
        </w:rPr>
      </w:pPr>
      <w:r>
        <w:br w:type="column"/>
      </w:r>
      <w:r>
        <w:rPr>
          <w:rFonts w:ascii="UKIJ Tughra" w:eastAsia="UKIJ Tughra" w:hAnsi="UKIJ Tughra"/>
          <w:w w:val="70"/>
        </w:rPr>
        <w:lastRenderedPageBreak/>
        <w:t>(𝑐</w:t>
      </w:r>
      <w:r>
        <w:rPr>
          <w:rFonts w:ascii="UKIJ Tughra" w:eastAsia="UKIJ Tughra" w:hAnsi="UKIJ Tughra"/>
          <w:spacing w:val="-5"/>
          <w:w w:val="70"/>
        </w:rPr>
        <w:t xml:space="preserve"> </w:t>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spacing w:val="-20"/>
          <w:w w:val="70"/>
        </w:rPr>
        <w:t xml:space="preserve"> </w:t>
      </w:r>
      <w:r>
        <w:rPr>
          <w:rFonts w:ascii="UKIJ Tughra" w:eastAsia="UKIJ Tughra" w:hAnsi="UKIJ Tughra"/>
          <w:w w:val="85"/>
        </w:rPr>
        <w:t>−</w:t>
      </w:r>
      <w:r>
        <w:rPr>
          <w:rFonts w:ascii="UKIJ Tughra" w:eastAsia="UKIJ Tughra" w:hAnsi="UKIJ Tughra"/>
          <w:spacing w:val="-29"/>
          <w:w w:val="85"/>
        </w:rPr>
        <w:t xml:space="preserve"> </w:t>
      </w:r>
      <w:r>
        <w:rPr>
          <w:rFonts w:ascii="UKIJ Tughra" w:eastAsia="UKIJ Tughra" w:hAnsi="UKIJ Tughra"/>
          <w:w w:val="70"/>
        </w:rPr>
        <w:t>𝑟</w:t>
      </w:r>
      <w:r>
        <w:rPr>
          <w:rFonts w:ascii="UKIJ Tughra" w:eastAsia="UKIJ Tughra" w:hAnsi="UKIJ Tughra"/>
          <w:spacing w:val="-11"/>
          <w:w w:val="70"/>
        </w:rPr>
        <w:t xml:space="preserve"> </w:t>
      </w:r>
      <w:r>
        <w:rPr>
          <w:rFonts w:ascii="UKIJ Tughra" w:eastAsia="UKIJ Tughra" w:hAnsi="UKIJ Tughra"/>
          <w:w w:val="70"/>
          <w:position w:val="1"/>
        </w:rPr>
        <w:t>)</w:t>
      </w:r>
      <w:r>
        <w:rPr>
          <w:rFonts w:ascii="UKIJ Tughra" w:eastAsia="UKIJ Tughra" w:hAnsi="UKIJ Tughra"/>
          <w:w w:val="70"/>
        </w:rPr>
        <w:t>)</w:t>
      </w:r>
      <w:r>
        <w:rPr>
          <w:rFonts w:ascii="UKIJ Tughra" w:eastAsia="UKIJ Tughra" w:hAnsi="UKIJ Tughra"/>
          <w:spacing w:val="-21"/>
          <w:w w:val="70"/>
        </w:rPr>
        <w:t xml:space="preserve"> </w:t>
      </w:r>
      <w:r>
        <w:rPr>
          <w:rFonts w:ascii="UKIJ Tughra" w:eastAsia="UKIJ Tughra" w:hAnsi="UKIJ Tughra"/>
          <w:w w:val="85"/>
        </w:rPr>
        <w:t>+</w:t>
      </w:r>
      <w:r>
        <w:rPr>
          <w:rFonts w:ascii="UKIJ Tughra" w:eastAsia="UKIJ Tughra" w:hAnsi="UKIJ Tughra"/>
          <w:spacing w:val="-30"/>
          <w:w w:val="85"/>
        </w:rPr>
        <w:t xml:space="preserve"> </w:t>
      </w:r>
      <w:r>
        <w:rPr>
          <w:rFonts w:ascii="UKIJ Tughra" w:eastAsia="UKIJ Tughra" w:hAnsi="UKIJ Tughra"/>
          <w:spacing w:val="-81"/>
          <w:w w:val="70"/>
        </w:rPr>
        <w:t>𝑎</w:t>
      </w:r>
    </w:p>
    <w:p w:rsidR="001C7374" w:rsidRDefault="00160145">
      <w:pPr>
        <w:spacing w:before="148" w:line="145" w:lineRule="exact"/>
        <w:ind w:left="62"/>
        <w:rPr>
          <w:rFonts w:ascii="UKIJ Tughra" w:eastAsia="UKIJ Tughra" w:hAnsi="UKIJ Tughra"/>
        </w:rPr>
      </w:pPr>
      <w:r>
        <w:br w:type="column"/>
      </w:r>
      <w:r>
        <w:rPr>
          <w:rFonts w:ascii="UKIJ Tughra" w:eastAsia="UKIJ Tughra" w:hAnsi="UKIJ Tughra"/>
          <w:w w:val="70"/>
          <w:position w:val="-7"/>
        </w:rPr>
        <w:lastRenderedPageBreak/>
        <w:t>𝑒</w:t>
      </w:r>
      <w:r>
        <w:rPr>
          <w:rFonts w:ascii="UKIJ Tughra" w:eastAsia="UKIJ Tughra" w:hAnsi="UKIJ Tughra"/>
          <w:w w:val="70"/>
          <w:sz w:val="16"/>
        </w:rPr>
        <w:t>−𝑏</w:t>
      </w:r>
      <w:r>
        <w:rPr>
          <w:rFonts w:ascii="UKIJ Tughra" w:eastAsia="UKIJ Tughra" w:hAnsi="UKIJ Tughra"/>
          <w:w w:val="70"/>
          <w:position w:val="-2"/>
          <w:sz w:val="13"/>
        </w:rPr>
        <w:t>2</w:t>
      </w:r>
      <w:r>
        <w:rPr>
          <w:rFonts w:ascii="UKIJ Tughra" w:eastAsia="UKIJ Tughra" w:hAnsi="UKIJ Tughra"/>
          <w:w w:val="70"/>
          <w:sz w:val="16"/>
        </w:rPr>
        <w:t>𝑧</w:t>
      </w:r>
      <w:r>
        <w:rPr>
          <w:rFonts w:ascii="UKIJ Tughra" w:eastAsia="UKIJ Tughra" w:hAnsi="UKIJ Tughra"/>
          <w:w w:val="70"/>
          <w:position w:val="-7"/>
        </w:rPr>
        <w:t>𝜑</w:t>
      </w:r>
    </w:p>
    <w:p w:rsidR="001C7374" w:rsidRDefault="00160145">
      <w:pPr>
        <w:pStyle w:val="BodyText"/>
        <w:tabs>
          <w:tab w:val="left" w:pos="2136"/>
        </w:tabs>
        <w:spacing w:before="168" w:line="125" w:lineRule="exact"/>
        <w:ind w:left="290"/>
      </w:pPr>
      <w:r>
        <w:br w:type="column"/>
      </w:r>
      <w:r>
        <w:rPr>
          <w:rFonts w:ascii="UKIJ Tughra" w:eastAsia="UKIJ Tughra" w:hAnsi="UKIJ Tughra"/>
          <w:w w:val="70"/>
        </w:rPr>
        <w:lastRenderedPageBreak/>
        <w:t xml:space="preserve">(𝑐 </w:t>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spacing w:val="-18"/>
          <w:w w:val="70"/>
        </w:rPr>
        <w:t xml:space="preserve"> </w:t>
      </w:r>
      <w:r>
        <w:rPr>
          <w:rFonts w:ascii="UKIJ Tughra" w:eastAsia="UKIJ Tughra" w:hAnsi="UKIJ Tughra"/>
          <w:w w:val="70"/>
        </w:rPr>
        <w:t>−</w:t>
      </w:r>
      <w:r>
        <w:rPr>
          <w:rFonts w:ascii="UKIJ Tughra" w:eastAsia="UKIJ Tughra" w:hAnsi="UKIJ Tughra"/>
          <w:spacing w:val="-19"/>
          <w:w w:val="70"/>
        </w:rPr>
        <w:t xml:space="preserve"> </w:t>
      </w:r>
      <w:r>
        <w:rPr>
          <w:rFonts w:ascii="UKIJ Tughra" w:eastAsia="UKIJ Tughra" w:hAnsi="UKIJ Tughra"/>
          <w:w w:val="70"/>
        </w:rPr>
        <w:t>𝑟</w:t>
      </w:r>
      <w:r>
        <w:rPr>
          <w:rFonts w:ascii="UKIJ Tughra" w:eastAsia="UKIJ Tughra" w:hAnsi="UKIJ Tughra"/>
          <w:spacing w:val="-6"/>
          <w:w w:val="70"/>
        </w:rPr>
        <w:t xml:space="preserve"> </w:t>
      </w:r>
      <w:r>
        <w:rPr>
          <w:rFonts w:ascii="UKIJ Tughra" w:eastAsia="UKIJ Tughra" w:hAnsi="UKIJ Tughra"/>
          <w:w w:val="70"/>
          <w:position w:val="1"/>
        </w:rPr>
        <w:t>)</w:t>
      </w:r>
      <w:r>
        <w:rPr>
          <w:rFonts w:ascii="UKIJ Tughra" w:eastAsia="UKIJ Tughra" w:hAnsi="UKIJ Tughra"/>
          <w:w w:val="70"/>
        </w:rPr>
        <w:t>)]</w:t>
      </w:r>
      <w:r>
        <w:rPr>
          <w:rFonts w:ascii="UKIJ Tughra" w:eastAsia="UKIJ Tughra" w:hAnsi="UKIJ Tughra"/>
          <w:w w:val="70"/>
        </w:rPr>
        <w:tab/>
      </w:r>
      <w:r>
        <w:rPr>
          <w:w w:val="90"/>
        </w:rPr>
        <w:t>(4.2)</w:t>
      </w:r>
    </w:p>
    <w:p w:rsidR="001C7374" w:rsidRDefault="001C7374">
      <w:pPr>
        <w:spacing w:line="125" w:lineRule="exact"/>
        <w:sectPr w:rsidR="001C7374">
          <w:type w:val="continuous"/>
          <w:pgSz w:w="11910" w:h="16840"/>
          <w:pgMar w:top="1320" w:right="1100" w:bottom="280" w:left="1580" w:header="708" w:footer="708" w:gutter="0"/>
          <w:cols w:num="4" w:space="708" w:equalWidth="0">
            <w:col w:w="3666" w:space="40"/>
            <w:col w:w="1835" w:space="39"/>
            <w:col w:w="721" w:space="40"/>
            <w:col w:w="2889"/>
          </w:cols>
        </w:sectPr>
      </w:pPr>
    </w:p>
    <w:p w:rsidR="001C7374" w:rsidRDefault="00160145">
      <w:pPr>
        <w:spacing w:line="165" w:lineRule="exact"/>
        <w:jc w:val="right"/>
        <w:rPr>
          <w:rFonts w:ascii="UKIJ Tughra" w:eastAsia="UKIJ Tughra"/>
          <w:sz w:val="16"/>
        </w:rPr>
      </w:pPr>
      <w:r>
        <w:rPr>
          <w:rFonts w:ascii="UKIJ Tughra" w:eastAsia="UKIJ Tughra"/>
          <w:w w:val="88"/>
          <w:sz w:val="16"/>
        </w:rPr>
        <w:lastRenderedPageBreak/>
        <w:t>𝑁</w:t>
      </w:r>
      <w:r>
        <w:rPr>
          <w:rFonts w:ascii="UKIJ Tughra" w:eastAsia="UKIJ Tughra"/>
          <w:spacing w:val="-2"/>
          <w:w w:val="41"/>
          <w:sz w:val="16"/>
        </w:rPr>
        <w:t>𝑖</w:t>
      </w:r>
      <w:r>
        <w:rPr>
          <w:rFonts w:ascii="UKIJ Tughra" w:eastAsia="UKIJ Tughra"/>
          <w:spacing w:val="-1"/>
          <w:w w:val="77"/>
          <w:sz w:val="16"/>
        </w:rPr>
        <w:t>𝐴</w:t>
      </w:r>
      <w:r>
        <w:rPr>
          <w:rFonts w:ascii="UKIJ Tughra" w:eastAsia="UKIJ Tughra"/>
          <w:w w:val="41"/>
          <w:sz w:val="16"/>
        </w:rPr>
        <w:t>𝑙</w:t>
      </w:r>
    </w:p>
    <w:p w:rsidR="001C7374" w:rsidRDefault="00160145">
      <w:pPr>
        <w:tabs>
          <w:tab w:val="left" w:pos="1547"/>
          <w:tab w:val="left" w:pos="2303"/>
          <w:tab w:val="left" w:pos="2862"/>
          <w:tab w:val="left" w:pos="3503"/>
          <w:tab w:val="right" w:pos="4271"/>
        </w:tabs>
        <w:spacing w:line="208" w:lineRule="auto"/>
        <w:ind w:left="978"/>
        <w:rPr>
          <w:rFonts w:ascii="UKIJ Tughra" w:eastAsia="UKIJ Tughra" w:hAnsi="UKIJ Tughra"/>
          <w:sz w:val="16"/>
        </w:rPr>
      </w:pPr>
      <w:r>
        <w:br w:type="column"/>
      </w:r>
      <w:r>
        <w:rPr>
          <w:rFonts w:ascii="UKIJ Tughra" w:eastAsia="UKIJ Tughra" w:hAnsi="UKIJ Tughra"/>
          <w:w w:val="120"/>
          <w:position w:val="-5"/>
          <w:sz w:val="16"/>
        </w:rPr>
        <w:lastRenderedPageBreak/>
        <w:t>ℎ</w:t>
      </w:r>
      <w:r>
        <w:rPr>
          <w:rFonts w:ascii="UKIJ Tughra" w:eastAsia="UKIJ Tughra" w:hAnsi="UKIJ Tughra"/>
          <w:position w:val="-5"/>
          <w:sz w:val="16"/>
        </w:rPr>
        <w:tab/>
      </w:r>
      <w:r>
        <w:rPr>
          <w:rFonts w:ascii="UKIJ Tughra" w:eastAsia="UKIJ Tughra" w:hAnsi="UKIJ Tughra"/>
          <w:w w:val="67"/>
          <w:sz w:val="16"/>
        </w:rPr>
        <w:t>1</w:t>
      </w:r>
      <w:r>
        <w:rPr>
          <w:rFonts w:ascii="UKIJ Tughra" w:eastAsia="UKIJ Tughra" w:hAnsi="UKIJ Tughra"/>
          <w:sz w:val="16"/>
        </w:rPr>
        <w:tab/>
      </w:r>
      <w:r>
        <w:rPr>
          <w:rFonts w:ascii="UKIJ Tughra" w:eastAsia="UKIJ Tughra" w:hAnsi="UKIJ Tughra"/>
          <w:w w:val="88"/>
          <w:sz w:val="16"/>
        </w:rPr>
        <w:t>𝑁</w:t>
      </w:r>
      <w:r>
        <w:rPr>
          <w:rFonts w:ascii="UKIJ Tughra" w:eastAsia="UKIJ Tughra" w:hAnsi="UKIJ Tughra"/>
          <w:spacing w:val="-2"/>
          <w:w w:val="41"/>
          <w:sz w:val="16"/>
        </w:rPr>
        <w:t>𝑖</w:t>
      </w:r>
      <w:r>
        <w:rPr>
          <w:rFonts w:ascii="UKIJ Tughra" w:eastAsia="UKIJ Tughra" w:hAnsi="UKIJ Tughra"/>
          <w:w w:val="88"/>
          <w:sz w:val="16"/>
        </w:rPr>
        <w:t>𝑁</w:t>
      </w:r>
      <w:r>
        <w:rPr>
          <w:rFonts w:ascii="UKIJ Tughra" w:eastAsia="UKIJ Tughra" w:hAnsi="UKIJ Tughra"/>
          <w:w w:val="41"/>
          <w:sz w:val="16"/>
        </w:rPr>
        <w:t>𝑖</w:t>
      </w:r>
      <w:r>
        <w:rPr>
          <w:rFonts w:ascii="UKIJ Tughra" w:eastAsia="UKIJ Tughra" w:hAnsi="UKIJ Tughra"/>
          <w:sz w:val="16"/>
        </w:rPr>
        <w:tab/>
      </w:r>
      <w:r>
        <w:rPr>
          <w:rFonts w:ascii="UKIJ Tughra" w:eastAsia="UKIJ Tughra" w:hAnsi="UKIJ Tughra"/>
          <w:w w:val="67"/>
          <w:sz w:val="16"/>
        </w:rPr>
        <w:t>1</w:t>
      </w:r>
      <w:r>
        <w:rPr>
          <w:rFonts w:ascii="UKIJ Tughra" w:eastAsia="UKIJ Tughra" w:hAnsi="UKIJ Tughra"/>
          <w:sz w:val="16"/>
        </w:rPr>
        <w:tab/>
      </w:r>
      <w:r>
        <w:rPr>
          <w:rFonts w:ascii="UKIJ Tughra" w:eastAsia="UKIJ Tughra" w:hAnsi="UKIJ Tughra"/>
          <w:w w:val="67"/>
          <w:sz w:val="16"/>
        </w:rPr>
        <w:t>1</w:t>
      </w:r>
      <w:r>
        <w:rPr>
          <w:sz w:val="16"/>
        </w:rPr>
        <w:t xml:space="preserve"> </w:t>
      </w:r>
      <w:r>
        <w:rPr>
          <w:sz w:val="16"/>
        </w:rPr>
        <w:tab/>
      </w:r>
      <w:r>
        <w:rPr>
          <w:rFonts w:ascii="UKIJ Tughra" w:eastAsia="UKIJ Tughra" w:hAnsi="UKIJ Tughra"/>
          <w:w w:val="67"/>
          <w:sz w:val="16"/>
        </w:rPr>
        <w:t>2</w:t>
      </w:r>
    </w:p>
    <w:p w:rsidR="001C7374" w:rsidRDefault="00160145">
      <w:pPr>
        <w:tabs>
          <w:tab w:val="left" w:pos="1153"/>
          <w:tab w:val="left" w:pos="1799"/>
        </w:tabs>
        <w:spacing w:line="165" w:lineRule="exact"/>
        <w:ind w:left="618"/>
        <w:rPr>
          <w:rFonts w:ascii="UKIJ Tughra" w:eastAsia="UKIJ Tughra"/>
          <w:sz w:val="16"/>
        </w:rPr>
      </w:pPr>
      <w:r>
        <w:br w:type="column"/>
      </w:r>
      <w:r>
        <w:rPr>
          <w:rFonts w:ascii="UKIJ Tughra" w:eastAsia="UKIJ Tughra"/>
          <w:w w:val="70"/>
          <w:sz w:val="16"/>
        </w:rPr>
        <w:lastRenderedPageBreak/>
        <w:t>𝐴𝑙𝐴𝑙</w:t>
      </w:r>
      <w:r>
        <w:rPr>
          <w:rFonts w:ascii="UKIJ Tughra" w:eastAsia="UKIJ Tughra"/>
          <w:w w:val="70"/>
          <w:sz w:val="16"/>
        </w:rPr>
        <w:tab/>
      </w:r>
      <w:r>
        <w:rPr>
          <w:rFonts w:ascii="UKIJ Tughra" w:eastAsia="UKIJ Tughra"/>
          <w:w w:val="75"/>
          <w:sz w:val="16"/>
        </w:rPr>
        <w:t>2</w:t>
      </w:r>
      <w:r>
        <w:rPr>
          <w:rFonts w:ascii="UKIJ Tughra" w:eastAsia="UKIJ Tughra"/>
          <w:w w:val="75"/>
          <w:sz w:val="16"/>
        </w:rPr>
        <w:tab/>
        <w:t>2</w:t>
      </w:r>
    </w:p>
    <w:p w:rsidR="001C7374" w:rsidRDefault="001C7374">
      <w:pPr>
        <w:spacing w:line="165" w:lineRule="exact"/>
        <w:rPr>
          <w:rFonts w:ascii="UKIJ Tughra" w:eastAsia="UKIJ Tughra"/>
          <w:sz w:val="16"/>
        </w:rPr>
        <w:sectPr w:rsidR="001C7374">
          <w:type w:val="continuous"/>
          <w:pgSz w:w="11910" w:h="16840"/>
          <w:pgMar w:top="1320" w:right="1100" w:bottom="280" w:left="1580" w:header="708" w:footer="708" w:gutter="0"/>
          <w:cols w:num="3" w:space="708" w:equalWidth="0">
            <w:col w:w="1319" w:space="42"/>
            <w:col w:w="4272" w:space="40"/>
            <w:col w:w="3557"/>
          </w:cols>
        </w:sectPr>
      </w:pPr>
    </w:p>
    <w:p w:rsidR="001C7374" w:rsidRDefault="00160145">
      <w:pPr>
        <w:pStyle w:val="BodyText"/>
        <w:spacing w:before="307"/>
        <w:ind w:left="263"/>
      </w:pPr>
      <w:r>
        <w:lastRenderedPageBreak/>
        <w:t xml:space="preserve">Burada </w:t>
      </w:r>
      <w:r>
        <w:rPr>
          <w:rFonts w:ascii="UKIJ Tughra" w:eastAsia="UKIJ Tughra" w:hAnsi="UKIJ Tughra"/>
          <w:w w:val="95"/>
        </w:rPr>
        <w:t xml:space="preserve">𝜓(𝑥) </w:t>
      </w:r>
      <w:r>
        <w:t>fonksiyonu, potansiyel enerji kesme fonksiyonu olarak adlandırılır ve</w:t>
      </w:r>
    </w:p>
    <w:p w:rsidR="001C7374" w:rsidRDefault="001C7374">
      <w:pPr>
        <w:sectPr w:rsidR="001C7374">
          <w:type w:val="continuous"/>
          <w:pgSz w:w="11910" w:h="16840"/>
          <w:pgMar w:top="1320" w:right="1100" w:bottom="280" w:left="1580" w:header="708" w:footer="708" w:gutter="0"/>
          <w:cols w:space="708"/>
        </w:sectPr>
      </w:pPr>
    </w:p>
    <w:p w:rsidR="001C7374" w:rsidRDefault="00160145">
      <w:pPr>
        <w:spacing w:before="332" w:line="194" w:lineRule="auto"/>
        <w:ind w:left="1797"/>
        <w:rPr>
          <w:rFonts w:ascii="UKIJ Tughra" w:eastAsia="UKIJ Tughra"/>
          <w:sz w:val="13"/>
        </w:rPr>
      </w:pPr>
      <w:r>
        <w:rPr>
          <w:rFonts w:ascii="UKIJ Tughra" w:eastAsia="UKIJ Tughra"/>
          <w:w w:val="80"/>
          <w:position w:val="-5"/>
          <w:sz w:val="16"/>
        </w:rPr>
        <w:lastRenderedPageBreak/>
        <w:t>𝑥</w:t>
      </w:r>
      <w:r>
        <w:rPr>
          <w:rFonts w:ascii="UKIJ Tughra" w:eastAsia="UKIJ Tughra"/>
          <w:w w:val="80"/>
          <w:sz w:val="13"/>
        </w:rPr>
        <w:t>4</w:t>
      </w:r>
    </w:p>
    <w:p w:rsidR="001C7374" w:rsidRDefault="006C03B4">
      <w:pPr>
        <w:spacing w:before="15" w:line="253" w:lineRule="exact"/>
        <w:ind w:left="830"/>
        <w:rPr>
          <w:rFonts w:ascii="UKIJ Tughra" w:eastAsia="UKIJ Tughra"/>
          <w:sz w:val="13"/>
        </w:rPr>
      </w:pPr>
      <w:r>
        <w:pict>
          <v:rect id="_x0000_s1104" style="position:absolute;left:0;text-align:left;margin-left:163.6pt;margin-top:1.95pt;width:19.8pt;height:.7pt;z-index:15758848;mso-position-horizontal-relative:page" fillcolor="black" stroked="f">
            <w10:wrap anchorx="page"/>
          </v:rect>
        </w:pict>
      </w:r>
      <w:r w:rsidR="00160145">
        <w:rPr>
          <w:rFonts w:ascii="UKIJ Tughra" w:eastAsia="UKIJ Tughra"/>
          <w:w w:val="70"/>
        </w:rPr>
        <w:t>𝜓</w:t>
      </w:r>
      <w:r w:rsidR="00160145">
        <w:rPr>
          <w:rFonts w:ascii="UKIJ Tughra" w:eastAsia="UKIJ Tughra"/>
          <w:w w:val="70"/>
          <w:position w:val="1"/>
        </w:rPr>
        <w:t>(</w:t>
      </w:r>
      <w:r w:rsidR="00160145">
        <w:rPr>
          <w:rFonts w:ascii="UKIJ Tughra" w:eastAsia="UKIJ Tughra"/>
          <w:w w:val="70"/>
        </w:rPr>
        <w:t>𝑥</w:t>
      </w:r>
      <w:r w:rsidR="00160145">
        <w:rPr>
          <w:rFonts w:ascii="UKIJ Tughra" w:eastAsia="UKIJ Tughra"/>
          <w:w w:val="70"/>
          <w:position w:val="1"/>
        </w:rPr>
        <w:t xml:space="preserve">) </w:t>
      </w:r>
      <w:r w:rsidR="00160145">
        <w:rPr>
          <w:rFonts w:ascii="UKIJ Tughra" w:eastAsia="UKIJ Tughra"/>
          <w:w w:val="70"/>
        </w:rPr>
        <w:t>= {</w:t>
      </w:r>
      <w:r w:rsidR="00160145">
        <w:rPr>
          <w:rFonts w:ascii="UKIJ Tughra" w:eastAsia="UKIJ Tughra"/>
          <w:w w:val="70"/>
          <w:sz w:val="16"/>
        </w:rPr>
        <w:t>1+𝑥</w:t>
      </w:r>
      <w:r w:rsidR="00160145">
        <w:rPr>
          <w:rFonts w:ascii="UKIJ Tughra" w:eastAsia="UKIJ Tughra"/>
          <w:w w:val="70"/>
          <w:position w:val="5"/>
          <w:sz w:val="13"/>
        </w:rPr>
        <w:t>4</w:t>
      </w:r>
    </w:p>
    <w:p w:rsidR="001C7374" w:rsidRDefault="00160145">
      <w:pPr>
        <w:pStyle w:val="BodyText"/>
        <w:spacing w:before="426"/>
        <w:ind w:left="2"/>
        <w:rPr>
          <w:rFonts w:ascii="UKIJ Tughra" w:eastAsia="UKIJ Tughra"/>
        </w:rPr>
      </w:pPr>
      <w:r>
        <w:br w:type="column"/>
      </w:r>
      <w:r>
        <w:rPr>
          <w:rFonts w:ascii="UKIJ Tughra" w:eastAsia="UKIJ Tughra"/>
          <w:w w:val="55"/>
        </w:rPr>
        <w:lastRenderedPageBreak/>
        <w:t xml:space="preserve">, </w:t>
      </w:r>
      <w:r>
        <w:rPr>
          <w:rFonts w:ascii="UKIJ Tughra" w:eastAsia="UKIJ Tughra"/>
          <w:w w:val="80"/>
        </w:rPr>
        <w:t>𝑥 &lt; 0</w:t>
      </w:r>
    </w:p>
    <w:p w:rsidR="001C7374" w:rsidRDefault="001C7374">
      <w:pPr>
        <w:rPr>
          <w:rFonts w:ascii="UKIJ Tughra" w:eastAsia="UKIJ Tughra"/>
        </w:rPr>
        <w:sectPr w:rsidR="001C7374">
          <w:type w:val="continuous"/>
          <w:pgSz w:w="11910" w:h="16840"/>
          <w:pgMar w:top="1320" w:right="1100" w:bottom="280" w:left="1580" w:header="708" w:footer="708" w:gutter="0"/>
          <w:cols w:num="2" w:space="708" w:equalWidth="0">
            <w:col w:w="2081" w:space="40"/>
            <w:col w:w="7109"/>
          </w:cols>
        </w:sectPr>
      </w:pPr>
    </w:p>
    <w:p w:rsidR="001C7374" w:rsidRDefault="00160145">
      <w:pPr>
        <w:pStyle w:val="BodyText"/>
        <w:spacing w:line="227" w:lineRule="exact"/>
        <w:ind w:left="1864"/>
        <w:rPr>
          <w:rFonts w:ascii="UKIJ Tughra" w:eastAsia="UKIJ Tughra" w:hAnsi="UKIJ Tughra"/>
        </w:rPr>
      </w:pPr>
      <w:r>
        <w:rPr>
          <w:rFonts w:ascii="UKIJ Tughra" w:eastAsia="UKIJ Tughra" w:hAnsi="UKIJ Tughra"/>
          <w:w w:val="64"/>
        </w:rPr>
        <w:lastRenderedPageBreak/>
        <w:t>0</w:t>
      </w:r>
      <w:r>
        <w:rPr>
          <w:rFonts w:ascii="UKIJ Tughra" w:eastAsia="UKIJ Tughra" w:hAnsi="UKIJ Tughra"/>
          <w:w w:val="24"/>
        </w:rPr>
        <w:t>,</w:t>
      </w:r>
      <w:r>
        <w:rPr>
          <w:rFonts w:ascii="UKIJ Tughra" w:eastAsia="UKIJ Tughra" w:hAnsi="UKIJ Tughra"/>
        </w:rPr>
        <w:t xml:space="preserve"> </w:t>
      </w:r>
      <w:r>
        <w:rPr>
          <w:rFonts w:ascii="UKIJ Tughra" w:eastAsia="UKIJ Tughra" w:hAnsi="UKIJ Tughra"/>
          <w:spacing w:val="-2"/>
        </w:rPr>
        <w:t xml:space="preserve"> </w:t>
      </w:r>
      <w:r>
        <w:rPr>
          <w:rFonts w:ascii="UKIJ Tughra" w:eastAsia="UKIJ Tughra" w:hAnsi="UKIJ Tughra"/>
          <w:w w:val="62"/>
        </w:rPr>
        <w:t>𝑥</w:t>
      </w:r>
      <w:r>
        <w:rPr>
          <w:rFonts w:ascii="UKIJ Tughra" w:eastAsia="UKIJ Tughra" w:hAnsi="UKIJ Tughra"/>
          <w:spacing w:val="12"/>
        </w:rPr>
        <w:t xml:space="preserve"> </w:t>
      </w:r>
      <w:r>
        <w:rPr>
          <w:rFonts w:ascii="UKIJ Tughra" w:eastAsia="UKIJ Tughra" w:hAnsi="UKIJ Tughra"/>
          <w:w w:val="96"/>
        </w:rPr>
        <w:t>≥</w:t>
      </w:r>
      <w:r>
        <w:rPr>
          <w:rFonts w:ascii="UKIJ Tughra" w:eastAsia="UKIJ Tughra" w:hAnsi="UKIJ Tughra"/>
          <w:spacing w:val="5"/>
        </w:rPr>
        <w:t xml:space="preserve"> </w:t>
      </w:r>
      <w:r>
        <w:rPr>
          <w:rFonts w:ascii="UKIJ Tughra" w:eastAsia="UKIJ Tughra" w:hAnsi="UKIJ Tughra"/>
          <w:w w:val="64"/>
        </w:rPr>
        <w:t>0</w:t>
      </w:r>
    </w:p>
    <w:p w:rsidR="001C7374" w:rsidRDefault="001C7374">
      <w:pPr>
        <w:pStyle w:val="BodyText"/>
        <w:spacing w:before="8"/>
        <w:rPr>
          <w:rFonts w:ascii="UKIJ Tughra"/>
          <w:sz w:val="26"/>
        </w:rPr>
      </w:pPr>
    </w:p>
    <w:p w:rsidR="001C7374" w:rsidRDefault="00160145">
      <w:pPr>
        <w:pStyle w:val="BodyText"/>
        <w:spacing w:line="324" w:lineRule="auto"/>
        <w:ind w:left="263" w:right="314"/>
        <w:jc w:val="both"/>
      </w:pPr>
      <w:r>
        <w:t xml:space="preserve">şeklinde hesaplanır. Bu fonksiyon vasıtası ile </w:t>
      </w:r>
      <w:r>
        <w:rPr>
          <w:rFonts w:ascii="UKIJ Tughra" w:eastAsia="UKIJ Tughra" w:hAnsi="UKIJ Tughra"/>
          <w:spacing w:val="-18"/>
          <w:w w:val="95"/>
        </w:rPr>
        <w:t>𝑟</w:t>
      </w:r>
      <w:r>
        <w:rPr>
          <w:rFonts w:ascii="UKIJ Tughra" w:eastAsia="UKIJ Tughra" w:hAnsi="UKIJ Tughra"/>
          <w:spacing w:val="-18"/>
          <w:w w:val="95"/>
          <w:position w:val="-4"/>
          <w:sz w:val="16"/>
        </w:rPr>
        <w:t xml:space="preserve">𝑐 </w:t>
      </w:r>
      <w:r>
        <w:t xml:space="preserve">kesim mesafesinin yumuşak bir şekilde sıfıra </w:t>
      </w:r>
      <w:r>
        <w:rPr>
          <w:w w:val="95"/>
        </w:rPr>
        <w:t>inmesi</w:t>
      </w:r>
      <w:r>
        <w:rPr>
          <w:spacing w:val="-16"/>
          <w:w w:val="95"/>
        </w:rPr>
        <w:t xml:space="preserve"> </w:t>
      </w:r>
      <w:r>
        <w:rPr>
          <w:w w:val="95"/>
        </w:rPr>
        <w:t>kesinleştirilir.</w:t>
      </w:r>
      <w:r>
        <w:rPr>
          <w:spacing w:val="-16"/>
          <w:w w:val="95"/>
        </w:rPr>
        <w:t xml:space="preserve"> </w:t>
      </w:r>
      <w:r>
        <w:rPr>
          <w:w w:val="95"/>
        </w:rPr>
        <w:t>Bu</w:t>
      </w:r>
      <w:r>
        <w:rPr>
          <w:spacing w:val="-15"/>
          <w:w w:val="95"/>
        </w:rPr>
        <w:t xml:space="preserve"> </w:t>
      </w:r>
      <w:r>
        <w:rPr>
          <w:w w:val="95"/>
        </w:rPr>
        <w:t>şekilde</w:t>
      </w:r>
      <w:r>
        <w:rPr>
          <w:spacing w:val="-17"/>
          <w:w w:val="95"/>
        </w:rPr>
        <w:t xml:space="preserve"> </w:t>
      </w:r>
      <w:r>
        <w:rPr>
          <w:rFonts w:ascii="UKIJ Tughra" w:eastAsia="UKIJ Tughra" w:hAnsi="UKIJ Tughra"/>
          <w:w w:val="95"/>
        </w:rPr>
        <w:t>𝑎</w:t>
      </w:r>
      <w:r>
        <w:rPr>
          <w:rFonts w:ascii="UKIJ Tughra" w:eastAsia="UKIJ Tughra" w:hAnsi="UKIJ Tughra"/>
          <w:w w:val="95"/>
          <w:position w:val="-4"/>
          <w:sz w:val="16"/>
        </w:rPr>
        <w:t>1</w:t>
      </w:r>
      <w:r>
        <w:rPr>
          <w:w w:val="95"/>
        </w:rPr>
        <w:t>,</w:t>
      </w:r>
      <w:r>
        <w:rPr>
          <w:spacing w:val="-17"/>
          <w:w w:val="95"/>
        </w:rPr>
        <w:t xml:space="preserve"> </w:t>
      </w:r>
      <w:r>
        <w:rPr>
          <w:rFonts w:ascii="UKIJ Tughra" w:eastAsia="UKIJ Tughra" w:hAnsi="UKIJ Tughra"/>
          <w:w w:val="95"/>
        </w:rPr>
        <w:t>𝑎</w:t>
      </w:r>
      <w:r>
        <w:rPr>
          <w:rFonts w:ascii="UKIJ Tughra" w:eastAsia="UKIJ Tughra" w:hAnsi="UKIJ Tughra"/>
          <w:w w:val="95"/>
          <w:position w:val="-4"/>
          <w:sz w:val="16"/>
        </w:rPr>
        <w:t>2</w:t>
      </w:r>
      <w:r>
        <w:rPr>
          <w:rFonts w:ascii="UKIJ Tughra" w:eastAsia="UKIJ Tughra" w:hAnsi="UKIJ Tughra"/>
          <w:spacing w:val="3"/>
          <w:w w:val="95"/>
          <w:position w:val="-4"/>
          <w:sz w:val="16"/>
        </w:rPr>
        <w:t xml:space="preserve"> </w:t>
      </w:r>
      <w:r>
        <w:rPr>
          <w:rFonts w:ascii="UKIJ Tughra" w:eastAsia="UKIJ Tughra" w:hAnsi="UKIJ Tughra"/>
          <w:w w:val="95"/>
        </w:rPr>
        <w:t>𝑏</w:t>
      </w:r>
      <w:r>
        <w:rPr>
          <w:rFonts w:ascii="UKIJ Tughra" w:eastAsia="UKIJ Tughra" w:hAnsi="UKIJ Tughra"/>
          <w:w w:val="95"/>
          <w:position w:val="-4"/>
          <w:sz w:val="16"/>
        </w:rPr>
        <w:t>1</w:t>
      </w:r>
      <w:r>
        <w:rPr>
          <w:w w:val="95"/>
        </w:rPr>
        <w:t>,</w:t>
      </w:r>
      <w:r>
        <w:rPr>
          <w:spacing w:val="-16"/>
          <w:w w:val="95"/>
        </w:rPr>
        <w:t xml:space="preserve"> </w:t>
      </w:r>
      <w:r>
        <w:rPr>
          <w:rFonts w:ascii="UKIJ Tughra" w:eastAsia="UKIJ Tughra" w:hAnsi="UKIJ Tughra"/>
          <w:w w:val="95"/>
        </w:rPr>
        <w:t>𝑏</w:t>
      </w:r>
      <w:r>
        <w:rPr>
          <w:rFonts w:ascii="UKIJ Tughra" w:eastAsia="UKIJ Tughra" w:hAnsi="UKIJ Tughra"/>
          <w:w w:val="95"/>
          <w:position w:val="-4"/>
          <w:sz w:val="16"/>
        </w:rPr>
        <w:t>2</w:t>
      </w:r>
      <w:r>
        <w:rPr>
          <w:w w:val="95"/>
        </w:rPr>
        <w:t>,</w:t>
      </w:r>
      <w:r>
        <w:rPr>
          <w:spacing w:val="-17"/>
          <w:w w:val="95"/>
        </w:rPr>
        <w:t xml:space="preserve"> </w:t>
      </w:r>
      <w:r>
        <w:rPr>
          <w:rFonts w:ascii="UKIJ Tughra" w:eastAsia="UKIJ Tughra" w:hAnsi="UKIJ Tughra"/>
          <w:w w:val="95"/>
        </w:rPr>
        <w:t>𝑐</w:t>
      </w:r>
      <w:r>
        <w:rPr>
          <w:rFonts w:ascii="UKIJ Tughra" w:eastAsia="UKIJ Tughra" w:hAnsi="UKIJ Tughra"/>
          <w:w w:val="95"/>
          <w:position w:val="-4"/>
          <w:sz w:val="16"/>
        </w:rPr>
        <w:t>1</w:t>
      </w:r>
      <w:r>
        <w:rPr>
          <w:w w:val="95"/>
        </w:rPr>
        <w:t>,</w:t>
      </w:r>
      <w:r>
        <w:rPr>
          <w:spacing w:val="-16"/>
          <w:w w:val="95"/>
        </w:rPr>
        <w:t xml:space="preserve"> </w:t>
      </w:r>
      <w:r>
        <w:rPr>
          <w:rFonts w:ascii="UKIJ Tughra" w:eastAsia="UKIJ Tughra" w:hAnsi="UKIJ Tughra"/>
          <w:w w:val="95"/>
        </w:rPr>
        <w:t>𝑐</w:t>
      </w:r>
      <w:r>
        <w:rPr>
          <w:rFonts w:ascii="UKIJ Tughra" w:eastAsia="UKIJ Tughra" w:hAnsi="UKIJ Tughra"/>
          <w:w w:val="95"/>
          <w:position w:val="-4"/>
          <w:sz w:val="16"/>
        </w:rPr>
        <w:t>2</w:t>
      </w:r>
      <w:r>
        <w:rPr>
          <w:w w:val="95"/>
        </w:rPr>
        <w:t>,</w:t>
      </w:r>
      <w:r>
        <w:rPr>
          <w:spacing w:val="-17"/>
          <w:w w:val="95"/>
        </w:rPr>
        <w:t xml:space="preserve"> </w:t>
      </w:r>
      <w:r>
        <w:rPr>
          <w:rFonts w:ascii="UKIJ Tughra" w:eastAsia="UKIJ Tughra" w:hAnsi="UKIJ Tughra"/>
          <w:spacing w:val="-8"/>
          <w:w w:val="95"/>
        </w:rPr>
        <w:t>𝑟</w:t>
      </w:r>
      <w:r>
        <w:rPr>
          <w:rFonts w:ascii="UKIJ Tughra" w:eastAsia="UKIJ Tughra" w:hAnsi="UKIJ Tughra"/>
          <w:spacing w:val="-8"/>
          <w:w w:val="95"/>
          <w:position w:val="-4"/>
          <w:sz w:val="16"/>
        </w:rPr>
        <w:t>1</w:t>
      </w:r>
      <w:r>
        <w:rPr>
          <w:spacing w:val="-8"/>
          <w:w w:val="95"/>
        </w:rPr>
        <w:t>,</w:t>
      </w:r>
      <w:r>
        <w:rPr>
          <w:spacing w:val="-15"/>
          <w:w w:val="95"/>
        </w:rPr>
        <w:t xml:space="preserve"> </w:t>
      </w:r>
      <w:r>
        <w:rPr>
          <w:rFonts w:ascii="UKIJ Tughra" w:eastAsia="UKIJ Tughra" w:hAnsi="UKIJ Tughra"/>
          <w:spacing w:val="-6"/>
          <w:w w:val="95"/>
        </w:rPr>
        <w:t>𝑟</w:t>
      </w:r>
      <w:r>
        <w:rPr>
          <w:rFonts w:ascii="UKIJ Tughra" w:eastAsia="UKIJ Tughra" w:hAnsi="UKIJ Tughra"/>
          <w:spacing w:val="-6"/>
          <w:w w:val="95"/>
          <w:position w:val="-4"/>
          <w:sz w:val="16"/>
        </w:rPr>
        <w:t>2</w:t>
      </w:r>
      <w:r>
        <w:rPr>
          <w:spacing w:val="-6"/>
          <w:w w:val="95"/>
        </w:rPr>
        <w:t>,</w:t>
      </w:r>
      <w:r>
        <w:rPr>
          <w:spacing w:val="-17"/>
          <w:w w:val="95"/>
        </w:rPr>
        <w:t xml:space="preserve"> </w:t>
      </w:r>
      <w:r>
        <w:rPr>
          <w:rFonts w:ascii="UKIJ Tughra" w:eastAsia="UKIJ Tughra" w:hAnsi="UKIJ Tughra"/>
          <w:spacing w:val="-18"/>
          <w:w w:val="95"/>
        </w:rPr>
        <w:t>𝑟</w:t>
      </w:r>
      <w:r>
        <w:rPr>
          <w:rFonts w:ascii="UKIJ Tughra" w:eastAsia="UKIJ Tughra" w:hAnsi="UKIJ Tughra"/>
          <w:spacing w:val="-18"/>
          <w:w w:val="95"/>
          <w:position w:val="-4"/>
          <w:sz w:val="16"/>
        </w:rPr>
        <w:t>𝑐</w:t>
      </w:r>
      <w:r>
        <w:rPr>
          <w:rFonts w:ascii="UKIJ Tughra" w:eastAsia="UKIJ Tughra" w:hAnsi="UKIJ Tughra"/>
          <w:spacing w:val="-15"/>
          <w:w w:val="95"/>
          <w:position w:val="-4"/>
          <w:sz w:val="16"/>
        </w:rPr>
        <w:t xml:space="preserve"> </w:t>
      </w:r>
      <w:r>
        <w:rPr>
          <w:w w:val="95"/>
        </w:rPr>
        <w:t>ve</w:t>
      </w:r>
      <w:r>
        <w:rPr>
          <w:spacing w:val="21"/>
          <w:w w:val="95"/>
        </w:rPr>
        <w:t xml:space="preserve"> </w:t>
      </w:r>
      <w:r>
        <w:rPr>
          <w:i/>
          <w:w w:val="95"/>
        </w:rPr>
        <w:t>h</w:t>
      </w:r>
      <w:r>
        <w:rPr>
          <w:i/>
          <w:spacing w:val="-16"/>
          <w:w w:val="95"/>
        </w:rPr>
        <w:t xml:space="preserve"> </w:t>
      </w:r>
      <w:r>
        <w:rPr>
          <w:w w:val="95"/>
        </w:rPr>
        <w:t>olmak</w:t>
      </w:r>
      <w:r>
        <w:rPr>
          <w:spacing w:val="-17"/>
          <w:w w:val="95"/>
        </w:rPr>
        <w:t xml:space="preserve"> </w:t>
      </w:r>
      <w:r>
        <w:rPr>
          <w:w w:val="95"/>
        </w:rPr>
        <w:t>üzere</w:t>
      </w:r>
      <w:r>
        <w:rPr>
          <w:spacing w:val="-15"/>
          <w:w w:val="95"/>
        </w:rPr>
        <w:t xml:space="preserve"> </w:t>
      </w:r>
      <w:r>
        <w:rPr>
          <w:w w:val="95"/>
        </w:rPr>
        <w:t>on</w:t>
      </w:r>
      <w:r>
        <w:rPr>
          <w:spacing w:val="-17"/>
          <w:w w:val="95"/>
        </w:rPr>
        <w:t xml:space="preserve"> </w:t>
      </w:r>
      <w:r>
        <w:rPr>
          <w:w w:val="95"/>
        </w:rPr>
        <w:t>iki</w:t>
      </w:r>
      <w:r>
        <w:rPr>
          <w:spacing w:val="-17"/>
          <w:w w:val="95"/>
        </w:rPr>
        <w:t xml:space="preserve"> </w:t>
      </w:r>
      <w:r>
        <w:rPr>
          <w:w w:val="95"/>
        </w:rPr>
        <w:t>tane</w:t>
      </w:r>
      <w:r>
        <w:rPr>
          <w:spacing w:val="-17"/>
          <w:w w:val="95"/>
        </w:rPr>
        <w:t xml:space="preserve"> </w:t>
      </w:r>
      <w:r>
        <w:rPr>
          <w:w w:val="95"/>
        </w:rPr>
        <w:t xml:space="preserve">fit </w:t>
      </w:r>
      <w:r>
        <w:t>parametresi</w:t>
      </w:r>
      <w:r>
        <w:rPr>
          <w:spacing w:val="7"/>
        </w:rPr>
        <w:t xml:space="preserve"> </w:t>
      </w:r>
      <w:r>
        <w:t>bulunur.</w:t>
      </w:r>
      <w:r>
        <w:rPr>
          <w:spacing w:val="8"/>
        </w:rPr>
        <w:t xml:space="preserve"> </w:t>
      </w:r>
      <w:r>
        <w:t>Bu</w:t>
      </w:r>
      <w:r>
        <w:rPr>
          <w:spacing w:val="9"/>
        </w:rPr>
        <w:t xml:space="preserve"> </w:t>
      </w:r>
      <w:r>
        <w:t>parametreleri</w:t>
      </w:r>
      <w:r>
        <w:rPr>
          <w:spacing w:val="9"/>
        </w:rPr>
        <w:t xml:space="preserve"> </w:t>
      </w:r>
      <w:r>
        <w:t>belirmek</w:t>
      </w:r>
      <w:r>
        <w:rPr>
          <w:spacing w:val="7"/>
        </w:rPr>
        <w:t xml:space="preserve"> </w:t>
      </w:r>
      <w:r>
        <w:t>için</w:t>
      </w:r>
      <w:r>
        <w:rPr>
          <w:spacing w:val="8"/>
        </w:rPr>
        <w:t xml:space="preserve"> </w:t>
      </w:r>
      <w:r>
        <w:t>NiAl</w:t>
      </w:r>
      <w:r>
        <w:rPr>
          <w:spacing w:val="9"/>
        </w:rPr>
        <w:t xml:space="preserve"> </w:t>
      </w:r>
      <w:r>
        <w:t>alaşımının</w:t>
      </w:r>
      <w:r>
        <w:rPr>
          <w:spacing w:val="9"/>
        </w:rPr>
        <w:t xml:space="preserve"> </w:t>
      </w:r>
      <w:r>
        <w:t>B2</w:t>
      </w:r>
      <w:r>
        <w:rPr>
          <w:spacing w:val="6"/>
        </w:rPr>
        <w:t xml:space="preserve"> </w:t>
      </w:r>
      <w:r>
        <w:t>fazındaki</w:t>
      </w:r>
      <w:r>
        <w:rPr>
          <w:spacing w:val="10"/>
        </w:rPr>
        <w:t xml:space="preserve"> </w:t>
      </w:r>
      <w:r>
        <w:t>deneysel</w:t>
      </w:r>
      <w:r>
        <w:rPr>
          <w:spacing w:val="9"/>
        </w:rPr>
        <w:t xml:space="preserve"> </w:t>
      </w:r>
      <w:r>
        <w:t>örgü</w:t>
      </w:r>
    </w:p>
    <w:p w:rsidR="001C7374" w:rsidRDefault="00160145">
      <w:pPr>
        <w:pStyle w:val="BodyText"/>
        <w:spacing w:before="51" w:line="345" w:lineRule="auto"/>
        <w:ind w:left="263" w:right="315"/>
        <w:jc w:val="both"/>
      </w:pPr>
      <w:r>
        <w:t>sab</w:t>
      </w:r>
      <w:r>
        <w:rPr>
          <w:spacing w:val="-2"/>
        </w:rPr>
        <w:t>i</w:t>
      </w:r>
      <w:r>
        <w:t>t</w:t>
      </w:r>
      <w:r>
        <w:rPr>
          <w:spacing w:val="-2"/>
        </w:rPr>
        <w:t>l</w:t>
      </w:r>
      <w:r>
        <w:t>e</w:t>
      </w:r>
      <w:r>
        <w:rPr>
          <w:spacing w:val="-2"/>
        </w:rPr>
        <w:t>r</w:t>
      </w:r>
      <w:r>
        <w:t>i</w:t>
      </w:r>
      <w:r>
        <w:rPr>
          <w:spacing w:val="-4"/>
        </w:rPr>
        <w:t xml:space="preserve"> </w:t>
      </w:r>
      <w:r>
        <w:rPr>
          <w:spacing w:val="-2"/>
        </w:rPr>
        <w:t>(</w:t>
      </w:r>
      <w:r>
        <w:rPr>
          <w:rFonts w:ascii="UKIJ Tughra" w:eastAsia="UKIJ Tughra" w:hAnsi="UKIJ Tughra"/>
          <w:spacing w:val="-1"/>
          <w:w w:val="65"/>
        </w:rPr>
        <w:t>𝑎</w:t>
      </w:r>
      <w:r>
        <w:rPr>
          <w:rFonts w:ascii="UKIJ Tughra" w:eastAsia="UKIJ Tughra" w:hAnsi="UKIJ Tughra"/>
          <w:spacing w:val="7"/>
          <w:w w:val="67"/>
          <w:position w:val="-4"/>
          <w:sz w:val="16"/>
        </w:rPr>
        <w:t>0</w:t>
      </w:r>
      <w:r>
        <w:t>),</w:t>
      </w:r>
      <w:r>
        <w:rPr>
          <w:spacing w:val="-8"/>
        </w:rPr>
        <w:t xml:space="preserve"> </w:t>
      </w:r>
      <w:r>
        <w:t>e</w:t>
      </w:r>
      <w:r>
        <w:rPr>
          <w:spacing w:val="1"/>
        </w:rPr>
        <w:t>l</w:t>
      </w:r>
      <w:r>
        <w:rPr>
          <w:spacing w:val="-2"/>
        </w:rPr>
        <w:t>a</w:t>
      </w:r>
      <w:r>
        <w:t>s</w:t>
      </w:r>
      <w:r>
        <w:rPr>
          <w:spacing w:val="-1"/>
        </w:rPr>
        <w:t>t</w:t>
      </w:r>
      <w:r>
        <w:t>ik</w:t>
      </w:r>
      <w:r>
        <w:rPr>
          <w:spacing w:val="-8"/>
        </w:rPr>
        <w:t xml:space="preserve"> </w:t>
      </w:r>
      <w:r>
        <w:t>sa</w:t>
      </w:r>
      <w:r>
        <w:rPr>
          <w:spacing w:val="-3"/>
        </w:rPr>
        <w:t>b</w:t>
      </w:r>
      <w:r>
        <w:t>i</w:t>
      </w:r>
      <w:r>
        <w:rPr>
          <w:spacing w:val="-2"/>
        </w:rPr>
        <w:t>t</w:t>
      </w:r>
      <w:r>
        <w:t>le</w:t>
      </w:r>
      <w:r>
        <w:rPr>
          <w:spacing w:val="-2"/>
        </w:rPr>
        <w:t>r</w:t>
      </w:r>
      <w:r>
        <w:t>i</w:t>
      </w:r>
      <w:r>
        <w:rPr>
          <w:spacing w:val="-7"/>
        </w:rPr>
        <w:t xml:space="preserve"> </w:t>
      </w:r>
      <w:r>
        <w:rPr>
          <w:spacing w:val="3"/>
        </w:rPr>
        <w:t>(</w:t>
      </w:r>
      <w:r>
        <w:rPr>
          <w:rFonts w:ascii="UKIJ Tughra" w:eastAsia="UKIJ Tughra" w:hAnsi="UKIJ Tughra"/>
          <w:spacing w:val="-6"/>
          <w:w w:val="53"/>
        </w:rPr>
        <w:t>𝑐</w:t>
      </w:r>
      <w:r>
        <w:rPr>
          <w:rFonts w:ascii="UKIJ Tughra" w:eastAsia="UKIJ Tughra" w:hAnsi="UKIJ Tughra"/>
          <w:spacing w:val="-2"/>
          <w:w w:val="41"/>
          <w:position w:val="-4"/>
          <w:sz w:val="16"/>
        </w:rPr>
        <w:t>𝑖</w:t>
      </w:r>
      <w:r>
        <w:rPr>
          <w:rFonts w:ascii="UKIJ Tughra" w:eastAsia="UKIJ Tughra" w:hAnsi="UKIJ Tughra"/>
          <w:w w:val="55"/>
          <w:position w:val="-4"/>
          <w:sz w:val="16"/>
        </w:rPr>
        <w:t>𝑗</w:t>
      </w:r>
      <w:r>
        <w:rPr>
          <w:rFonts w:ascii="UKIJ Tughra" w:eastAsia="UKIJ Tughra" w:hAnsi="UKIJ Tughra"/>
          <w:spacing w:val="-25"/>
          <w:position w:val="-4"/>
          <w:sz w:val="16"/>
        </w:rPr>
        <w:t xml:space="preserve"> </w:t>
      </w:r>
      <w:r>
        <w:t>)</w:t>
      </w:r>
      <w:r>
        <w:rPr>
          <w:spacing w:val="-4"/>
        </w:rPr>
        <w:t xml:space="preserve"> </w:t>
      </w:r>
      <w:r>
        <w:rPr>
          <w:spacing w:val="-3"/>
        </w:rPr>
        <w:t>v</w:t>
      </w:r>
      <w:r>
        <w:t>e</w:t>
      </w:r>
      <w:r>
        <w:rPr>
          <w:spacing w:val="-5"/>
        </w:rPr>
        <w:t xml:space="preserve"> </w:t>
      </w:r>
      <w:r>
        <w:t>dü</w:t>
      </w:r>
      <w:r>
        <w:rPr>
          <w:spacing w:val="-2"/>
        </w:rPr>
        <w:t>z</w:t>
      </w:r>
      <w:r>
        <w:t>e</w:t>
      </w:r>
      <w:r>
        <w:rPr>
          <w:spacing w:val="-2"/>
        </w:rPr>
        <w:t>n</w:t>
      </w:r>
      <w:r>
        <w:t>len</w:t>
      </w:r>
      <w:r>
        <w:rPr>
          <w:spacing w:val="-4"/>
        </w:rPr>
        <w:t>m</w:t>
      </w:r>
      <w:r>
        <w:t>e</w:t>
      </w:r>
      <w:r>
        <w:rPr>
          <w:spacing w:val="-5"/>
        </w:rPr>
        <w:t xml:space="preserve"> </w:t>
      </w:r>
      <w:r>
        <w:t>en</w:t>
      </w:r>
      <w:r>
        <w:rPr>
          <w:spacing w:val="-2"/>
        </w:rPr>
        <w:t>er</w:t>
      </w:r>
      <w:r>
        <w:t>ji</w:t>
      </w:r>
      <w:r>
        <w:rPr>
          <w:spacing w:val="-2"/>
        </w:rPr>
        <w:t>s</w:t>
      </w:r>
      <w:r>
        <w:t>i</w:t>
      </w:r>
      <w:r>
        <w:rPr>
          <w:spacing w:val="-4"/>
        </w:rPr>
        <w:t xml:space="preserve"> </w:t>
      </w:r>
      <w:r>
        <w:rPr>
          <w:spacing w:val="-1"/>
        </w:rPr>
        <w:t>(</w:t>
      </w:r>
      <w:r>
        <w:rPr>
          <w:rFonts w:ascii="UKIJ Tughra" w:eastAsia="UKIJ Tughra" w:hAnsi="UKIJ Tughra"/>
          <w:spacing w:val="-28"/>
          <w:w w:val="73"/>
        </w:rPr>
        <w:t>𝐸</w:t>
      </w:r>
      <w:r>
        <w:rPr>
          <w:rFonts w:ascii="UKIJ Tughra" w:eastAsia="UKIJ Tughra" w:hAnsi="UKIJ Tughra"/>
          <w:spacing w:val="13"/>
          <w:w w:val="70"/>
          <w:position w:val="-4"/>
          <w:sz w:val="16"/>
        </w:rPr>
        <w:t>𝑓</w:t>
      </w:r>
      <w:r>
        <w:t>)</w:t>
      </w:r>
      <w:r>
        <w:rPr>
          <w:spacing w:val="-7"/>
        </w:rPr>
        <w:t xml:space="preserve"> </w:t>
      </w:r>
      <w:r>
        <w:rPr>
          <w:spacing w:val="-3"/>
        </w:rPr>
        <w:t>k</w:t>
      </w:r>
      <w:r>
        <w:t>ulla</w:t>
      </w:r>
      <w:r>
        <w:rPr>
          <w:spacing w:val="-2"/>
        </w:rPr>
        <w:t>n</w:t>
      </w:r>
      <w:r>
        <w:t>ı</w:t>
      </w:r>
      <w:r>
        <w:rPr>
          <w:spacing w:val="-2"/>
        </w:rPr>
        <w:t>l</w:t>
      </w:r>
      <w:r>
        <w:t>ır</w:t>
      </w:r>
      <w:r>
        <w:rPr>
          <w:spacing w:val="-6"/>
        </w:rPr>
        <w:t xml:space="preserve"> </w:t>
      </w:r>
      <w:r>
        <w:t>(</w:t>
      </w:r>
      <w:r>
        <w:rPr>
          <w:spacing w:val="-1"/>
        </w:rPr>
        <w:t>B</w:t>
      </w:r>
      <w:r>
        <w:rPr>
          <w:spacing w:val="-3"/>
        </w:rPr>
        <w:t>k</w:t>
      </w:r>
      <w:r>
        <w:rPr>
          <w:spacing w:val="-2"/>
        </w:rPr>
        <w:t>z</w:t>
      </w:r>
      <w:r>
        <w:t>.</w:t>
      </w:r>
      <w:r>
        <w:rPr>
          <w:spacing w:val="-5"/>
        </w:rPr>
        <w:t xml:space="preserve"> </w:t>
      </w:r>
      <w:r>
        <w:t>Ek</w:t>
      </w:r>
      <w:r>
        <w:rPr>
          <w:spacing w:val="-2"/>
        </w:rPr>
        <w:t>-</w:t>
      </w:r>
      <w:r>
        <w:t>2).</w:t>
      </w:r>
      <w:r>
        <w:rPr>
          <w:spacing w:val="-5"/>
        </w:rPr>
        <w:t xml:space="preserve"> </w:t>
      </w:r>
      <w:r>
        <w:rPr>
          <w:spacing w:val="-2"/>
        </w:rPr>
        <w:t>D</w:t>
      </w:r>
      <w:r>
        <w:t>ü</w:t>
      </w:r>
      <w:r>
        <w:rPr>
          <w:spacing w:val="-2"/>
        </w:rPr>
        <w:t>z</w:t>
      </w:r>
      <w:r>
        <w:t>en</w:t>
      </w:r>
      <w:r>
        <w:rPr>
          <w:spacing w:val="1"/>
        </w:rPr>
        <w:t>l</w:t>
      </w:r>
      <w:r>
        <w:t>en</w:t>
      </w:r>
      <w:r>
        <w:rPr>
          <w:spacing w:val="-4"/>
        </w:rPr>
        <w:t>m</w:t>
      </w:r>
      <w:r>
        <w:t>e ene</w:t>
      </w:r>
      <w:r>
        <w:rPr>
          <w:spacing w:val="-2"/>
        </w:rPr>
        <w:t>r</w:t>
      </w:r>
      <w:r>
        <w:t>j</w:t>
      </w:r>
      <w:r>
        <w:rPr>
          <w:spacing w:val="-2"/>
        </w:rPr>
        <w:t>i</w:t>
      </w:r>
      <w:r>
        <w:t>s</w:t>
      </w:r>
      <w:r>
        <w:rPr>
          <w:spacing w:val="1"/>
        </w:rPr>
        <w:t>i</w:t>
      </w:r>
      <w:r>
        <w:t xml:space="preserve">, </w:t>
      </w:r>
      <w:r>
        <w:rPr>
          <w:spacing w:val="-3"/>
        </w:rPr>
        <w:t>h</w:t>
      </w:r>
      <w:r>
        <w:t>e</w:t>
      </w:r>
      <w:r>
        <w:rPr>
          <w:spacing w:val="1"/>
        </w:rPr>
        <w:t>r</w:t>
      </w:r>
      <w:r>
        <w:rPr>
          <w:spacing w:val="-3"/>
        </w:rPr>
        <w:t>h</w:t>
      </w:r>
      <w:r>
        <w:t>an</w:t>
      </w:r>
      <w:r>
        <w:rPr>
          <w:spacing w:val="-2"/>
        </w:rPr>
        <w:t>g</w:t>
      </w:r>
      <w:r>
        <w:t>i</w:t>
      </w:r>
      <w:r>
        <w:rPr>
          <w:spacing w:val="1"/>
        </w:rPr>
        <w:t xml:space="preserve"> </w:t>
      </w:r>
      <w:r>
        <w:t>b</w:t>
      </w:r>
      <w:r>
        <w:rPr>
          <w:spacing w:val="-2"/>
        </w:rPr>
        <w:t>i</w:t>
      </w:r>
      <w:r>
        <w:t xml:space="preserve">r </w:t>
      </w:r>
      <w:r>
        <w:rPr>
          <w:spacing w:val="-3"/>
        </w:rPr>
        <w:t>k</w:t>
      </w:r>
      <w:r>
        <w:t>o</w:t>
      </w:r>
      <w:r>
        <w:rPr>
          <w:spacing w:val="-4"/>
        </w:rPr>
        <w:t>m</w:t>
      </w:r>
      <w:r>
        <w:rPr>
          <w:spacing w:val="2"/>
        </w:rPr>
        <w:t>p</w:t>
      </w:r>
      <w:r>
        <w:t>o</w:t>
      </w:r>
      <w:r>
        <w:rPr>
          <w:spacing w:val="-2"/>
        </w:rPr>
        <w:t>z</w:t>
      </w:r>
      <w:r>
        <w:t>is</w:t>
      </w:r>
      <w:r>
        <w:rPr>
          <w:spacing w:val="-2"/>
        </w:rPr>
        <w:t>y</w:t>
      </w:r>
      <w:r>
        <w:t>ona sa</w:t>
      </w:r>
      <w:r>
        <w:rPr>
          <w:spacing w:val="-2"/>
        </w:rPr>
        <w:t>h</w:t>
      </w:r>
      <w:r>
        <w:t>ip</w:t>
      </w:r>
      <w:r>
        <w:rPr>
          <w:spacing w:val="-1"/>
        </w:rPr>
        <w:t xml:space="preserve"> </w:t>
      </w:r>
      <w:r>
        <w:rPr>
          <w:rFonts w:ascii="UKIJ Tughra" w:eastAsia="UKIJ Tughra" w:hAnsi="UKIJ Tughra"/>
          <w:spacing w:val="-1"/>
          <w:w w:val="85"/>
        </w:rPr>
        <w:t>𝑁</w:t>
      </w:r>
      <w:r>
        <w:rPr>
          <w:rFonts w:ascii="UKIJ Tughra" w:eastAsia="UKIJ Tughra" w:hAnsi="UKIJ Tughra"/>
          <w:w w:val="37"/>
        </w:rPr>
        <w:t>𝑖</w:t>
      </w:r>
      <w:r>
        <w:rPr>
          <w:rFonts w:ascii="UKIJ Tughra" w:eastAsia="UKIJ Tughra" w:hAnsi="UKIJ Tughra"/>
          <w:spacing w:val="13"/>
          <w:w w:val="76"/>
          <w:position w:val="-4"/>
          <w:sz w:val="16"/>
        </w:rPr>
        <w:t>𝑛</w:t>
      </w:r>
      <w:r>
        <w:rPr>
          <w:rFonts w:ascii="UKIJ Tughra" w:eastAsia="UKIJ Tughra" w:hAnsi="UKIJ Tughra"/>
          <w:spacing w:val="-1"/>
          <w:w w:val="74"/>
        </w:rPr>
        <w:t>𝐴</w:t>
      </w:r>
      <w:r>
        <w:rPr>
          <w:rFonts w:ascii="UKIJ Tughra" w:eastAsia="UKIJ Tughra" w:hAnsi="UKIJ Tughra"/>
          <w:w w:val="37"/>
        </w:rPr>
        <w:t>𝑙</w:t>
      </w:r>
      <w:r>
        <w:rPr>
          <w:rFonts w:ascii="UKIJ Tughra" w:eastAsia="UKIJ Tughra" w:hAnsi="UKIJ Tughra"/>
          <w:w w:val="109"/>
          <w:position w:val="-4"/>
          <w:sz w:val="16"/>
        </w:rPr>
        <w:t>𝑚</w:t>
      </w:r>
      <w:r>
        <w:rPr>
          <w:rFonts w:ascii="UKIJ Tughra" w:eastAsia="UKIJ Tughra" w:hAnsi="UKIJ Tughra"/>
          <w:position w:val="-4"/>
          <w:sz w:val="16"/>
        </w:rPr>
        <w:t xml:space="preserve"> </w:t>
      </w:r>
      <w:r>
        <w:rPr>
          <w:rFonts w:ascii="UKIJ Tughra" w:eastAsia="UKIJ Tughra" w:hAnsi="UKIJ Tughra"/>
          <w:spacing w:val="-14"/>
          <w:position w:val="-4"/>
          <w:sz w:val="16"/>
        </w:rPr>
        <w:t xml:space="preserve"> </w:t>
      </w:r>
      <w:r>
        <w:rPr>
          <w:spacing w:val="-1"/>
        </w:rPr>
        <w:t>ş</w:t>
      </w:r>
      <w:r>
        <w:t>e</w:t>
      </w:r>
      <w:r>
        <w:rPr>
          <w:spacing w:val="-3"/>
        </w:rPr>
        <w:t>k</w:t>
      </w:r>
      <w:r>
        <w:t>linde</w:t>
      </w:r>
      <w:r>
        <w:rPr>
          <w:spacing w:val="-2"/>
        </w:rPr>
        <w:t>k</w:t>
      </w:r>
      <w:r>
        <w:t>i</w:t>
      </w:r>
      <w:r>
        <w:rPr>
          <w:spacing w:val="-1"/>
        </w:rPr>
        <w:t xml:space="preserve"> </w:t>
      </w:r>
      <w:r>
        <w:t>bir</w:t>
      </w:r>
      <w:r>
        <w:rPr>
          <w:spacing w:val="-2"/>
        </w:rPr>
        <w:t xml:space="preserve"> </w:t>
      </w:r>
      <w:r>
        <w:t>a</w:t>
      </w:r>
      <w:r>
        <w:rPr>
          <w:spacing w:val="1"/>
        </w:rPr>
        <w:t>l</w:t>
      </w:r>
      <w:r>
        <w:rPr>
          <w:spacing w:val="-2"/>
        </w:rPr>
        <w:t>a</w:t>
      </w:r>
      <w:r>
        <w:rPr>
          <w:spacing w:val="-1"/>
        </w:rPr>
        <w:t>ş</w:t>
      </w:r>
      <w:r>
        <w:rPr>
          <w:spacing w:val="1"/>
        </w:rPr>
        <w:t>ı</w:t>
      </w:r>
      <w:r>
        <w:t>m</w:t>
      </w:r>
      <w:r>
        <w:rPr>
          <w:spacing w:val="-4"/>
        </w:rPr>
        <w:t xml:space="preserve"> </w:t>
      </w:r>
      <w:r>
        <w:t>iç</w:t>
      </w:r>
      <w:r>
        <w:rPr>
          <w:spacing w:val="-2"/>
        </w:rPr>
        <w:t>i</w:t>
      </w:r>
      <w:r>
        <w:t>n</w:t>
      </w:r>
    </w:p>
    <w:p w:rsidR="001C7374" w:rsidRDefault="001C7374">
      <w:pPr>
        <w:spacing w:line="345" w:lineRule="auto"/>
        <w:jc w:val="both"/>
        <w:sectPr w:rsidR="001C7374">
          <w:type w:val="continuous"/>
          <w:pgSz w:w="11910" w:h="16840"/>
          <w:pgMar w:top="1320" w:right="1100" w:bottom="280" w:left="1580" w:header="708" w:footer="708" w:gutter="0"/>
          <w:cols w:space="708"/>
        </w:sectPr>
      </w:pPr>
    </w:p>
    <w:p w:rsidR="001C7374" w:rsidRDefault="001C7374">
      <w:pPr>
        <w:pStyle w:val="BodyText"/>
        <w:spacing w:before="5"/>
        <w:rPr>
          <w:sz w:val="23"/>
        </w:rPr>
      </w:pPr>
    </w:p>
    <w:p w:rsidR="001C7374" w:rsidRDefault="00160145">
      <w:pPr>
        <w:jc w:val="right"/>
        <w:rPr>
          <w:rFonts w:ascii="UKIJ Tughra" w:eastAsia="UKIJ Tughra"/>
          <w:sz w:val="16"/>
        </w:rPr>
      </w:pPr>
      <w:r>
        <w:rPr>
          <w:rFonts w:ascii="UKIJ Tughra" w:eastAsia="UKIJ Tughra"/>
          <w:w w:val="70"/>
        </w:rPr>
        <w:t>𝐸</w:t>
      </w:r>
      <w:r>
        <w:rPr>
          <w:rFonts w:ascii="UKIJ Tughra" w:eastAsia="UKIJ Tughra"/>
          <w:w w:val="70"/>
          <w:position w:val="-4"/>
          <w:sz w:val="16"/>
        </w:rPr>
        <w:t>𝑓</w:t>
      </w:r>
    </w:p>
    <w:p w:rsidR="001C7374" w:rsidRDefault="00160145">
      <w:pPr>
        <w:spacing w:before="200" w:line="182" w:lineRule="auto"/>
        <w:ind w:left="36"/>
        <w:rPr>
          <w:rFonts w:ascii="UKIJ Tughra" w:eastAsia="UKIJ Tughra" w:hAnsi="UKIJ Tughra"/>
          <w:sz w:val="16"/>
        </w:rPr>
      </w:pPr>
      <w:r>
        <w:br w:type="column"/>
      </w:r>
      <w:r>
        <w:rPr>
          <w:rFonts w:ascii="UKIJ Tughra" w:eastAsia="UKIJ Tughra" w:hAnsi="UKIJ Tughra"/>
          <w:w w:val="87"/>
          <w:position w:val="-12"/>
        </w:rPr>
        <w:lastRenderedPageBreak/>
        <w:t>=</w:t>
      </w:r>
      <w:r>
        <w:rPr>
          <w:rFonts w:ascii="UKIJ Tughra" w:eastAsia="UKIJ Tughra" w:hAnsi="UKIJ Tughra"/>
          <w:spacing w:val="5"/>
          <w:position w:val="-12"/>
        </w:rPr>
        <w:t xml:space="preserve"> </w:t>
      </w:r>
      <w:r>
        <w:rPr>
          <w:spacing w:val="-41"/>
          <w:sz w:val="16"/>
          <w:u w:val="single"/>
        </w:rPr>
        <w:t xml:space="preserve"> </w:t>
      </w:r>
      <w:r>
        <w:rPr>
          <w:rFonts w:ascii="UKIJ Tughra" w:eastAsia="UKIJ Tughra" w:hAnsi="UKIJ Tughra"/>
          <w:spacing w:val="-10"/>
          <w:w w:val="74"/>
          <w:sz w:val="16"/>
          <w:u w:val="single"/>
        </w:rPr>
        <w:t>𝐸</w:t>
      </w:r>
      <w:r>
        <w:rPr>
          <w:rFonts w:ascii="UKIJ Tughra" w:eastAsia="UKIJ Tughra" w:hAnsi="UKIJ Tughra"/>
          <w:spacing w:val="6"/>
          <w:w w:val="69"/>
          <w:position w:val="-2"/>
          <w:sz w:val="13"/>
          <w:u w:val="single"/>
        </w:rPr>
        <w:t>0</w:t>
      </w:r>
      <w:r>
        <w:rPr>
          <w:rFonts w:ascii="UKIJ Tughra" w:eastAsia="UKIJ Tughra" w:hAnsi="UKIJ Tughra"/>
          <w:w w:val="48"/>
          <w:position w:val="1"/>
          <w:sz w:val="16"/>
          <w:u w:val="single"/>
        </w:rPr>
        <w:t>(</w:t>
      </w:r>
      <w:r>
        <w:rPr>
          <w:rFonts w:ascii="UKIJ Tughra" w:eastAsia="UKIJ Tughra" w:hAnsi="UKIJ Tughra"/>
          <w:w w:val="88"/>
          <w:sz w:val="16"/>
          <w:u w:val="single"/>
        </w:rPr>
        <w:t>𝑁</w:t>
      </w:r>
      <w:r>
        <w:rPr>
          <w:rFonts w:ascii="UKIJ Tughra" w:eastAsia="UKIJ Tughra" w:hAnsi="UKIJ Tughra"/>
          <w:spacing w:val="-2"/>
          <w:w w:val="41"/>
          <w:sz w:val="16"/>
          <w:u w:val="single"/>
        </w:rPr>
        <w:t>𝑖</w:t>
      </w:r>
      <w:r>
        <w:rPr>
          <w:rFonts w:ascii="UKIJ Tughra" w:eastAsia="UKIJ Tughra" w:hAnsi="UKIJ Tughra"/>
          <w:spacing w:val="6"/>
          <w:w w:val="82"/>
          <w:position w:val="-2"/>
          <w:sz w:val="13"/>
          <w:u w:val="single"/>
        </w:rPr>
        <w:t>𝑛</w:t>
      </w:r>
      <w:r>
        <w:rPr>
          <w:rFonts w:ascii="UKIJ Tughra" w:eastAsia="UKIJ Tughra" w:hAnsi="UKIJ Tughra"/>
          <w:spacing w:val="-1"/>
          <w:w w:val="77"/>
          <w:sz w:val="16"/>
          <w:u w:val="single"/>
        </w:rPr>
        <w:t>𝐴</w:t>
      </w:r>
      <w:r>
        <w:rPr>
          <w:rFonts w:ascii="UKIJ Tughra" w:eastAsia="UKIJ Tughra" w:hAnsi="UKIJ Tughra"/>
          <w:w w:val="41"/>
          <w:sz w:val="16"/>
          <w:u w:val="single"/>
        </w:rPr>
        <w:t>𝑙</w:t>
      </w:r>
      <w:r>
        <w:rPr>
          <w:rFonts w:ascii="UKIJ Tughra" w:eastAsia="UKIJ Tughra" w:hAnsi="UKIJ Tughra"/>
          <w:spacing w:val="6"/>
          <w:w w:val="117"/>
          <w:position w:val="-2"/>
          <w:sz w:val="13"/>
          <w:u w:val="single"/>
        </w:rPr>
        <w:t>𝑚</w:t>
      </w:r>
      <w:r>
        <w:rPr>
          <w:rFonts w:ascii="UKIJ Tughra" w:eastAsia="UKIJ Tughra" w:hAnsi="UKIJ Tughra"/>
          <w:w w:val="48"/>
          <w:position w:val="1"/>
          <w:sz w:val="16"/>
          <w:u w:val="single"/>
        </w:rPr>
        <w:t>)</w:t>
      </w:r>
      <w:r>
        <w:rPr>
          <w:rFonts w:ascii="UKIJ Tughra" w:eastAsia="UKIJ Tughra" w:hAnsi="UKIJ Tughra"/>
          <w:w w:val="94"/>
          <w:sz w:val="16"/>
          <w:u w:val="single"/>
        </w:rPr>
        <w:t>−</w:t>
      </w:r>
      <w:r>
        <w:rPr>
          <w:rFonts w:ascii="UKIJ Tughra" w:eastAsia="UKIJ Tughra" w:hAnsi="UKIJ Tughra"/>
          <w:spacing w:val="-2"/>
          <w:w w:val="76"/>
          <w:sz w:val="16"/>
          <w:u w:val="single"/>
        </w:rPr>
        <w:t>𝑛</w:t>
      </w:r>
      <w:r>
        <w:rPr>
          <w:rFonts w:ascii="UKIJ Tughra" w:eastAsia="UKIJ Tughra" w:hAnsi="UKIJ Tughra"/>
          <w:spacing w:val="-10"/>
          <w:w w:val="74"/>
          <w:sz w:val="16"/>
          <w:u w:val="single"/>
        </w:rPr>
        <w:t>𝐸</w:t>
      </w:r>
      <w:r>
        <w:rPr>
          <w:rFonts w:ascii="UKIJ Tughra" w:eastAsia="UKIJ Tughra" w:hAnsi="UKIJ Tughra"/>
          <w:spacing w:val="6"/>
          <w:w w:val="69"/>
          <w:position w:val="-2"/>
          <w:sz w:val="13"/>
          <w:u w:val="single"/>
        </w:rPr>
        <w:t>0</w:t>
      </w:r>
      <w:r>
        <w:rPr>
          <w:rFonts w:ascii="UKIJ Tughra" w:eastAsia="UKIJ Tughra" w:hAnsi="UKIJ Tughra"/>
          <w:w w:val="48"/>
          <w:position w:val="1"/>
          <w:sz w:val="16"/>
          <w:u w:val="single"/>
        </w:rPr>
        <w:t>(</w:t>
      </w:r>
      <w:r>
        <w:rPr>
          <w:rFonts w:ascii="UKIJ Tughra" w:eastAsia="UKIJ Tughra" w:hAnsi="UKIJ Tughra"/>
          <w:w w:val="88"/>
          <w:sz w:val="16"/>
          <w:u w:val="single"/>
        </w:rPr>
        <w:t>𝑁</w:t>
      </w:r>
      <w:r>
        <w:rPr>
          <w:rFonts w:ascii="UKIJ Tughra" w:eastAsia="UKIJ Tughra" w:hAnsi="UKIJ Tughra"/>
          <w:spacing w:val="3"/>
          <w:w w:val="41"/>
          <w:sz w:val="16"/>
          <w:u w:val="single"/>
        </w:rPr>
        <w:t>𝑖</w:t>
      </w:r>
      <w:r>
        <w:rPr>
          <w:rFonts w:ascii="UKIJ Tughra" w:eastAsia="UKIJ Tughra" w:hAnsi="UKIJ Tughra"/>
          <w:w w:val="48"/>
          <w:position w:val="1"/>
          <w:sz w:val="16"/>
          <w:u w:val="single"/>
        </w:rPr>
        <w:t>)</w:t>
      </w:r>
      <w:r>
        <w:rPr>
          <w:rFonts w:ascii="UKIJ Tughra" w:eastAsia="UKIJ Tughra" w:hAnsi="UKIJ Tughra"/>
          <w:w w:val="94"/>
          <w:sz w:val="16"/>
          <w:u w:val="single"/>
        </w:rPr>
        <w:t>−</w:t>
      </w:r>
      <w:r>
        <w:rPr>
          <w:rFonts w:ascii="UKIJ Tughra" w:eastAsia="UKIJ Tughra" w:hAnsi="UKIJ Tughra"/>
          <w:spacing w:val="-2"/>
          <w:w w:val="109"/>
          <w:sz w:val="16"/>
          <w:u w:val="single"/>
        </w:rPr>
        <w:t>𝑚</w:t>
      </w:r>
      <w:r>
        <w:rPr>
          <w:rFonts w:ascii="UKIJ Tughra" w:eastAsia="UKIJ Tughra" w:hAnsi="UKIJ Tughra"/>
          <w:spacing w:val="-10"/>
          <w:w w:val="74"/>
          <w:sz w:val="16"/>
          <w:u w:val="single"/>
        </w:rPr>
        <w:t>𝐸</w:t>
      </w:r>
      <w:r>
        <w:rPr>
          <w:rFonts w:ascii="UKIJ Tughra" w:eastAsia="UKIJ Tughra" w:hAnsi="UKIJ Tughra"/>
          <w:spacing w:val="6"/>
          <w:w w:val="69"/>
          <w:position w:val="-2"/>
          <w:sz w:val="13"/>
          <w:u w:val="single"/>
        </w:rPr>
        <w:t>0</w:t>
      </w:r>
      <w:r>
        <w:rPr>
          <w:rFonts w:ascii="UKIJ Tughra" w:eastAsia="UKIJ Tughra" w:hAnsi="UKIJ Tughra"/>
          <w:w w:val="48"/>
          <w:sz w:val="16"/>
          <w:u w:val="single"/>
        </w:rPr>
        <w:t>(</w:t>
      </w:r>
      <w:r>
        <w:rPr>
          <w:rFonts w:ascii="UKIJ Tughra" w:eastAsia="UKIJ Tughra" w:hAnsi="UKIJ Tughra"/>
          <w:spacing w:val="-1"/>
          <w:w w:val="77"/>
          <w:sz w:val="16"/>
          <w:u w:val="single"/>
        </w:rPr>
        <w:t>𝐴</w:t>
      </w:r>
      <w:r>
        <w:rPr>
          <w:rFonts w:ascii="UKIJ Tughra" w:eastAsia="UKIJ Tughra" w:hAnsi="UKIJ Tughra"/>
          <w:spacing w:val="5"/>
          <w:w w:val="41"/>
          <w:sz w:val="16"/>
          <w:u w:val="single"/>
        </w:rPr>
        <w:t>𝑙</w:t>
      </w:r>
      <w:r>
        <w:rPr>
          <w:rFonts w:ascii="UKIJ Tughra" w:eastAsia="UKIJ Tughra" w:hAnsi="UKIJ Tughra"/>
          <w:w w:val="48"/>
          <w:sz w:val="16"/>
          <w:u w:val="single"/>
        </w:rPr>
        <w:t>)</w:t>
      </w:r>
    </w:p>
    <w:p w:rsidR="001C7374" w:rsidRDefault="00160145">
      <w:pPr>
        <w:spacing w:line="139" w:lineRule="exact"/>
        <w:ind w:left="1248"/>
        <w:rPr>
          <w:rFonts w:ascii="UKIJ Tughra" w:eastAsia="UKIJ Tughra"/>
          <w:sz w:val="16"/>
        </w:rPr>
      </w:pPr>
      <w:r>
        <w:rPr>
          <w:rFonts w:ascii="UKIJ Tughra" w:eastAsia="UKIJ Tughra"/>
          <w:sz w:val="16"/>
        </w:rPr>
        <w:t>𝑛+𝑚</w:t>
      </w:r>
    </w:p>
    <w:p w:rsidR="001C7374" w:rsidRDefault="001C7374">
      <w:pPr>
        <w:spacing w:line="139" w:lineRule="exact"/>
        <w:rPr>
          <w:rFonts w:ascii="UKIJ Tughra" w:eastAsia="UKIJ Tughra"/>
          <w:sz w:val="16"/>
        </w:rPr>
        <w:sectPr w:rsidR="001C7374">
          <w:type w:val="continuous"/>
          <w:pgSz w:w="11910" w:h="16840"/>
          <w:pgMar w:top="1320" w:right="1100" w:bottom="280" w:left="1580" w:header="708" w:footer="708" w:gutter="0"/>
          <w:cols w:num="2" w:space="708" w:equalWidth="0">
            <w:col w:w="1037" w:space="40"/>
            <w:col w:w="8153"/>
          </w:cols>
        </w:sectPr>
      </w:pPr>
    </w:p>
    <w:p w:rsidR="001C7374" w:rsidRDefault="001C7374">
      <w:pPr>
        <w:pStyle w:val="BodyText"/>
        <w:spacing w:before="5"/>
        <w:rPr>
          <w:rFonts w:ascii="UKIJ Tughra"/>
          <w:sz w:val="17"/>
        </w:rPr>
      </w:pPr>
    </w:p>
    <w:p w:rsidR="001C7374" w:rsidRDefault="00160145">
      <w:pPr>
        <w:pStyle w:val="BodyText"/>
        <w:spacing w:before="91" w:line="340" w:lineRule="auto"/>
        <w:ind w:left="263" w:right="314"/>
        <w:jc w:val="both"/>
      </w:pPr>
      <w:r>
        <w:t xml:space="preserve">ile hesaplanır. Burada </w:t>
      </w:r>
      <w:r>
        <w:rPr>
          <w:rFonts w:ascii="UKIJ Tughra" w:eastAsia="UKIJ Tughra" w:hAnsi="UKIJ Tughra"/>
        </w:rPr>
        <w:t>𝐸</w:t>
      </w:r>
      <w:r>
        <w:rPr>
          <w:rFonts w:ascii="UKIJ Tughra" w:eastAsia="UKIJ Tughra" w:hAnsi="UKIJ Tughra"/>
          <w:position w:val="-4"/>
          <w:sz w:val="16"/>
        </w:rPr>
        <w:t xml:space="preserve">0 </w:t>
      </w:r>
      <w:r>
        <w:t>elementlerin veya alaşımların ayrı ayrı kohesif enerjilerini tanımlar. Deneysel verilerden faydalanılarak hazırlanan bu potansiyel enerji fonksiyonu ile Ni, Al ve NiAl için hesaplanan erime sıcaklıklarının deneysel veriler ile karşılaştırılması Tablo 4.2’de verilmiştir.</w:t>
      </w:r>
    </w:p>
    <w:p w:rsidR="001C7374" w:rsidRDefault="001C7374">
      <w:pPr>
        <w:pStyle w:val="BodyText"/>
        <w:rPr>
          <w:sz w:val="24"/>
        </w:rPr>
      </w:pPr>
    </w:p>
    <w:p w:rsidR="001C7374" w:rsidRDefault="001C7374">
      <w:pPr>
        <w:pStyle w:val="BodyText"/>
        <w:spacing w:before="9"/>
        <w:rPr>
          <w:sz w:val="19"/>
        </w:rPr>
      </w:pPr>
    </w:p>
    <w:p w:rsidR="001C7374" w:rsidRDefault="00160145">
      <w:pPr>
        <w:ind w:left="1228" w:hanging="965"/>
        <w:rPr>
          <w:sz w:val="20"/>
        </w:rPr>
      </w:pPr>
      <w:bookmarkStart w:id="39" w:name="_bookmark38"/>
      <w:bookmarkEnd w:id="39"/>
      <w:r>
        <w:rPr>
          <w:b/>
          <w:sz w:val="20"/>
        </w:rPr>
        <w:t xml:space="preserve"> </w:t>
      </w:r>
      <w:r>
        <w:rPr>
          <w:sz w:val="20"/>
        </w:rPr>
        <w:t>Ni, Al ve NiAl için Pun-Mishin EAM yaklaşımından elde edilen erime sıcaklıklarının deneysel veriler ile karşılaştırılması [25]</w:t>
      </w:r>
    </w:p>
    <w:p w:rsidR="001C7374" w:rsidRDefault="001C7374">
      <w:pPr>
        <w:pStyle w:val="BodyText"/>
        <w:spacing w:before="8" w:after="1"/>
        <w:rPr>
          <w:sz w:val="17"/>
        </w:rPr>
      </w:pPr>
    </w:p>
    <w:tbl>
      <w:tblPr>
        <w:tblW w:w="0" w:type="auto"/>
        <w:tblInd w:w="1183" w:type="dxa"/>
        <w:tblLayout w:type="fixed"/>
        <w:tblCellMar>
          <w:left w:w="0" w:type="dxa"/>
          <w:right w:w="0" w:type="dxa"/>
        </w:tblCellMar>
        <w:tblLook w:val="01E0" w:firstRow="1" w:lastRow="1" w:firstColumn="1" w:lastColumn="1" w:noHBand="0" w:noVBand="0"/>
      </w:tblPr>
      <w:tblGrid>
        <w:gridCol w:w="2462"/>
        <w:gridCol w:w="1141"/>
        <w:gridCol w:w="1110"/>
        <w:gridCol w:w="1042"/>
        <w:gridCol w:w="1060"/>
      </w:tblGrid>
      <w:tr w:rsidR="001C7374">
        <w:trPr>
          <w:trHeight w:val="352"/>
        </w:trPr>
        <w:tc>
          <w:tcPr>
            <w:tcW w:w="2462" w:type="dxa"/>
            <w:tcBorders>
              <w:top w:val="single" w:sz="4" w:space="0" w:color="000000"/>
              <w:bottom w:val="single" w:sz="4" w:space="0" w:color="000000"/>
            </w:tcBorders>
          </w:tcPr>
          <w:p w:rsidR="001C7374" w:rsidRDefault="00160145">
            <w:pPr>
              <w:pStyle w:val="TableParagraph"/>
              <w:spacing w:before="21"/>
              <w:ind w:left="514" w:right="411"/>
              <w:jc w:val="center"/>
              <w:rPr>
                <w:b/>
                <w:sz w:val="18"/>
              </w:rPr>
            </w:pPr>
            <w:r>
              <w:rPr>
                <w:b/>
                <w:sz w:val="18"/>
              </w:rPr>
              <w:t>Faz</w:t>
            </w:r>
          </w:p>
        </w:tc>
        <w:tc>
          <w:tcPr>
            <w:tcW w:w="1141" w:type="dxa"/>
            <w:tcBorders>
              <w:top w:val="single" w:sz="4" w:space="0" w:color="000000"/>
              <w:bottom w:val="single" w:sz="4" w:space="0" w:color="000000"/>
            </w:tcBorders>
          </w:tcPr>
          <w:p w:rsidR="001C7374" w:rsidRDefault="00160145">
            <w:pPr>
              <w:pStyle w:val="TableParagraph"/>
              <w:spacing w:before="5"/>
              <w:ind w:left="410" w:right="289"/>
              <w:jc w:val="center"/>
              <w:rPr>
                <w:b/>
                <w:sz w:val="20"/>
              </w:rPr>
            </w:pPr>
            <w:r>
              <w:rPr>
                <w:b/>
                <w:sz w:val="20"/>
              </w:rPr>
              <w:t>Ni</w:t>
            </w:r>
          </w:p>
        </w:tc>
        <w:tc>
          <w:tcPr>
            <w:tcW w:w="1110" w:type="dxa"/>
            <w:tcBorders>
              <w:top w:val="single" w:sz="4" w:space="0" w:color="000000"/>
              <w:bottom w:val="single" w:sz="4" w:space="0" w:color="000000"/>
            </w:tcBorders>
          </w:tcPr>
          <w:p w:rsidR="001C7374" w:rsidRDefault="00160145">
            <w:pPr>
              <w:pStyle w:val="TableParagraph"/>
              <w:spacing w:before="10"/>
              <w:ind w:left="287" w:right="289"/>
              <w:jc w:val="center"/>
              <w:rPr>
                <w:rFonts w:ascii="UKIJ Tughra" w:eastAsia="UKIJ Tughra"/>
                <w:sz w:val="20"/>
              </w:rPr>
            </w:pPr>
            <w:r>
              <w:rPr>
                <w:rFonts w:ascii="UKIJ Tughra" w:eastAsia="UKIJ Tughra"/>
                <w:w w:val="80"/>
                <w:sz w:val="20"/>
              </w:rPr>
              <w:t>𝐍</w:t>
            </w:r>
            <w:r>
              <w:rPr>
                <w:rFonts w:ascii="UKIJ Tughra" w:eastAsia="UKIJ Tughra"/>
                <w:spacing w:val="-2"/>
                <w:w w:val="38"/>
                <w:sz w:val="20"/>
              </w:rPr>
              <w:t>𝐢</w:t>
            </w:r>
            <w:r>
              <w:rPr>
                <w:rFonts w:ascii="UKIJ Tughra" w:eastAsia="UKIJ Tughra"/>
                <w:spacing w:val="10"/>
                <w:w w:val="69"/>
                <w:position w:val="-3"/>
                <w:sz w:val="14"/>
              </w:rPr>
              <w:t>𝟑</w:t>
            </w:r>
            <w:r>
              <w:rPr>
                <w:rFonts w:ascii="UKIJ Tughra" w:eastAsia="UKIJ Tughra"/>
                <w:spacing w:val="-1"/>
                <w:w w:val="78"/>
                <w:sz w:val="20"/>
              </w:rPr>
              <w:t>𝐀</w:t>
            </w:r>
            <w:r>
              <w:rPr>
                <w:rFonts w:ascii="UKIJ Tughra" w:eastAsia="UKIJ Tughra"/>
                <w:spacing w:val="-1"/>
                <w:w w:val="37"/>
                <w:sz w:val="20"/>
              </w:rPr>
              <w:t>𝐥</w:t>
            </w:r>
          </w:p>
        </w:tc>
        <w:tc>
          <w:tcPr>
            <w:tcW w:w="1042" w:type="dxa"/>
            <w:tcBorders>
              <w:top w:val="single" w:sz="4" w:space="0" w:color="000000"/>
              <w:bottom w:val="single" w:sz="4" w:space="0" w:color="000000"/>
            </w:tcBorders>
          </w:tcPr>
          <w:p w:rsidR="001C7374" w:rsidRDefault="00160145">
            <w:pPr>
              <w:pStyle w:val="TableParagraph"/>
              <w:spacing w:before="5"/>
              <w:ind w:left="285" w:right="313"/>
              <w:jc w:val="center"/>
              <w:rPr>
                <w:b/>
                <w:sz w:val="20"/>
              </w:rPr>
            </w:pPr>
            <w:r>
              <w:rPr>
                <w:b/>
                <w:sz w:val="20"/>
              </w:rPr>
              <w:t>NiAl</w:t>
            </w:r>
          </w:p>
        </w:tc>
        <w:tc>
          <w:tcPr>
            <w:tcW w:w="1060" w:type="dxa"/>
            <w:tcBorders>
              <w:top w:val="single" w:sz="4" w:space="0" w:color="000000"/>
              <w:bottom w:val="single" w:sz="4" w:space="0" w:color="000000"/>
            </w:tcBorders>
          </w:tcPr>
          <w:p w:rsidR="001C7374" w:rsidRDefault="00160145">
            <w:pPr>
              <w:pStyle w:val="TableParagraph"/>
              <w:spacing w:before="5"/>
              <w:ind w:left="410" w:right="410"/>
              <w:jc w:val="center"/>
              <w:rPr>
                <w:b/>
                <w:sz w:val="20"/>
              </w:rPr>
            </w:pPr>
            <w:r>
              <w:rPr>
                <w:b/>
                <w:sz w:val="20"/>
              </w:rPr>
              <w:t>Al</w:t>
            </w:r>
          </w:p>
        </w:tc>
      </w:tr>
      <w:tr w:rsidR="001C7374">
        <w:trPr>
          <w:trHeight w:val="287"/>
        </w:trPr>
        <w:tc>
          <w:tcPr>
            <w:tcW w:w="2462" w:type="dxa"/>
            <w:tcBorders>
              <w:top w:val="single" w:sz="4" w:space="0" w:color="000000"/>
            </w:tcBorders>
          </w:tcPr>
          <w:p w:rsidR="001C7374" w:rsidRDefault="00160145">
            <w:pPr>
              <w:pStyle w:val="TableParagraph"/>
              <w:spacing w:line="207" w:lineRule="exact"/>
              <w:ind w:left="514" w:right="411"/>
              <w:jc w:val="center"/>
              <w:rPr>
                <w:b/>
                <w:sz w:val="18"/>
              </w:rPr>
            </w:pPr>
            <w:r>
              <w:rPr>
                <w:b/>
                <w:sz w:val="18"/>
              </w:rPr>
              <w:t>EAM (Pun-Mishin)</w:t>
            </w:r>
          </w:p>
        </w:tc>
        <w:tc>
          <w:tcPr>
            <w:tcW w:w="1141" w:type="dxa"/>
            <w:tcBorders>
              <w:top w:val="single" w:sz="4" w:space="0" w:color="000000"/>
            </w:tcBorders>
          </w:tcPr>
          <w:p w:rsidR="001C7374" w:rsidRDefault="00160145">
            <w:pPr>
              <w:pStyle w:val="TableParagraph"/>
              <w:spacing w:line="225" w:lineRule="exact"/>
              <w:ind w:left="412" w:right="289"/>
              <w:jc w:val="center"/>
              <w:rPr>
                <w:sz w:val="20"/>
              </w:rPr>
            </w:pPr>
            <w:r>
              <w:rPr>
                <w:sz w:val="20"/>
              </w:rPr>
              <w:t>1701</w:t>
            </w:r>
          </w:p>
        </w:tc>
        <w:tc>
          <w:tcPr>
            <w:tcW w:w="1110" w:type="dxa"/>
            <w:tcBorders>
              <w:top w:val="single" w:sz="4" w:space="0" w:color="000000"/>
            </w:tcBorders>
          </w:tcPr>
          <w:p w:rsidR="001C7374" w:rsidRDefault="00160145">
            <w:pPr>
              <w:pStyle w:val="TableParagraph"/>
              <w:spacing w:line="225" w:lineRule="exact"/>
              <w:ind w:left="272" w:right="289"/>
              <w:jc w:val="center"/>
              <w:rPr>
                <w:sz w:val="20"/>
              </w:rPr>
            </w:pPr>
            <w:r>
              <w:rPr>
                <w:sz w:val="20"/>
              </w:rPr>
              <w:t>1678</w:t>
            </w:r>
          </w:p>
        </w:tc>
        <w:tc>
          <w:tcPr>
            <w:tcW w:w="1042" w:type="dxa"/>
            <w:tcBorders>
              <w:top w:val="single" w:sz="4" w:space="0" w:color="000000"/>
            </w:tcBorders>
          </w:tcPr>
          <w:p w:rsidR="001C7374" w:rsidRDefault="00160145">
            <w:pPr>
              <w:pStyle w:val="TableParagraph"/>
              <w:spacing w:line="225" w:lineRule="exact"/>
              <w:ind w:left="287" w:right="312"/>
              <w:jc w:val="center"/>
              <w:rPr>
                <w:sz w:val="20"/>
              </w:rPr>
            </w:pPr>
            <w:r>
              <w:rPr>
                <w:sz w:val="20"/>
              </w:rPr>
              <w:t>1780</w:t>
            </w:r>
          </w:p>
        </w:tc>
        <w:tc>
          <w:tcPr>
            <w:tcW w:w="1060" w:type="dxa"/>
            <w:tcBorders>
              <w:top w:val="single" w:sz="4" w:space="0" w:color="000000"/>
            </w:tcBorders>
          </w:tcPr>
          <w:p w:rsidR="001C7374" w:rsidRDefault="00160145">
            <w:pPr>
              <w:pStyle w:val="TableParagraph"/>
              <w:spacing w:line="225" w:lineRule="exact"/>
              <w:ind w:right="326"/>
              <w:jc w:val="right"/>
              <w:rPr>
                <w:sz w:val="20"/>
              </w:rPr>
            </w:pPr>
            <w:r>
              <w:rPr>
                <w:sz w:val="20"/>
              </w:rPr>
              <w:t>1042</w:t>
            </w:r>
          </w:p>
        </w:tc>
      </w:tr>
      <w:tr w:rsidR="001C7374">
        <w:trPr>
          <w:trHeight w:val="345"/>
        </w:trPr>
        <w:tc>
          <w:tcPr>
            <w:tcW w:w="2462" w:type="dxa"/>
          </w:tcPr>
          <w:p w:rsidR="001C7374" w:rsidRDefault="00160145">
            <w:pPr>
              <w:pStyle w:val="TableParagraph"/>
              <w:spacing w:before="57"/>
              <w:ind w:left="511" w:right="411"/>
              <w:jc w:val="center"/>
              <w:rPr>
                <w:b/>
                <w:sz w:val="18"/>
              </w:rPr>
            </w:pPr>
            <w:r>
              <w:rPr>
                <w:b/>
                <w:sz w:val="18"/>
              </w:rPr>
              <w:t>Deneysel</w:t>
            </w:r>
          </w:p>
        </w:tc>
        <w:tc>
          <w:tcPr>
            <w:tcW w:w="1141" w:type="dxa"/>
          </w:tcPr>
          <w:p w:rsidR="001C7374" w:rsidRDefault="00160145">
            <w:pPr>
              <w:pStyle w:val="TableParagraph"/>
              <w:spacing w:before="53"/>
              <w:ind w:left="412" w:right="289"/>
              <w:jc w:val="center"/>
              <w:rPr>
                <w:sz w:val="20"/>
              </w:rPr>
            </w:pPr>
            <w:r>
              <w:rPr>
                <w:sz w:val="20"/>
              </w:rPr>
              <w:t>1728</w:t>
            </w:r>
          </w:p>
        </w:tc>
        <w:tc>
          <w:tcPr>
            <w:tcW w:w="1110" w:type="dxa"/>
          </w:tcPr>
          <w:p w:rsidR="001C7374" w:rsidRDefault="00160145">
            <w:pPr>
              <w:pStyle w:val="TableParagraph"/>
              <w:spacing w:before="53"/>
              <w:ind w:left="272" w:right="289"/>
              <w:jc w:val="center"/>
              <w:rPr>
                <w:sz w:val="20"/>
              </w:rPr>
            </w:pPr>
            <w:r>
              <w:rPr>
                <w:sz w:val="20"/>
              </w:rPr>
              <w:t>1645</w:t>
            </w:r>
          </w:p>
        </w:tc>
        <w:tc>
          <w:tcPr>
            <w:tcW w:w="1042" w:type="dxa"/>
          </w:tcPr>
          <w:p w:rsidR="001C7374" w:rsidRDefault="00160145">
            <w:pPr>
              <w:pStyle w:val="TableParagraph"/>
              <w:spacing w:before="53"/>
              <w:ind w:left="287" w:right="312"/>
              <w:jc w:val="center"/>
              <w:rPr>
                <w:sz w:val="20"/>
              </w:rPr>
            </w:pPr>
            <w:r>
              <w:rPr>
                <w:sz w:val="20"/>
              </w:rPr>
              <w:t>1911</w:t>
            </w:r>
          </w:p>
        </w:tc>
        <w:tc>
          <w:tcPr>
            <w:tcW w:w="1060" w:type="dxa"/>
          </w:tcPr>
          <w:p w:rsidR="001C7374" w:rsidRDefault="00160145">
            <w:pPr>
              <w:pStyle w:val="TableParagraph"/>
              <w:spacing w:before="53"/>
              <w:ind w:right="378"/>
              <w:jc w:val="right"/>
              <w:rPr>
                <w:sz w:val="20"/>
              </w:rPr>
            </w:pPr>
            <w:r>
              <w:rPr>
                <w:sz w:val="20"/>
              </w:rPr>
              <w:t>933</w:t>
            </w:r>
          </w:p>
        </w:tc>
      </w:tr>
      <w:tr w:rsidR="001C7374">
        <w:trPr>
          <w:trHeight w:val="401"/>
        </w:trPr>
        <w:tc>
          <w:tcPr>
            <w:tcW w:w="2462" w:type="dxa"/>
            <w:tcBorders>
              <w:bottom w:val="single" w:sz="4" w:space="0" w:color="000000"/>
            </w:tcBorders>
          </w:tcPr>
          <w:p w:rsidR="001C7374" w:rsidRDefault="00160145">
            <w:pPr>
              <w:pStyle w:val="TableParagraph"/>
              <w:spacing w:before="57"/>
              <w:ind w:left="509" w:right="411"/>
              <w:jc w:val="center"/>
              <w:rPr>
                <w:b/>
                <w:sz w:val="18"/>
              </w:rPr>
            </w:pPr>
            <w:r>
              <w:rPr>
                <w:b/>
                <w:sz w:val="18"/>
              </w:rPr>
              <w:t>Fark (%)</w:t>
            </w:r>
          </w:p>
        </w:tc>
        <w:tc>
          <w:tcPr>
            <w:tcW w:w="1141" w:type="dxa"/>
            <w:tcBorders>
              <w:bottom w:val="single" w:sz="4" w:space="0" w:color="000000"/>
            </w:tcBorders>
          </w:tcPr>
          <w:p w:rsidR="001C7374" w:rsidRDefault="00160145">
            <w:pPr>
              <w:pStyle w:val="TableParagraph"/>
              <w:spacing w:before="53"/>
              <w:ind w:left="408" w:right="289"/>
              <w:jc w:val="center"/>
              <w:rPr>
                <w:sz w:val="20"/>
              </w:rPr>
            </w:pPr>
            <w:r>
              <w:rPr>
                <w:sz w:val="20"/>
              </w:rPr>
              <w:t>1,6</w:t>
            </w:r>
          </w:p>
        </w:tc>
        <w:tc>
          <w:tcPr>
            <w:tcW w:w="1110" w:type="dxa"/>
            <w:tcBorders>
              <w:bottom w:val="single" w:sz="4" w:space="0" w:color="000000"/>
            </w:tcBorders>
          </w:tcPr>
          <w:p w:rsidR="001C7374" w:rsidRDefault="00160145">
            <w:pPr>
              <w:pStyle w:val="TableParagraph"/>
              <w:spacing w:before="53"/>
              <w:ind w:left="273" w:right="289"/>
              <w:jc w:val="center"/>
              <w:rPr>
                <w:sz w:val="20"/>
              </w:rPr>
            </w:pPr>
            <w:r>
              <w:rPr>
                <w:sz w:val="20"/>
              </w:rPr>
              <w:t>1,9</w:t>
            </w:r>
          </w:p>
        </w:tc>
        <w:tc>
          <w:tcPr>
            <w:tcW w:w="1042" w:type="dxa"/>
            <w:tcBorders>
              <w:bottom w:val="single" w:sz="4" w:space="0" w:color="000000"/>
            </w:tcBorders>
          </w:tcPr>
          <w:p w:rsidR="001C7374" w:rsidRDefault="00160145">
            <w:pPr>
              <w:pStyle w:val="TableParagraph"/>
              <w:spacing w:before="53"/>
              <w:ind w:left="285" w:right="313"/>
              <w:jc w:val="center"/>
              <w:rPr>
                <w:sz w:val="20"/>
              </w:rPr>
            </w:pPr>
            <w:r>
              <w:rPr>
                <w:sz w:val="20"/>
              </w:rPr>
              <w:t>6,8</w:t>
            </w:r>
          </w:p>
        </w:tc>
        <w:tc>
          <w:tcPr>
            <w:tcW w:w="1060" w:type="dxa"/>
            <w:tcBorders>
              <w:bottom w:val="single" w:sz="4" w:space="0" w:color="000000"/>
            </w:tcBorders>
          </w:tcPr>
          <w:p w:rsidR="001C7374" w:rsidRDefault="00160145">
            <w:pPr>
              <w:pStyle w:val="TableParagraph"/>
              <w:spacing w:before="53"/>
              <w:ind w:right="354"/>
              <w:jc w:val="right"/>
              <w:rPr>
                <w:sz w:val="20"/>
              </w:rPr>
            </w:pPr>
            <w:r>
              <w:rPr>
                <w:sz w:val="20"/>
              </w:rPr>
              <w:t>11,7</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60" w:lineRule="auto"/>
        <w:ind w:left="263" w:right="310" w:firstLine="566"/>
        <w:jc w:val="both"/>
      </w:pPr>
      <w:r>
        <w:t>NiAl alaşımı için EAM yaklaşımıyla geliştirilen Pun ve Mishin potansiyelinin sonuçlarının deneysel sonuçlar ile örtüşmesi önemli bir avantaj olmakla birlikte, potansiyel fonksiyonunun birçok parametreye sahip olması fonksiyonun analitik hesaplanmasını güçleştirmektedir. Potansiyel fonksiyonlarının analitik olarak hesaplanması yerine, potansiyeli geliştiren araştırmacılar tarafından kullanıma sunulmak üzere sayısal potansiyel enerji fonksiyonu tabloları oluşturulmaktadır. Bu sayısal tablolar güvenilen internet kaynaklarından temin edilebilmektedir. Bu tez çalışmasında da Pun ve Mishin tarafından NiAl alaşımı için geliştirilen EAM potansiyel fonksiyonu tabloları Amerikan ulusal standartlar ve teknoloji enstitüsü (National Institute of Standarts and Technology – NIST) internet sitesinden temin edilmiş ve kullanılmıştır [71].</w:t>
      </w:r>
    </w:p>
    <w:p w:rsidR="001C7374" w:rsidRDefault="001C7374">
      <w:pPr>
        <w:spacing w:line="360" w:lineRule="auto"/>
        <w:jc w:val="both"/>
        <w:sectPr w:rsidR="001C7374">
          <w:type w:val="continuous"/>
          <w:pgSz w:w="11910" w:h="16840"/>
          <w:pgMar w:top="1320" w:right="1100" w:bottom="280" w:left="1580" w:header="708" w:footer="708" w:gutter="0"/>
          <w:cols w:space="708"/>
        </w:sectPr>
      </w:pPr>
    </w:p>
    <w:p w:rsidR="001C7374" w:rsidRDefault="00160145">
      <w:pPr>
        <w:pStyle w:val="Heading2"/>
        <w:numPr>
          <w:ilvl w:val="1"/>
          <w:numId w:val="7"/>
        </w:numPr>
        <w:tabs>
          <w:tab w:val="left" w:pos="829"/>
          <w:tab w:val="left" w:pos="830"/>
        </w:tabs>
        <w:spacing w:before="102"/>
      </w:pPr>
      <w:bookmarkStart w:id="40" w:name="_bookmark39"/>
      <w:bookmarkEnd w:id="40"/>
      <w:r>
        <w:lastRenderedPageBreak/>
        <w:t>Simülasyon Başlangıç</w:t>
      </w:r>
      <w:r>
        <w:rPr>
          <w:spacing w:val="-1"/>
        </w:rPr>
        <w:t xml:space="preserve"> </w:t>
      </w:r>
      <w:r>
        <w:t>Şartları</w:t>
      </w:r>
    </w:p>
    <w:p w:rsidR="001C7374" w:rsidRDefault="001C7374">
      <w:pPr>
        <w:pStyle w:val="BodyText"/>
        <w:spacing w:before="5"/>
        <w:rPr>
          <w:b/>
          <w:sz w:val="20"/>
        </w:rPr>
      </w:pPr>
    </w:p>
    <w:p w:rsidR="001C7374" w:rsidRDefault="00E0330C">
      <w:pPr>
        <w:pStyle w:val="BodyText"/>
        <w:spacing w:line="360" w:lineRule="auto"/>
        <w:ind w:left="263" w:right="313" w:firstLine="566"/>
        <w:jc w:val="both"/>
      </w:pPr>
      <w:r>
        <w:t>“</w:t>
      </w:r>
      <w:r w:rsidR="00160145">
        <w:t>Bu tez çalışmasında, farklı boyutlarda ve farklı kompozisyonlarda 12 adet tek kristal model ile farklı boyutlarda ve farklı tane sayılı 18 adet polikristal model olmak üzere toplamda 30 adet model yapı oluşturulmuştur. Bu yapılar Voronoi hücreleme tekniğinin [72, 73] bilgisayar kodu haline</w:t>
      </w:r>
      <w:r w:rsidR="00160145">
        <w:rPr>
          <w:spacing w:val="-8"/>
        </w:rPr>
        <w:t xml:space="preserve"> </w:t>
      </w:r>
      <w:r w:rsidR="00160145">
        <w:t>getirilmiş</w:t>
      </w:r>
      <w:r w:rsidR="00160145">
        <w:rPr>
          <w:spacing w:val="-7"/>
        </w:rPr>
        <w:t xml:space="preserve"> </w:t>
      </w:r>
      <w:r w:rsidR="00160145">
        <w:t>formu</w:t>
      </w:r>
      <w:r w:rsidR="00160145">
        <w:rPr>
          <w:spacing w:val="-8"/>
        </w:rPr>
        <w:t xml:space="preserve"> </w:t>
      </w:r>
      <w:r w:rsidR="00160145">
        <w:t>olan</w:t>
      </w:r>
      <w:r w:rsidR="00160145">
        <w:rPr>
          <w:spacing w:val="-7"/>
        </w:rPr>
        <w:t xml:space="preserve"> </w:t>
      </w:r>
      <w:r w:rsidR="00160145">
        <w:t>Voro</w:t>
      </w:r>
      <w:r w:rsidR="00160145">
        <w:rPr>
          <w:i/>
        </w:rPr>
        <w:t>++</w:t>
      </w:r>
      <w:r w:rsidR="00160145">
        <w:rPr>
          <w:i/>
          <w:spacing w:val="-8"/>
        </w:rPr>
        <w:t xml:space="preserve"> </w:t>
      </w:r>
      <w:r w:rsidR="00160145">
        <w:t>[23]</w:t>
      </w:r>
      <w:r w:rsidR="00160145">
        <w:rPr>
          <w:spacing w:val="-6"/>
        </w:rPr>
        <w:t xml:space="preserve"> </w:t>
      </w:r>
      <w:r w:rsidR="00160145">
        <w:t>kod</w:t>
      </w:r>
      <w:r w:rsidR="00160145">
        <w:rPr>
          <w:spacing w:val="-7"/>
        </w:rPr>
        <w:t xml:space="preserve"> </w:t>
      </w:r>
      <w:r w:rsidR="00160145">
        <w:t>kütüphanesinden</w:t>
      </w:r>
      <w:r w:rsidR="00160145">
        <w:rPr>
          <w:spacing w:val="-8"/>
        </w:rPr>
        <w:t xml:space="preserve"> </w:t>
      </w:r>
      <w:r w:rsidR="00160145">
        <w:t>yararlanan</w:t>
      </w:r>
      <w:r w:rsidR="00160145">
        <w:rPr>
          <w:spacing w:val="-5"/>
        </w:rPr>
        <w:t xml:space="preserve"> </w:t>
      </w:r>
      <w:r w:rsidR="00160145">
        <w:t>LATGEN</w:t>
      </w:r>
      <w:r w:rsidR="00160145">
        <w:rPr>
          <w:spacing w:val="-13"/>
        </w:rPr>
        <w:t xml:space="preserve"> </w:t>
      </w:r>
      <w:r w:rsidR="00160145">
        <w:rPr>
          <w:sz w:val="20"/>
        </w:rPr>
        <w:t>[24]</w:t>
      </w:r>
      <w:r w:rsidR="00160145">
        <w:rPr>
          <w:spacing w:val="-2"/>
          <w:sz w:val="20"/>
        </w:rPr>
        <w:t xml:space="preserve"> </w:t>
      </w:r>
      <w:r w:rsidR="00160145">
        <w:t>yazılımı kullanılarak Linux (</w:t>
      </w:r>
      <w:r w:rsidR="00160145">
        <w:rPr>
          <w:sz w:val="20"/>
        </w:rPr>
        <w:t>Ubuntu</w:t>
      </w:r>
      <w:r w:rsidR="00160145">
        <w:t>) işletim sisteminde üretilmiştir. Üretilen modellerin ato</w:t>
      </w:r>
      <w:r>
        <w:t xml:space="preserve">m koordinatlarını içeren dosya </w:t>
      </w:r>
      <w:r>
        <w:rPr>
          <w:sz w:val="20"/>
        </w:rPr>
        <w:t>data.pos</w:t>
      </w:r>
      <w:r w:rsidR="00160145">
        <w:rPr>
          <w:sz w:val="20"/>
        </w:rPr>
        <w:t xml:space="preserve"> </w:t>
      </w:r>
      <w:r w:rsidR="00160145">
        <w:t xml:space="preserve">olarak kaydedilmiştir. Üretilen hem tek kristal hem de polikristal bütün modeller, </w:t>
      </w:r>
      <w:r w:rsidR="00160145">
        <w:rPr>
          <w:i/>
        </w:rPr>
        <w:t xml:space="preserve">x, y </w:t>
      </w:r>
      <w:r w:rsidR="00160145">
        <w:t xml:space="preserve">ve </w:t>
      </w:r>
      <w:r w:rsidR="00160145">
        <w:rPr>
          <w:i/>
        </w:rPr>
        <w:t xml:space="preserve">z </w:t>
      </w:r>
      <w:r w:rsidR="00160145">
        <w:t xml:space="preserve">koordinatlarında periyodik sınır şartlarına sahip, B2 kristal yapılı ve [001] örgü yönelimine sahip nano ölçekli küp biçimlidir. Her model sistem için </w:t>
      </w:r>
      <w:r w:rsidR="00160145">
        <w:rPr>
          <w:spacing w:val="-3"/>
        </w:rPr>
        <w:t xml:space="preserve">NPT </w:t>
      </w:r>
      <w:r w:rsidR="00160145">
        <w:t>istatistik topluluk şartları kabul edilmiş olup LAMMPS programı yardımıyla simülasyonlar gerçekleştirilmiştir. Model sistemlerin hareket denklemlerinin integrasyonunda Verlet hız algoritması kullanılmış olup integrasyon zaman adımı büyüklüğü bütün sistemlerde 2 fs olarak seçilmiştir.</w:t>
      </w:r>
      <w:r>
        <w:t>”</w:t>
      </w:r>
    </w:p>
    <w:p w:rsidR="001C7374" w:rsidRDefault="001C7374">
      <w:pPr>
        <w:pStyle w:val="BodyText"/>
        <w:spacing w:before="3"/>
        <w:rPr>
          <w:sz w:val="35"/>
        </w:rPr>
      </w:pPr>
    </w:p>
    <w:p w:rsidR="001C7374" w:rsidRDefault="00160145">
      <w:pPr>
        <w:pStyle w:val="Heading3"/>
        <w:numPr>
          <w:ilvl w:val="2"/>
          <w:numId w:val="7"/>
        </w:numPr>
        <w:tabs>
          <w:tab w:val="left" w:pos="983"/>
          <w:tab w:val="left" w:pos="984"/>
        </w:tabs>
        <w:ind w:hanging="721"/>
      </w:pPr>
      <w:bookmarkStart w:id="41" w:name="_bookmark40"/>
      <w:bookmarkEnd w:id="41"/>
      <w:r>
        <w:t>Tek Kristal Modellerin</w:t>
      </w:r>
      <w:r>
        <w:rPr>
          <w:spacing w:val="-3"/>
        </w:rPr>
        <w:t xml:space="preserve"> </w:t>
      </w:r>
      <w:r>
        <w:t>Hazırlanması</w:t>
      </w:r>
    </w:p>
    <w:p w:rsidR="001C7374" w:rsidRDefault="001C7374">
      <w:pPr>
        <w:pStyle w:val="BodyText"/>
        <w:spacing w:before="5"/>
        <w:rPr>
          <w:b/>
          <w:sz w:val="20"/>
        </w:rPr>
      </w:pPr>
    </w:p>
    <w:p w:rsidR="001C7374" w:rsidRDefault="00160145">
      <w:pPr>
        <w:pStyle w:val="BodyText"/>
        <w:spacing w:line="360" w:lineRule="auto"/>
        <w:ind w:left="263" w:right="315" w:firstLine="566"/>
        <w:jc w:val="both"/>
      </w:pPr>
      <w:r>
        <w:t>Termodinamik özelliklerinin incelenmesi için oluşturulan tek kristal modellerin, model numaraları ve modellere ait örgü parametreleri cinsinden boyutları ve her bir modelin Ni, Al ve toplam atom sayıları Tablo 4.3’de verilmiştir.</w:t>
      </w:r>
    </w:p>
    <w:p w:rsidR="001C7374" w:rsidRDefault="001C7374">
      <w:pPr>
        <w:pStyle w:val="BodyText"/>
        <w:rPr>
          <w:sz w:val="24"/>
        </w:rPr>
      </w:pPr>
    </w:p>
    <w:p w:rsidR="001C7374" w:rsidRDefault="00160145">
      <w:pPr>
        <w:spacing w:before="205"/>
        <w:ind w:left="352" w:right="404"/>
        <w:jc w:val="center"/>
        <w:rPr>
          <w:sz w:val="20"/>
        </w:rPr>
      </w:pPr>
      <w:bookmarkStart w:id="42" w:name="_bookmark41"/>
      <w:bookmarkEnd w:id="42"/>
      <w:r>
        <w:rPr>
          <w:b/>
          <w:sz w:val="20"/>
        </w:rPr>
        <w:t xml:space="preserve">Tablo 4.3. </w:t>
      </w:r>
      <w:r>
        <w:rPr>
          <w:sz w:val="20"/>
        </w:rPr>
        <w:t>Tek kristalli modellere ait yapısal kurulum verileri</w:t>
      </w:r>
    </w:p>
    <w:p w:rsidR="001C7374" w:rsidRDefault="001C7374">
      <w:pPr>
        <w:pStyle w:val="BodyText"/>
        <w:spacing w:before="2"/>
        <w:rPr>
          <w:sz w:val="19"/>
        </w:rPr>
      </w:pPr>
    </w:p>
    <w:tbl>
      <w:tblPr>
        <w:tblW w:w="0" w:type="auto"/>
        <w:tblInd w:w="261" w:type="dxa"/>
        <w:tblLayout w:type="fixed"/>
        <w:tblCellMar>
          <w:left w:w="0" w:type="dxa"/>
          <w:right w:w="0" w:type="dxa"/>
        </w:tblCellMar>
        <w:tblLook w:val="01E0" w:firstRow="1" w:lastRow="1" w:firstColumn="1" w:lastColumn="1" w:noHBand="0" w:noVBand="0"/>
      </w:tblPr>
      <w:tblGrid>
        <w:gridCol w:w="1016"/>
        <w:gridCol w:w="1642"/>
        <w:gridCol w:w="1798"/>
        <w:gridCol w:w="965"/>
        <w:gridCol w:w="964"/>
        <w:gridCol w:w="1373"/>
        <w:gridCol w:w="898"/>
      </w:tblGrid>
      <w:tr w:rsidR="001C7374">
        <w:trPr>
          <w:trHeight w:val="536"/>
        </w:trPr>
        <w:tc>
          <w:tcPr>
            <w:tcW w:w="1016"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115" w:firstLine="127"/>
              <w:rPr>
                <w:sz w:val="20"/>
              </w:rPr>
            </w:pPr>
            <w:r>
              <w:rPr>
                <w:sz w:val="20"/>
              </w:rPr>
              <w:t xml:space="preserve">Model </w:t>
            </w:r>
            <w:r>
              <w:rPr>
                <w:w w:val="95"/>
                <w:sz w:val="20"/>
              </w:rPr>
              <w:t>Numarası</w:t>
            </w:r>
          </w:p>
        </w:tc>
        <w:tc>
          <w:tcPr>
            <w:tcW w:w="1642" w:type="dxa"/>
            <w:tcBorders>
              <w:top w:val="double" w:sz="2" w:space="0" w:color="000000"/>
            </w:tcBorders>
          </w:tcPr>
          <w:p w:rsidR="001C7374" w:rsidRDefault="00160145">
            <w:pPr>
              <w:pStyle w:val="TableParagraph"/>
              <w:spacing w:before="71"/>
              <w:ind w:left="126"/>
              <w:rPr>
                <w:sz w:val="20"/>
              </w:rPr>
            </w:pPr>
            <w:r>
              <w:rPr>
                <w:sz w:val="20"/>
              </w:rPr>
              <w:t>Örgü parametresi</w:t>
            </w:r>
          </w:p>
          <w:p w:rsidR="001C7374" w:rsidRDefault="00160145">
            <w:pPr>
              <w:pStyle w:val="TableParagraph"/>
              <w:tabs>
                <w:tab w:val="left" w:pos="2022"/>
              </w:tabs>
              <w:spacing w:before="1" w:line="215" w:lineRule="exact"/>
              <w:ind w:left="-16" w:right="-389"/>
              <w:rPr>
                <w:sz w:val="20"/>
              </w:rPr>
            </w:pPr>
            <w:r>
              <w:rPr>
                <w:w w:val="99"/>
                <w:sz w:val="20"/>
                <w:u w:val="single"/>
              </w:rPr>
              <w:t xml:space="preserve"> </w:t>
            </w:r>
            <w:r>
              <w:rPr>
                <w:sz w:val="20"/>
                <w:u w:val="single"/>
              </w:rPr>
              <w:t xml:space="preserve"> </w:t>
            </w:r>
            <w:r>
              <w:rPr>
                <w:spacing w:val="1"/>
                <w:sz w:val="20"/>
                <w:u w:val="single"/>
              </w:rPr>
              <w:t xml:space="preserve"> </w:t>
            </w:r>
            <w:r>
              <w:rPr>
                <w:sz w:val="20"/>
                <w:u w:val="single"/>
              </w:rPr>
              <w:t>cinsinden</w:t>
            </w:r>
            <w:r>
              <w:rPr>
                <w:spacing w:val="-7"/>
                <w:sz w:val="20"/>
                <w:u w:val="single"/>
              </w:rPr>
              <w:t xml:space="preserve"> </w:t>
            </w:r>
            <w:r>
              <w:rPr>
                <w:sz w:val="20"/>
                <w:u w:val="single"/>
              </w:rPr>
              <w:t>ölçüler</w:t>
            </w:r>
            <w:r>
              <w:rPr>
                <w:sz w:val="20"/>
                <w:u w:val="single"/>
              </w:rPr>
              <w:tab/>
            </w:r>
          </w:p>
        </w:tc>
        <w:tc>
          <w:tcPr>
            <w:tcW w:w="1798" w:type="dxa"/>
            <w:tcBorders>
              <w:top w:val="double" w:sz="2" w:space="0" w:color="000000"/>
            </w:tcBorders>
          </w:tcPr>
          <w:p w:rsidR="001C7374" w:rsidRDefault="001C7374">
            <w:pPr>
              <w:pStyle w:val="TableParagraph"/>
              <w:spacing w:before="3"/>
              <w:rPr>
                <w:sz w:val="23"/>
              </w:rPr>
            </w:pPr>
          </w:p>
          <w:p w:rsidR="001C7374" w:rsidRDefault="00160145">
            <w:pPr>
              <w:pStyle w:val="TableParagraph"/>
              <w:tabs>
                <w:tab w:val="left" w:pos="1782"/>
              </w:tabs>
              <w:spacing w:before="1"/>
              <w:ind w:left="380"/>
              <w:rPr>
                <w:sz w:val="20"/>
              </w:rPr>
            </w:pPr>
            <w:r>
              <w:rPr>
                <w:sz w:val="20"/>
                <w:u w:val="single"/>
              </w:rPr>
              <w:t>Ölçüler</w:t>
            </w:r>
            <w:r>
              <w:rPr>
                <w:spacing w:val="-6"/>
                <w:sz w:val="20"/>
                <w:u w:val="single"/>
              </w:rPr>
              <w:t xml:space="preserve"> </w:t>
            </w:r>
            <w:r>
              <w:rPr>
                <w:sz w:val="20"/>
                <w:u w:val="single"/>
              </w:rPr>
              <w:t>(nm)</w:t>
            </w:r>
            <w:r>
              <w:rPr>
                <w:sz w:val="20"/>
                <w:u w:val="single"/>
              </w:rPr>
              <w:tab/>
            </w:r>
          </w:p>
        </w:tc>
        <w:tc>
          <w:tcPr>
            <w:tcW w:w="965"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232" w:right="115" w:hanging="108"/>
              <w:rPr>
                <w:sz w:val="20"/>
              </w:rPr>
            </w:pPr>
            <w:r>
              <w:rPr>
                <w:sz w:val="20"/>
              </w:rPr>
              <w:t>Ni Atom Sayısı</w:t>
            </w:r>
          </w:p>
        </w:tc>
        <w:tc>
          <w:tcPr>
            <w:tcW w:w="964"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243" w:right="103" w:hanging="108"/>
              <w:rPr>
                <w:sz w:val="20"/>
              </w:rPr>
            </w:pPr>
            <w:r>
              <w:rPr>
                <w:sz w:val="20"/>
              </w:rPr>
              <w:t>Al Atom Sayısı</w:t>
            </w:r>
          </w:p>
        </w:tc>
        <w:tc>
          <w:tcPr>
            <w:tcW w:w="1373"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434" w:right="108" w:hanging="312"/>
              <w:rPr>
                <w:sz w:val="20"/>
              </w:rPr>
            </w:pPr>
            <w:r>
              <w:rPr>
                <w:sz w:val="20"/>
              </w:rPr>
              <w:t>Kompozisyon</w:t>
            </w:r>
            <w:r>
              <w:rPr>
                <w:w w:val="99"/>
                <w:sz w:val="20"/>
              </w:rPr>
              <w:t xml:space="preserve"> </w:t>
            </w:r>
            <w:r>
              <w:rPr>
                <w:sz w:val="20"/>
              </w:rPr>
              <w:t>(%Ni)</w:t>
            </w:r>
          </w:p>
        </w:tc>
        <w:tc>
          <w:tcPr>
            <w:tcW w:w="898" w:type="dxa"/>
            <w:vMerge w:val="restart"/>
            <w:tcBorders>
              <w:top w:val="double" w:sz="2" w:space="0" w:color="000000"/>
              <w:bottom w:val="double" w:sz="2" w:space="0" w:color="000000"/>
            </w:tcBorders>
          </w:tcPr>
          <w:p w:rsidR="001C7374" w:rsidRDefault="00160145">
            <w:pPr>
              <w:pStyle w:val="TableParagraph"/>
              <w:spacing w:before="117" w:line="230" w:lineRule="atLeast"/>
              <w:ind w:left="194" w:right="126" w:hanging="65"/>
              <w:rPr>
                <w:sz w:val="20"/>
              </w:rPr>
            </w:pPr>
            <w:r>
              <w:rPr>
                <w:sz w:val="20"/>
              </w:rPr>
              <w:t>Toplam Atom Sayısı</w:t>
            </w:r>
          </w:p>
        </w:tc>
      </w:tr>
      <w:tr w:rsidR="001C7374">
        <w:trPr>
          <w:trHeight w:val="229"/>
        </w:trPr>
        <w:tc>
          <w:tcPr>
            <w:tcW w:w="1016" w:type="dxa"/>
            <w:vMerge/>
            <w:tcBorders>
              <w:top w:val="nil"/>
              <w:bottom w:val="double" w:sz="2" w:space="0" w:color="000000"/>
            </w:tcBorders>
          </w:tcPr>
          <w:p w:rsidR="001C7374" w:rsidRDefault="001C7374">
            <w:pPr>
              <w:rPr>
                <w:sz w:val="2"/>
                <w:szCs w:val="2"/>
              </w:rPr>
            </w:pPr>
          </w:p>
        </w:tc>
        <w:tc>
          <w:tcPr>
            <w:tcW w:w="1642" w:type="dxa"/>
            <w:tcBorders>
              <w:bottom w:val="double" w:sz="2" w:space="0" w:color="000000"/>
            </w:tcBorders>
          </w:tcPr>
          <w:p w:rsidR="001C7374" w:rsidRDefault="00160145">
            <w:pPr>
              <w:pStyle w:val="TableParagraph"/>
              <w:spacing w:line="210" w:lineRule="exact"/>
              <w:ind w:left="302" w:right="299"/>
              <w:jc w:val="center"/>
              <w:rPr>
                <w:i/>
                <w:sz w:val="20"/>
              </w:rPr>
            </w:pPr>
            <w:r>
              <w:rPr>
                <w:i/>
                <w:sz w:val="20"/>
              </w:rPr>
              <w:t xml:space="preserve">x </w:t>
            </w:r>
            <w:r>
              <w:rPr>
                <w:b/>
                <w:sz w:val="20"/>
              </w:rPr>
              <w:t xml:space="preserve">x </w:t>
            </w:r>
            <w:r>
              <w:rPr>
                <w:i/>
                <w:sz w:val="20"/>
              </w:rPr>
              <w:t xml:space="preserve">y </w:t>
            </w:r>
            <w:r>
              <w:rPr>
                <w:b/>
                <w:sz w:val="20"/>
              </w:rPr>
              <w:t xml:space="preserve">x </w:t>
            </w:r>
            <w:r>
              <w:rPr>
                <w:i/>
                <w:sz w:val="20"/>
              </w:rPr>
              <w:t>z</w:t>
            </w:r>
          </w:p>
        </w:tc>
        <w:tc>
          <w:tcPr>
            <w:tcW w:w="1798" w:type="dxa"/>
            <w:tcBorders>
              <w:bottom w:val="double" w:sz="2" w:space="0" w:color="000000"/>
            </w:tcBorders>
          </w:tcPr>
          <w:p w:rsidR="001C7374" w:rsidRDefault="00160145">
            <w:pPr>
              <w:pStyle w:val="TableParagraph"/>
              <w:spacing w:line="210" w:lineRule="exact"/>
              <w:ind w:left="556"/>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965" w:type="dxa"/>
            <w:vMerge/>
            <w:tcBorders>
              <w:top w:val="nil"/>
              <w:bottom w:val="double" w:sz="2" w:space="0" w:color="000000"/>
            </w:tcBorders>
          </w:tcPr>
          <w:p w:rsidR="001C7374" w:rsidRDefault="001C7374">
            <w:pPr>
              <w:rPr>
                <w:sz w:val="2"/>
                <w:szCs w:val="2"/>
              </w:rPr>
            </w:pPr>
          </w:p>
        </w:tc>
        <w:tc>
          <w:tcPr>
            <w:tcW w:w="964" w:type="dxa"/>
            <w:vMerge/>
            <w:tcBorders>
              <w:top w:val="nil"/>
              <w:bottom w:val="double" w:sz="2" w:space="0" w:color="000000"/>
            </w:tcBorders>
          </w:tcPr>
          <w:p w:rsidR="001C7374" w:rsidRDefault="001C7374">
            <w:pPr>
              <w:rPr>
                <w:sz w:val="2"/>
                <w:szCs w:val="2"/>
              </w:rPr>
            </w:pPr>
          </w:p>
        </w:tc>
        <w:tc>
          <w:tcPr>
            <w:tcW w:w="1373" w:type="dxa"/>
            <w:vMerge/>
            <w:tcBorders>
              <w:top w:val="nil"/>
              <w:bottom w:val="double" w:sz="2" w:space="0" w:color="000000"/>
            </w:tcBorders>
          </w:tcPr>
          <w:p w:rsidR="001C7374" w:rsidRDefault="001C7374">
            <w:pPr>
              <w:rPr>
                <w:sz w:val="2"/>
                <w:szCs w:val="2"/>
              </w:rPr>
            </w:pPr>
          </w:p>
        </w:tc>
        <w:tc>
          <w:tcPr>
            <w:tcW w:w="898" w:type="dxa"/>
            <w:vMerge/>
            <w:tcBorders>
              <w:top w:val="nil"/>
              <w:bottom w:val="double" w:sz="2" w:space="0" w:color="000000"/>
            </w:tcBorders>
          </w:tcPr>
          <w:p w:rsidR="001C7374" w:rsidRDefault="001C7374">
            <w:pPr>
              <w:rPr>
                <w:sz w:val="2"/>
                <w:szCs w:val="2"/>
              </w:rPr>
            </w:pPr>
          </w:p>
        </w:tc>
      </w:tr>
      <w:tr w:rsidR="001C7374">
        <w:trPr>
          <w:trHeight w:val="344"/>
        </w:trPr>
        <w:tc>
          <w:tcPr>
            <w:tcW w:w="1016" w:type="dxa"/>
            <w:tcBorders>
              <w:top w:val="double" w:sz="2" w:space="0" w:color="000000"/>
              <w:bottom w:val="single" w:sz="4" w:space="0" w:color="000000"/>
            </w:tcBorders>
          </w:tcPr>
          <w:p w:rsidR="001C7374" w:rsidRDefault="00160145">
            <w:pPr>
              <w:pStyle w:val="TableParagraph"/>
              <w:spacing w:line="225" w:lineRule="exact"/>
              <w:ind w:left="273"/>
              <w:rPr>
                <w:sz w:val="20"/>
              </w:rPr>
            </w:pPr>
            <w:r>
              <w:rPr>
                <w:sz w:val="20"/>
              </w:rPr>
              <w:t>S1.75</w:t>
            </w:r>
          </w:p>
        </w:tc>
        <w:tc>
          <w:tcPr>
            <w:tcW w:w="1642" w:type="dxa"/>
            <w:tcBorders>
              <w:top w:val="double" w:sz="2" w:space="0" w:color="000000"/>
              <w:bottom w:val="single" w:sz="4" w:space="0" w:color="000000"/>
            </w:tcBorders>
          </w:tcPr>
          <w:p w:rsidR="001C7374" w:rsidRDefault="00160145">
            <w:pPr>
              <w:pStyle w:val="TableParagraph"/>
              <w:spacing w:line="225" w:lineRule="exact"/>
              <w:ind w:left="303" w:right="299"/>
              <w:jc w:val="center"/>
              <w:rPr>
                <w:sz w:val="20"/>
              </w:rPr>
            </w:pPr>
            <w:r>
              <w:rPr>
                <w:sz w:val="20"/>
              </w:rPr>
              <w:t>10 x 10 x 10</w:t>
            </w:r>
          </w:p>
        </w:tc>
        <w:tc>
          <w:tcPr>
            <w:tcW w:w="1798" w:type="dxa"/>
            <w:tcBorders>
              <w:top w:val="double" w:sz="2" w:space="0" w:color="000000"/>
              <w:bottom w:val="single" w:sz="4" w:space="0" w:color="000000"/>
            </w:tcBorders>
          </w:tcPr>
          <w:p w:rsidR="001C7374" w:rsidRDefault="00160145">
            <w:pPr>
              <w:pStyle w:val="TableParagraph"/>
              <w:spacing w:line="225" w:lineRule="exact"/>
              <w:ind w:left="176"/>
              <w:rPr>
                <w:sz w:val="20"/>
              </w:rPr>
            </w:pPr>
            <w:r>
              <w:rPr>
                <w:sz w:val="20"/>
              </w:rPr>
              <w:t>2,88 x 2,88 x 2,88</w:t>
            </w:r>
          </w:p>
        </w:tc>
        <w:tc>
          <w:tcPr>
            <w:tcW w:w="965" w:type="dxa"/>
            <w:tcBorders>
              <w:top w:val="double" w:sz="2" w:space="0" w:color="000000"/>
              <w:bottom w:val="single" w:sz="4" w:space="0" w:color="000000"/>
            </w:tcBorders>
          </w:tcPr>
          <w:p w:rsidR="001C7374" w:rsidRDefault="00160145">
            <w:pPr>
              <w:pStyle w:val="TableParagraph"/>
              <w:spacing w:line="225" w:lineRule="exact"/>
              <w:ind w:right="284"/>
              <w:jc w:val="right"/>
              <w:rPr>
                <w:sz w:val="20"/>
              </w:rPr>
            </w:pPr>
            <w:r>
              <w:rPr>
                <w:sz w:val="20"/>
              </w:rPr>
              <w:t>1500</w:t>
            </w:r>
          </w:p>
        </w:tc>
        <w:tc>
          <w:tcPr>
            <w:tcW w:w="964" w:type="dxa"/>
            <w:tcBorders>
              <w:top w:val="double" w:sz="2" w:space="0" w:color="000000"/>
              <w:bottom w:val="single" w:sz="4" w:space="0" w:color="000000"/>
            </w:tcBorders>
          </w:tcPr>
          <w:p w:rsidR="001C7374" w:rsidRDefault="00160145">
            <w:pPr>
              <w:pStyle w:val="TableParagraph"/>
              <w:spacing w:line="225" w:lineRule="exact"/>
              <w:ind w:left="337"/>
              <w:rPr>
                <w:sz w:val="20"/>
              </w:rPr>
            </w:pPr>
            <w:r>
              <w:rPr>
                <w:sz w:val="20"/>
              </w:rPr>
              <w:t>500</w:t>
            </w:r>
          </w:p>
        </w:tc>
        <w:tc>
          <w:tcPr>
            <w:tcW w:w="1373" w:type="dxa"/>
            <w:tcBorders>
              <w:top w:val="double" w:sz="2"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75</w:t>
            </w:r>
          </w:p>
        </w:tc>
        <w:tc>
          <w:tcPr>
            <w:tcW w:w="898" w:type="dxa"/>
            <w:tcBorders>
              <w:top w:val="double" w:sz="2" w:space="0" w:color="000000"/>
              <w:bottom w:val="single" w:sz="4" w:space="0" w:color="000000"/>
            </w:tcBorders>
          </w:tcPr>
          <w:p w:rsidR="001C7374" w:rsidRDefault="00160145">
            <w:pPr>
              <w:pStyle w:val="TableParagraph"/>
              <w:spacing w:line="225" w:lineRule="exact"/>
              <w:ind w:right="158"/>
              <w:jc w:val="right"/>
              <w:rPr>
                <w:sz w:val="20"/>
              </w:rPr>
            </w:pPr>
            <w:r>
              <w:rPr>
                <w:sz w:val="20"/>
              </w:rPr>
              <w:t>2000</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6" w:lineRule="exact"/>
              <w:ind w:left="273"/>
              <w:rPr>
                <w:sz w:val="20"/>
              </w:rPr>
            </w:pPr>
            <w:r>
              <w:rPr>
                <w:sz w:val="20"/>
              </w:rPr>
              <w:t>S2.68</w:t>
            </w:r>
          </w:p>
        </w:tc>
        <w:tc>
          <w:tcPr>
            <w:tcW w:w="1642" w:type="dxa"/>
            <w:tcBorders>
              <w:top w:val="single" w:sz="4" w:space="0" w:color="000000"/>
              <w:bottom w:val="single" w:sz="4" w:space="0" w:color="000000"/>
            </w:tcBorders>
          </w:tcPr>
          <w:p w:rsidR="001C7374" w:rsidRDefault="00160145">
            <w:pPr>
              <w:pStyle w:val="TableParagraph"/>
              <w:spacing w:line="226"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6"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6" w:lineRule="exact"/>
              <w:ind w:right="284"/>
              <w:jc w:val="right"/>
              <w:rPr>
                <w:sz w:val="20"/>
              </w:rPr>
            </w:pPr>
            <w:r>
              <w:rPr>
                <w:sz w:val="20"/>
              </w:rPr>
              <w:t>2350</w:t>
            </w:r>
          </w:p>
        </w:tc>
        <w:tc>
          <w:tcPr>
            <w:tcW w:w="964" w:type="dxa"/>
            <w:tcBorders>
              <w:top w:val="single" w:sz="4" w:space="0" w:color="000000"/>
              <w:bottom w:val="single" w:sz="4" w:space="0" w:color="000000"/>
            </w:tcBorders>
          </w:tcPr>
          <w:p w:rsidR="001C7374" w:rsidRDefault="00160145">
            <w:pPr>
              <w:pStyle w:val="TableParagraph"/>
              <w:spacing w:line="226" w:lineRule="exact"/>
              <w:ind w:left="287"/>
              <w:rPr>
                <w:sz w:val="20"/>
              </w:rPr>
            </w:pPr>
            <w:r>
              <w:rPr>
                <w:sz w:val="20"/>
              </w:rPr>
              <w:t>1106</w:t>
            </w:r>
          </w:p>
        </w:tc>
        <w:tc>
          <w:tcPr>
            <w:tcW w:w="1373" w:type="dxa"/>
            <w:tcBorders>
              <w:top w:val="single" w:sz="4" w:space="0" w:color="000000"/>
              <w:bottom w:val="single" w:sz="4" w:space="0" w:color="000000"/>
            </w:tcBorders>
          </w:tcPr>
          <w:p w:rsidR="001C7374" w:rsidRDefault="00160145">
            <w:pPr>
              <w:pStyle w:val="TableParagraph"/>
              <w:spacing w:line="226" w:lineRule="exact"/>
              <w:ind w:left="566" w:right="567"/>
              <w:jc w:val="center"/>
              <w:rPr>
                <w:sz w:val="20"/>
              </w:rPr>
            </w:pPr>
            <w:r>
              <w:rPr>
                <w:sz w:val="20"/>
              </w:rPr>
              <w:t>68</w:t>
            </w:r>
          </w:p>
        </w:tc>
        <w:tc>
          <w:tcPr>
            <w:tcW w:w="898" w:type="dxa"/>
            <w:tcBorders>
              <w:top w:val="single" w:sz="4" w:space="0" w:color="000000"/>
              <w:bottom w:val="single" w:sz="4" w:space="0" w:color="000000"/>
            </w:tcBorders>
          </w:tcPr>
          <w:p w:rsidR="001C7374" w:rsidRDefault="00160145">
            <w:pPr>
              <w:pStyle w:val="TableParagraph"/>
              <w:spacing w:line="226"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S2.69</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2385</w:t>
            </w:r>
          </w:p>
        </w:tc>
        <w:tc>
          <w:tcPr>
            <w:tcW w:w="964" w:type="dxa"/>
            <w:tcBorders>
              <w:top w:val="single" w:sz="4" w:space="0" w:color="000000"/>
              <w:bottom w:val="single" w:sz="4" w:space="0" w:color="000000"/>
            </w:tcBorders>
          </w:tcPr>
          <w:p w:rsidR="001C7374" w:rsidRDefault="00160145">
            <w:pPr>
              <w:pStyle w:val="TableParagraph"/>
              <w:spacing w:line="225" w:lineRule="exact"/>
              <w:ind w:left="287"/>
              <w:rPr>
                <w:sz w:val="20"/>
              </w:rPr>
            </w:pPr>
            <w:r>
              <w:rPr>
                <w:sz w:val="20"/>
              </w:rPr>
              <w:t>1071</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69</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S2.70</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2419</w:t>
            </w:r>
          </w:p>
        </w:tc>
        <w:tc>
          <w:tcPr>
            <w:tcW w:w="964" w:type="dxa"/>
            <w:tcBorders>
              <w:top w:val="single" w:sz="4" w:space="0" w:color="000000"/>
              <w:bottom w:val="single" w:sz="4" w:space="0" w:color="000000"/>
            </w:tcBorders>
          </w:tcPr>
          <w:p w:rsidR="001C7374" w:rsidRDefault="00160145">
            <w:pPr>
              <w:pStyle w:val="TableParagraph"/>
              <w:spacing w:line="225" w:lineRule="exact"/>
              <w:ind w:left="287"/>
              <w:rPr>
                <w:sz w:val="20"/>
              </w:rPr>
            </w:pPr>
            <w:r>
              <w:rPr>
                <w:sz w:val="20"/>
              </w:rPr>
              <w:t>1037</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70</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S2.71</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2454</w:t>
            </w:r>
          </w:p>
        </w:tc>
        <w:tc>
          <w:tcPr>
            <w:tcW w:w="964" w:type="dxa"/>
            <w:tcBorders>
              <w:top w:val="single" w:sz="4" w:space="0" w:color="000000"/>
              <w:bottom w:val="single" w:sz="4" w:space="0" w:color="000000"/>
            </w:tcBorders>
          </w:tcPr>
          <w:p w:rsidR="001C7374" w:rsidRDefault="00160145">
            <w:pPr>
              <w:pStyle w:val="TableParagraph"/>
              <w:spacing w:line="225" w:lineRule="exact"/>
              <w:ind w:left="287"/>
              <w:rPr>
                <w:sz w:val="20"/>
              </w:rPr>
            </w:pPr>
            <w:r>
              <w:rPr>
                <w:sz w:val="20"/>
              </w:rPr>
              <w:t>1002</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71</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S2.72</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2488</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968</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72</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S2.73</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2522</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934</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73</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S2.74</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2557</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899</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74</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2"/>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S2.75</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2592</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864</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75</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8" w:lineRule="exact"/>
              <w:ind w:left="273"/>
              <w:rPr>
                <w:sz w:val="20"/>
              </w:rPr>
            </w:pPr>
            <w:r>
              <w:rPr>
                <w:sz w:val="20"/>
              </w:rPr>
              <w:t>S3.75</w:t>
            </w:r>
          </w:p>
        </w:tc>
        <w:tc>
          <w:tcPr>
            <w:tcW w:w="1642" w:type="dxa"/>
            <w:tcBorders>
              <w:top w:val="single" w:sz="4" w:space="0" w:color="000000"/>
              <w:bottom w:val="single" w:sz="4" w:space="0" w:color="000000"/>
            </w:tcBorders>
          </w:tcPr>
          <w:p w:rsidR="001C7374" w:rsidRDefault="00160145">
            <w:pPr>
              <w:pStyle w:val="TableParagraph"/>
              <w:spacing w:line="228" w:lineRule="exact"/>
              <w:ind w:left="303" w:right="299"/>
              <w:jc w:val="center"/>
              <w:rPr>
                <w:sz w:val="20"/>
              </w:rPr>
            </w:pPr>
            <w:r>
              <w:rPr>
                <w:sz w:val="20"/>
              </w:rPr>
              <w:t>20 x 20 x 20</w:t>
            </w:r>
          </w:p>
        </w:tc>
        <w:tc>
          <w:tcPr>
            <w:tcW w:w="1798" w:type="dxa"/>
            <w:tcBorders>
              <w:top w:val="single" w:sz="4" w:space="0" w:color="000000"/>
              <w:bottom w:val="single" w:sz="4" w:space="0" w:color="000000"/>
            </w:tcBorders>
          </w:tcPr>
          <w:p w:rsidR="001C7374" w:rsidRDefault="00160145">
            <w:pPr>
              <w:pStyle w:val="TableParagraph"/>
              <w:spacing w:line="228" w:lineRule="exact"/>
              <w:ind w:left="200"/>
              <w:rPr>
                <w:sz w:val="20"/>
              </w:rPr>
            </w:pPr>
            <w:r>
              <w:rPr>
                <w:sz w:val="20"/>
              </w:rPr>
              <w:t>5,76 x 5,76 x5,76</w:t>
            </w:r>
          </w:p>
        </w:tc>
        <w:tc>
          <w:tcPr>
            <w:tcW w:w="965" w:type="dxa"/>
            <w:tcBorders>
              <w:top w:val="single" w:sz="4" w:space="0" w:color="000000"/>
              <w:bottom w:val="single" w:sz="4" w:space="0" w:color="000000"/>
            </w:tcBorders>
          </w:tcPr>
          <w:p w:rsidR="001C7374" w:rsidRDefault="00160145">
            <w:pPr>
              <w:pStyle w:val="TableParagraph"/>
              <w:spacing w:line="228" w:lineRule="exact"/>
              <w:ind w:right="235"/>
              <w:jc w:val="right"/>
              <w:rPr>
                <w:sz w:val="20"/>
              </w:rPr>
            </w:pPr>
            <w:r>
              <w:rPr>
                <w:w w:val="95"/>
                <w:sz w:val="20"/>
              </w:rPr>
              <w:t>12000</w:t>
            </w:r>
          </w:p>
        </w:tc>
        <w:tc>
          <w:tcPr>
            <w:tcW w:w="964" w:type="dxa"/>
            <w:tcBorders>
              <w:top w:val="single" w:sz="4" w:space="0" w:color="000000"/>
              <w:bottom w:val="single" w:sz="4" w:space="0" w:color="000000"/>
            </w:tcBorders>
          </w:tcPr>
          <w:p w:rsidR="001C7374" w:rsidRDefault="00160145">
            <w:pPr>
              <w:pStyle w:val="TableParagraph"/>
              <w:spacing w:line="228" w:lineRule="exact"/>
              <w:ind w:left="287"/>
              <w:rPr>
                <w:sz w:val="20"/>
              </w:rPr>
            </w:pPr>
            <w:r>
              <w:rPr>
                <w:sz w:val="20"/>
              </w:rPr>
              <w:t>4000</w:t>
            </w:r>
          </w:p>
        </w:tc>
        <w:tc>
          <w:tcPr>
            <w:tcW w:w="1373" w:type="dxa"/>
            <w:tcBorders>
              <w:top w:val="single" w:sz="4" w:space="0" w:color="000000"/>
              <w:bottom w:val="single" w:sz="4" w:space="0" w:color="000000"/>
            </w:tcBorders>
          </w:tcPr>
          <w:p w:rsidR="001C7374" w:rsidRDefault="00160145">
            <w:pPr>
              <w:pStyle w:val="TableParagraph"/>
              <w:spacing w:line="228" w:lineRule="exact"/>
              <w:ind w:left="566" w:right="567"/>
              <w:jc w:val="center"/>
              <w:rPr>
                <w:sz w:val="20"/>
              </w:rPr>
            </w:pPr>
            <w:r>
              <w:rPr>
                <w:sz w:val="20"/>
              </w:rPr>
              <w:t>75</w:t>
            </w:r>
          </w:p>
        </w:tc>
        <w:tc>
          <w:tcPr>
            <w:tcW w:w="898" w:type="dxa"/>
            <w:tcBorders>
              <w:top w:val="single" w:sz="4" w:space="0" w:color="000000"/>
              <w:bottom w:val="single" w:sz="4" w:space="0" w:color="000000"/>
            </w:tcBorders>
          </w:tcPr>
          <w:p w:rsidR="001C7374" w:rsidRDefault="00160145">
            <w:pPr>
              <w:pStyle w:val="TableParagraph"/>
              <w:spacing w:line="228" w:lineRule="exact"/>
              <w:ind w:right="160"/>
              <w:jc w:val="right"/>
              <w:rPr>
                <w:sz w:val="20"/>
              </w:rPr>
            </w:pPr>
            <w:r>
              <w:rPr>
                <w:w w:val="95"/>
                <w:sz w:val="20"/>
              </w:rPr>
              <w:t>16000</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8" w:lineRule="exact"/>
              <w:ind w:left="273"/>
              <w:rPr>
                <w:sz w:val="20"/>
              </w:rPr>
            </w:pPr>
            <w:r>
              <w:rPr>
                <w:sz w:val="20"/>
              </w:rPr>
              <w:t>S4.75</w:t>
            </w:r>
          </w:p>
        </w:tc>
        <w:tc>
          <w:tcPr>
            <w:tcW w:w="1642" w:type="dxa"/>
            <w:tcBorders>
              <w:top w:val="single" w:sz="4" w:space="0" w:color="000000"/>
              <w:bottom w:val="single" w:sz="4" w:space="0" w:color="000000"/>
            </w:tcBorders>
          </w:tcPr>
          <w:p w:rsidR="001C7374" w:rsidRDefault="00160145">
            <w:pPr>
              <w:pStyle w:val="TableParagraph"/>
              <w:spacing w:line="228" w:lineRule="exact"/>
              <w:ind w:left="303" w:right="299"/>
              <w:jc w:val="center"/>
              <w:rPr>
                <w:sz w:val="20"/>
              </w:rPr>
            </w:pPr>
            <w:r>
              <w:rPr>
                <w:sz w:val="20"/>
              </w:rPr>
              <w:t>30 x 30 x 30</w:t>
            </w:r>
          </w:p>
        </w:tc>
        <w:tc>
          <w:tcPr>
            <w:tcW w:w="1798" w:type="dxa"/>
            <w:tcBorders>
              <w:top w:val="single" w:sz="4" w:space="0" w:color="000000"/>
              <w:bottom w:val="single" w:sz="4" w:space="0" w:color="000000"/>
            </w:tcBorders>
          </w:tcPr>
          <w:p w:rsidR="001C7374" w:rsidRDefault="00160145">
            <w:pPr>
              <w:pStyle w:val="TableParagraph"/>
              <w:spacing w:line="228" w:lineRule="exact"/>
              <w:ind w:left="200"/>
              <w:rPr>
                <w:sz w:val="20"/>
              </w:rPr>
            </w:pPr>
            <w:r>
              <w:rPr>
                <w:sz w:val="20"/>
              </w:rPr>
              <w:t>8,64 x 8,64 x 864</w:t>
            </w:r>
          </w:p>
        </w:tc>
        <w:tc>
          <w:tcPr>
            <w:tcW w:w="965" w:type="dxa"/>
            <w:tcBorders>
              <w:top w:val="single" w:sz="4" w:space="0" w:color="000000"/>
              <w:bottom w:val="single" w:sz="4" w:space="0" w:color="000000"/>
            </w:tcBorders>
          </w:tcPr>
          <w:p w:rsidR="001C7374" w:rsidRDefault="00160145">
            <w:pPr>
              <w:pStyle w:val="TableParagraph"/>
              <w:spacing w:line="228" w:lineRule="exact"/>
              <w:ind w:right="235"/>
              <w:jc w:val="right"/>
              <w:rPr>
                <w:sz w:val="20"/>
              </w:rPr>
            </w:pPr>
            <w:r>
              <w:rPr>
                <w:w w:val="95"/>
                <w:sz w:val="20"/>
              </w:rPr>
              <w:t>40500</w:t>
            </w:r>
          </w:p>
        </w:tc>
        <w:tc>
          <w:tcPr>
            <w:tcW w:w="964" w:type="dxa"/>
            <w:tcBorders>
              <w:top w:val="single" w:sz="4" w:space="0" w:color="000000"/>
              <w:bottom w:val="single" w:sz="4" w:space="0" w:color="000000"/>
            </w:tcBorders>
          </w:tcPr>
          <w:p w:rsidR="001C7374" w:rsidRDefault="00160145">
            <w:pPr>
              <w:pStyle w:val="TableParagraph"/>
              <w:spacing w:line="228" w:lineRule="exact"/>
              <w:ind w:left="239"/>
              <w:rPr>
                <w:sz w:val="20"/>
              </w:rPr>
            </w:pPr>
            <w:r>
              <w:rPr>
                <w:sz w:val="20"/>
              </w:rPr>
              <w:t>13500</w:t>
            </w:r>
          </w:p>
        </w:tc>
        <w:tc>
          <w:tcPr>
            <w:tcW w:w="1373" w:type="dxa"/>
            <w:tcBorders>
              <w:top w:val="single" w:sz="4" w:space="0" w:color="000000"/>
              <w:bottom w:val="single" w:sz="4" w:space="0" w:color="000000"/>
            </w:tcBorders>
          </w:tcPr>
          <w:p w:rsidR="001C7374" w:rsidRDefault="00160145">
            <w:pPr>
              <w:pStyle w:val="TableParagraph"/>
              <w:spacing w:line="228" w:lineRule="exact"/>
              <w:ind w:left="566" w:right="567"/>
              <w:jc w:val="center"/>
              <w:rPr>
                <w:sz w:val="20"/>
              </w:rPr>
            </w:pPr>
            <w:r>
              <w:rPr>
                <w:sz w:val="20"/>
              </w:rPr>
              <w:t>75</w:t>
            </w:r>
          </w:p>
        </w:tc>
        <w:tc>
          <w:tcPr>
            <w:tcW w:w="898" w:type="dxa"/>
            <w:tcBorders>
              <w:top w:val="single" w:sz="4" w:space="0" w:color="000000"/>
              <w:bottom w:val="single" w:sz="4" w:space="0" w:color="000000"/>
            </w:tcBorders>
          </w:tcPr>
          <w:p w:rsidR="001C7374" w:rsidRDefault="00160145">
            <w:pPr>
              <w:pStyle w:val="TableParagraph"/>
              <w:spacing w:line="228" w:lineRule="exact"/>
              <w:ind w:right="160"/>
              <w:jc w:val="right"/>
              <w:rPr>
                <w:sz w:val="20"/>
              </w:rPr>
            </w:pPr>
            <w:r>
              <w:rPr>
                <w:w w:val="95"/>
                <w:sz w:val="20"/>
              </w:rPr>
              <w:t>54000</w:t>
            </w:r>
          </w:p>
        </w:tc>
      </w:tr>
      <w:tr w:rsidR="001C7374">
        <w:trPr>
          <w:trHeight w:val="346"/>
        </w:trPr>
        <w:tc>
          <w:tcPr>
            <w:tcW w:w="1016" w:type="dxa"/>
            <w:tcBorders>
              <w:top w:val="single" w:sz="4" w:space="0" w:color="000000"/>
              <w:bottom w:val="double" w:sz="2" w:space="0" w:color="000000"/>
            </w:tcBorders>
          </w:tcPr>
          <w:p w:rsidR="001C7374" w:rsidRDefault="00160145">
            <w:pPr>
              <w:pStyle w:val="TableParagraph"/>
              <w:spacing w:line="225" w:lineRule="exact"/>
              <w:ind w:left="273"/>
              <w:rPr>
                <w:sz w:val="20"/>
              </w:rPr>
            </w:pPr>
            <w:r>
              <w:rPr>
                <w:sz w:val="20"/>
              </w:rPr>
              <w:t>S5.75</w:t>
            </w:r>
          </w:p>
        </w:tc>
        <w:tc>
          <w:tcPr>
            <w:tcW w:w="1642" w:type="dxa"/>
            <w:tcBorders>
              <w:top w:val="single" w:sz="4" w:space="0" w:color="000000"/>
              <w:bottom w:val="double" w:sz="2" w:space="0" w:color="000000"/>
            </w:tcBorders>
          </w:tcPr>
          <w:p w:rsidR="001C7374" w:rsidRDefault="00160145">
            <w:pPr>
              <w:pStyle w:val="TableParagraph"/>
              <w:spacing w:line="225" w:lineRule="exact"/>
              <w:ind w:left="303" w:right="299"/>
              <w:jc w:val="center"/>
              <w:rPr>
                <w:sz w:val="20"/>
              </w:rPr>
            </w:pPr>
            <w:r>
              <w:rPr>
                <w:sz w:val="20"/>
              </w:rPr>
              <w:t>40 x 40 x 40</w:t>
            </w:r>
          </w:p>
        </w:tc>
        <w:tc>
          <w:tcPr>
            <w:tcW w:w="1798" w:type="dxa"/>
            <w:tcBorders>
              <w:top w:val="single" w:sz="4" w:space="0" w:color="000000"/>
              <w:bottom w:val="double" w:sz="2" w:space="0" w:color="000000"/>
            </w:tcBorders>
          </w:tcPr>
          <w:p w:rsidR="001C7374" w:rsidRDefault="00160145">
            <w:pPr>
              <w:pStyle w:val="TableParagraph"/>
              <w:spacing w:line="225" w:lineRule="exact"/>
              <w:ind w:left="126"/>
              <w:rPr>
                <w:sz w:val="20"/>
              </w:rPr>
            </w:pPr>
            <w:r>
              <w:rPr>
                <w:sz w:val="20"/>
              </w:rPr>
              <w:t>11,52x11,52x11,52</w:t>
            </w:r>
          </w:p>
        </w:tc>
        <w:tc>
          <w:tcPr>
            <w:tcW w:w="965" w:type="dxa"/>
            <w:tcBorders>
              <w:top w:val="single" w:sz="4" w:space="0" w:color="000000"/>
              <w:bottom w:val="double" w:sz="2" w:space="0" w:color="000000"/>
            </w:tcBorders>
          </w:tcPr>
          <w:p w:rsidR="001C7374" w:rsidRDefault="00160145">
            <w:pPr>
              <w:pStyle w:val="TableParagraph"/>
              <w:spacing w:line="225" w:lineRule="exact"/>
              <w:ind w:right="235"/>
              <w:jc w:val="right"/>
              <w:rPr>
                <w:sz w:val="20"/>
              </w:rPr>
            </w:pPr>
            <w:r>
              <w:rPr>
                <w:w w:val="95"/>
                <w:sz w:val="20"/>
              </w:rPr>
              <w:t>96000</w:t>
            </w:r>
          </w:p>
        </w:tc>
        <w:tc>
          <w:tcPr>
            <w:tcW w:w="964" w:type="dxa"/>
            <w:tcBorders>
              <w:top w:val="single" w:sz="4" w:space="0" w:color="000000"/>
              <w:bottom w:val="double" w:sz="2" w:space="0" w:color="000000"/>
            </w:tcBorders>
          </w:tcPr>
          <w:p w:rsidR="001C7374" w:rsidRDefault="00160145">
            <w:pPr>
              <w:pStyle w:val="TableParagraph"/>
              <w:spacing w:line="225" w:lineRule="exact"/>
              <w:ind w:left="239"/>
              <w:rPr>
                <w:sz w:val="20"/>
              </w:rPr>
            </w:pPr>
            <w:r>
              <w:rPr>
                <w:sz w:val="20"/>
              </w:rPr>
              <w:t>32000</w:t>
            </w:r>
          </w:p>
        </w:tc>
        <w:tc>
          <w:tcPr>
            <w:tcW w:w="1373" w:type="dxa"/>
            <w:tcBorders>
              <w:top w:val="single" w:sz="4" w:space="0" w:color="000000"/>
              <w:bottom w:val="double" w:sz="2" w:space="0" w:color="000000"/>
            </w:tcBorders>
          </w:tcPr>
          <w:p w:rsidR="001C7374" w:rsidRDefault="00160145">
            <w:pPr>
              <w:pStyle w:val="TableParagraph"/>
              <w:spacing w:line="225" w:lineRule="exact"/>
              <w:ind w:left="566" w:right="567"/>
              <w:jc w:val="center"/>
              <w:rPr>
                <w:sz w:val="20"/>
              </w:rPr>
            </w:pPr>
            <w:r>
              <w:rPr>
                <w:sz w:val="20"/>
              </w:rPr>
              <w:t>75</w:t>
            </w:r>
          </w:p>
        </w:tc>
        <w:tc>
          <w:tcPr>
            <w:tcW w:w="898" w:type="dxa"/>
            <w:tcBorders>
              <w:top w:val="single" w:sz="4" w:space="0" w:color="000000"/>
              <w:bottom w:val="double" w:sz="2" w:space="0" w:color="000000"/>
            </w:tcBorders>
          </w:tcPr>
          <w:p w:rsidR="001C7374" w:rsidRDefault="00160145">
            <w:pPr>
              <w:pStyle w:val="TableParagraph"/>
              <w:spacing w:line="225" w:lineRule="exact"/>
              <w:ind w:right="160"/>
              <w:jc w:val="right"/>
              <w:rPr>
                <w:sz w:val="20"/>
              </w:rPr>
            </w:pPr>
            <w:r>
              <w:rPr>
                <w:w w:val="95"/>
                <w:sz w:val="20"/>
              </w:rPr>
              <w:t>128000</w:t>
            </w:r>
          </w:p>
        </w:tc>
      </w:tr>
    </w:tbl>
    <w:p w:rsidR="001C7374" w:rsidRDefault="001C7374">
      <w:pPr>
        <w:spacing w:line="225" w:lineRule="exact"/>
        <w:jc w:val="right"/>
        <w:rPr>
          <w:sz w:val="20"/>
        </w:rPr>
        <w:sectPr w:rsidR="001C7374">
          <w:pgSz w:w="11910" w:h="16840"/>
          <w:pgMar w:top="1580" w:right="1100" w:bottom="1060" w:left="1580" w:header="0" w:footer="875" w:gutter="0"/>
          <w:cols w:space="708"/>
        </w:sectPr>
      </w:pPr>
    </w:p>
    <w:p w:rsidR="001C7374" w:rsidRDefault="00160145">
      <w:pPr>
        <w:pStyle w:val="Heading3"/>
        <w:numPr>
          <w:ilvl w:val="2"/>
          <w:numId w:val="7"/>
        </w:numPr>
        <w:tabs>
          <w:tab w:val="left" w:pos="983"/>
          <w:tab w:val="left" w:pos="984"/>
        </w:tabs>
        <w:spacing w:before="102"/>
        <w:ind w:hanging="721"/>
      </w:pPr>
      <w:bookmarkStart w:id="43" w:name="_bookmark42"/>
      <w:bookmarkEnd w:id="43"/>
      <w:r>
        <w:lastRenderedPageBreak/>
        <w:t>Polikristal Şekil Hafızalı Alaşım</w:t>
      </w:r>
      <w:r>
        <w:rPr>
          <w:spacing w:val="-5"/>
        </w:rPr>
        <w:t xml:space="preserve"> </w:t>
      </w:r>
      <w:r>
        <w:t>Modelleri</w:t>
      </w:r>
    </w:p>
    <w:p w:rsidR="001C7374" w:rsidRDefault="001C7374">
      <w:pPr>
        <w:pStyle w:val="BodyText"/>
        <w:spacing w:before="4"/>
        <w:rPr>
          <w:b/>
          <w:sz w:val="20"/>
        </w:rPr>
      </w:pPr>
    </w:p>
    <w:p w:rsidR="001C7374" w:rsidRDefault="00160145">
      <w:pPr>
        <w:pStyle w:val="BodyText"/>
        <w:spacing w:line="360" w:lineRule="auto"/>
        <w:ind w:left="263" w:right="310" w:firstLine="566"/>
        <w:jc w:val="both"/>
      </w:pPr>
      <w:r>
        <w:t>Bu tez çalışmasının ana konusu polikristal şekil hatırlamalı alaşımların termodinamik ve yapısal özelliklerinin incelenmesidir. Polikristal alaşımlarda faz dönüşümünü incelemek için 2 taneli, 3 taneli ve 4 taneli modeller kurulmuştur. En küçük boyutlara sahip model sistemdeki atom sayısı 9000 iken en büyük model sistemdeki atom sayısı 995000 olarak belirlenmiştir. Tane geometrilerinin belirlenmesinde Wigner-Seitz hücre yaklaşımına benzeyen Voronoi diagramları kullanılmaktadır. Bu yaklaşıma göre; simülasyon hesaplama hücresinin boyutları tanımlandıktan sonra bu hücre içinde tane sayısı kadar gelişigüzel nokta belirlenmekte ve bu noktaları birbirlerine birleştiren doğru parçalarının orta noktalarında doğruya dik yüzeyler oluşturulmaktadır [72, 73]. Bu yüzeyler kapalı bir hacim oluşturuncaya kadar işlem tekrarlanmakta ve tane geometrileri elde edilmektedir. Bu tanelerin geometrik sınırları, hesaplama hücresinin sınırları dikkate alınarak periyodik veya periyodik olmayacak şekilde belirlenebilmektedir. Böyle bir yaklaşım kullanılarak elde edilecek üç boyutlu bir geometrik hacim oluşumu Şekil 4.3’de görülmektedir.</w:t>
      </w:r>
    </w:p>
    <w:p w:rsidR="001C7374" w:rsidRDefault="00160145">
      <w:pPr>
        <w:pStyle w:val="BodyText"/>
        <w:spacing w:line="360" w:lineRule="auto"/>
        <w:ind w:left="263" w:right="314" w:firstLine="566"/>
        <w:jc w:val="both"/>
      </w:pPr>
      <w:r>
        <w:t>Tane geometrileri belirlendikten sonra her tane içerisinde farklı kristal yönelimine sahip kristal örgü noktaları sistematik şekilde oluşturulabilir. Oluşturulan bu noktalara da kristal yapının baz atomları yerleştirilerek istenilen birim hücre tipi için tane kristal yapısı elde edilir. Bu tez çalışmasında bu işlemler için Voro</w:t>
      </w:r>
      <w:r>
        <w:rPr>
          <w:i/>
        </w:rPr>
        <w:t xml:space="preserve">++ </w:t>
      </w:r>
      <w:r>
        <w:t>kütüphanesini kullanan LATGEN yazılımı kullanılmıştır. Her tane içindeki kristal yönelimleri ise gelişigüzel sayılardan üretilen vektörler ile belirlenmiştir. Tane sayısı değiştirilmeden hesaplama hücresinin boyutları artırıldığında doğal olarak tane boyutları da artmakta ve tane içindeki atom sayıları da orantılı olarak artmaktadır.</w:t>
      </w:r>
    </w:p>
    <w:p w:rsidR="001C7374" w:rsidRDefault="001C7374">
      <w:pPr>
        <w:pStyle w:val="BodyText"/>
        <w:rPr>
          <w:sz w:val="20"/>
        </w:rPr>
      </w:pPr>
    </w:p>
    <w:p w:rsidR="001C7374" w:rsidRDefault="001C7374">
      <w:pPr>
        <w:pStyle w:val="BodyText"/>
        <w:spacing w:before="2"/>
        <w:rPr>
          <w:sz w:val="17"/>
        </w:rPr>
      </w:pPr>
    </w:p>
    <w:p w:rsidR="001C7374" w:rsidRDefault="00160145">
      <w:pPr>
        <w:spacing w:before="175"/>
        <w:ind w:left="352" w:right="405"/>
        <w:jc w:val="center"/>
        <w:rPr>
          <w:sz w:val="20"/>
        </w:rPr>
      </w:pPr>
      <w:bookmarkStart w:id="44" w:name="_bookmark43"/>
      <w:bookmarkEnd w:id="44"/>
      <w:r>
        <w:rPr>
          <w:b/>
          <w:sz w:val="20"/>
        </w:rPr>
        <w:t xml:space="preserve">Şekil 4.3. </w:t>
      </w:r>
      <w:r>
        <w:rPr>
          <w:sz w:val="20"/>
        </w:rPr>
        <w:t>Voro</w:t>
      </w:r>
      <w:r>
        <w:rPr>
          <w:i/>
          <w:sz w:val="20"/>
        </w:rPr>
        <w:t xml:space="preserve">++ </w:t>
      </w:r>
      <w:r>
        <w:rPr>
          <w:sz w:val="20"/>
        </w:rPr>
        <w:t>kütüphanesinden elde edilen üç boyutlu hücre geometrisi</w:t>
      </w:r>
    </w:p>
    <w:p w:rsidR="001C7374" w:rsidRDefault="001C7374">
      <w:pPr>
        <w:jc w:val="center"/>
        <w:rPr>
          <w:sz w:val="20"/>
        </w:rPr>
        <w:sectPr w:rsidR="001C7374">
          <w:pgSz w:w="11910" w:h="16840"/>
          <w:pgMar w:top="1580" w:right="1100" w:bottom="1060" w:left="1580" w:header="0" w:footer="875" w:gutter="0"/>
          <w:cols w:space="708"/>
        </w:sectPr>
      </w:pPr>
    </w:p>
    <w:p w:rsidR="001C7374" w:rsidRDefault="00160145">
      <w:pPr>
        <w:pStyle w:val="BodyText"/>
        <w:spacing w:before="97" w:line="360" w:lineRule="auto"/>
        <w:ind w:left="263" w:right="312" w:firstLine="566"/>
        <w:jc w:val="both"/>
      </w:pPr>
      <w:r>
        <w:lastRenderedPageBreak/>
        <w:t>İki</w:t>
      </w:r>
      <w:r>
        <w:rPr>
          <w:spacing w:val="-8"/>
        </w:rPr>
        <w:t xml:space="preserve"> </w:t>
      </w:r>
      <w:r>
        <w:t>taneye</w:t>
      </w:r>
      <w:r>
        <w:rPr>
          <w:spacing w:val="-8"/>
        </w:rPr>
        <w:t xml:space="preserve"> </w:t>
      </w:r>
      <w:r>
        <w:t>sahip</w:t>
      </w:r>
      <w:r>
        <w:rPr>
          <w:spacing w:val="-8"/>
        </w:rPr>
        <w:t xml:space="preserve"> </w:t>
      </w:r>
      <w:r>
        <w:t>polikristal</w:t>
      </w:r>
      <w:r>
        <w:rPr>
          <w:spacing w:val="-12"/>
        </w:rPr>
        <w:t xml:space="preserve"> </w:t>
      </w:r>
      <w:r>
        <w:t>şekil</w:t>
      </w:r>
      <w:r>
        <w:rPr>
          <w:spacing w:val="-10"/>
        </w:rPr>
        <w:t xml:space="preserve"> </w:t>
      </w:r>
      <w:r>
        <w:t>hatırlamalı</w:t>
      </w:r>
      <w:r>
        <w:rPr>
          <w:spacing w:val="-9"/>
        </w:rPr>
        <w:t xml:space="preserve"> </w:t>
      </w:r>
      <w:r>
        <w:t>alaşımlarda</w:t>
      </w:r>
      <w:r>
        <w:rPr>
          <w:spacing w:val="-8"/>
        </w:rPr>
        <w:t xml:space="preserve"> </w:t>
      </w:r>
      <w:r>
        <w:t>faz</w:t>
      </w:r>
      <w:r>
        <w:rPr>
          <w:spacing w:val="-10"/>
        </w:rPr>
        <w:t xml:space="preserve"> </w:t>
      </w:r>
      <w:r>
        <w:t>dönüşümü</w:t>
      </w:r>
      <w:r>
        <w:rPr>
          <w:spacing w:val="-8"/>
        </w:rPr>
        <w:t xml:space="preserve"> </w:t>
      </w:r>
      <w:r>
        <w:t>olayını</w:t>
      </w:r>
      <w:r>
        <w:rPr>
          <w:spacing w:val="-7"/>
        </w:rPr>
        <w:t xml:space="preserve"> </w:t>
      </w:r>
      <w:r>
        <w:t>gözlemek</w:t>
      </w:r>
      <w:r>
        <w:rPr>
          <w:spacing w:val="-10"/>
        </w:rPr>
        <w:t xml:space="preserve"> </w:t>
      </w:r>
      <w:r>
        <w:t>için 6</w:t>
      </w:r>
      <w:r>
        <w:rPr>
          <w:spacing w:val="-13"/>
        </w:rPr>
        <w:t xml:space="preserve"> </w:t>
      </w:r>
      <w:r>
        <w:t>farklı</w:t>
      </w:r>
      <w:r>
        <w:rPr>
          <w:spacing w:val="-11"/>
        </w:rPr>
        <w:t xml:space="preserve"> </w:t>
      </w:r>
      <w:r>
        <w:t>büyüklükte</w:t>
      </w:r>
      <w:r>
        <w:rPr>
          <w:spacing w:val="-9"/>
        </w:rPr>
        <w:t xml:space="preserve"> </w:t>
      </w:r>
      <w:r>
        <w:t>model</w:t>
      </w:r>
      <w:r>
        <w:rPr>
          <w:spacing w:val="-9"/>
        </w:rPr>
        <w:t xml:space="preserve"> </w:t>
      </w:r>
      <w:r>
        <w:t>kurulmuştur.</w:t>
      </w:r>
      <w:r>
        <w:rPr>
          <w:spacing w:val="-12"/>
        </w:rPr>
        <w:t xml:space="preserve"> </w:t>
      </w:r>
      <w:r>
        <w:t>Bu</w:t>
      </w:r>
      <w:r>
        <w:rPr>
          <w:spacing w:val="-12"/>
        </w:rPr>
        <w:t xml:space="preserve"> </w:t>
      </w:r>
      <w:r>
        <w:t>modellere</w:t>
      </w:r>
      <w:r>
        <w:rPr>
          <w:spacing w:val="-12"/>
        </w:rPr>
        <w:t xml:space="preserve"> </w:t>
      </w:r>
      <w:r>
        <w:t>verilen</w:t>
      </w:r>
      <w:r>
        <w:rPr>
          <w:spacing w:val="-10"/>
        </w:rPr>
        <w:t xml:space="preserve"> </w:t>
      </w:r>
      <w:r>
        <w:t>model</w:t>
      </w:r>
      <w:r>
        <w:rPr>
          <w:spacing w:val="-11"/>
        </w:rPr>
        <w:t xml:space="preserve"> </w:t>
      </w:r>
      <w:r>
        <w:t>numaraları,</w:t>
      </w:r>
      <w:r>
        <w:rPr>
          <w:spacing w:val="-11"/>
        </w:rPr>
        <w:t xml:space="preserve"> </w:t>
      </w:r>
      <w:r>
        <w:t>örgü</w:t>
      </w:r>
      <w:r>
        <w:rPr>
          <w:spacing w:val="-12"/>
        </w:rPr>
        <w:t xml:space="preserve"> </w:t>
      </w:r>
      <w:r>
        <w:t>parametreleri cinsinden modellerin boyutları, her bir modelin Ni, Al ve toplam atom sayıları Tablo 4.4’de verilmiştir.</w:t>
      </w:r>
    </w:p>
    <w:p w:rsidR="001C7374" w:rsidRDefault="001C7374">
      <w:pPr>
        <w:pStyle w:val="BodyText"/>
        <w:spacing w:before="11"/>
        <w:rPr>
          <w:sz w:val="34"/>
        </w:rPr>
      </w:pPr>
    </w:p>
    <w:p w:rsidR="001C7374" w:rsidRDefault="00160145">
      <w:pPr>
        <w:ind w:left="348" w:right="407"/>
        <w:jc w:val="center"/>
        <w:rPr>
          <w:sz w:val="20"/>
        </w:rPr>
      </w:pPr>
      <w:bookmarkStart w:id="45" w:name="_bookmark44"/>
      <w:bookmarkEnd w:id="45"/>
      <w:r>
        <w:rPr>
          <w:b/>
          <w:sz w:val="20"/>
        </w:rPr>
        <w:t xml:space="preserve">Tablo 4.4. </w:t>
      </w:r>
      <w:r>
        <w:rPr>
          <w:sz w:val="20"/>
        </w:rPr>
        <w:t>İki taneli modellerin model numaraları ve model özellikleri</w:t>
      </w:r>
    </w:p>
    <w:p w:rsidR="001C7374" w:rsidRDefault="001C7374">
      <w:pPr>
        <w:pStyle w:val="BodyText"/>
        <w:spacing w:before="8"/>
        <w:rPr>
          <w:sz w:val="17"/>
        </w:rPr>
      </w:pPr>
    </w:p>
    <w:tbl>
      <w:tblPr>
        <w:tblW w:w="0" w:type="auto"/>
        <w:tblInd w:w="417" w:type="dxa"/>
        <w:tblLayout w:type="fixed"/>
        <w:tblCellMar>
          <w:left w:w="0" w:type="dxa"/>
          <w:right w:w="0" w:type="dxa"/>
        </w:tblCellMar>
        <w:tblLook w:val="01E0" w:firstRow="1" w:lastRow="1" w:firstColumn="1" w:lastColumn="1" w:noHBand="0" w:noVBand="0"/>
      </w:tblPr>
      <w:tblGrid>
        <w:gridCol w:w="859"/>
        <w:gridCol w:w="1700"/>
        <w:gridCol w:w="1368"/>
        <w:gridCol w:w="926"/>
        <w:gridCol w:w="1110"/>
        <w:gridCol w:w="1159"/>
        <w:gridCol w:w="1225"/>
      </w:tblGrid>
      <w:tr w:rsidR="001C7374">
        <w:trPr>
          <w:trHeight w:val="410"/>
        </w:trPr>
        <w:tc>
          <w:tcPr>
            <w:tcW w:w="859" w:type="dxa"/>
            <w:tcBorders>
              <w:top w:val="single" w:sz="4" w:space="0" w:color="000000"/>
            </w:tcBorders>
          </w:tcPr>
          <w:p w:rsidR="001C7374" w:rsidRDefault="001C7374">
            <w:pPr>
              <w:pStyle w:val="TableParagraph"/>
              <w:rPr>
                <w:sz w:val="20"/>
              </w:rPr>
            </w:pPr>
          </w:p>
        </w:tc>
        <w:tc>
          <w:tcPr>
            <w:tcW w:w="1700" w:type="dxa"/>
            <w:tcBorders>
              <w:top w:val="single" w:sz="4" w:space="0" w:color="000000"/>
              <w:bottom w:val="single" w:sz="4" w:space="0" w:color="000000"/>
            </w:tcBorders>
          </w:tcPr>
          <w:p w:rsidR="001C7374" w:rsidRDefault="00160145">
            <w:pPr>
              <w:pStyle w:val="TableParagraph"/>
              <w:spacing w:before="95"/>
              <w:ind w:left="202" w:right="205"/>
              <w:jc w:val="center"/>
              <w:rPr>
                <w:sz w:val="18"/>
              </w:rPr>
            </w:pPr>
            <w:r>
              <w:rPr>
                <w:sz w:val="18"/>
              </w:rPr>
              <w:t>Ölçüler (nm)</w:t>
            </w:r>
          </w:p>
        </w:tc>
        <w:tc>
          <w:tcPr>
            <w:tcW w:w="1368" w:type="dxa"/>
            <w:tcBorders>
              <w:top w:val="single" w:sz="4" w:space="0" w:color="000000"/>
            </w:tcBorders>
          </w:tcPr>
          <w:p w:rsidR="001C7374" w:rsidRDefault="001C7374">
            <w:pPr>
              <w:pStyle w:val="TableParagraph"/>
              <w:rPr>
                <w:sz w:val="20"/>
              </w:rPr>
            </w:pPr>
          </w:p>
        </w:tc>
        <w:tc>
          <w:tcPr>
            <w:tcW w:w="2036" w:type="dxa"/>
            <w:gridSpan w:val="2"/>
            <w:tcBorders>
              <w:top w:val="single" w:sz="4" w:space="0" w:color="000000"/>
              <w:bottom w:val="single" w:sz="4" w:space="0" w:color="000000"/>
            </w:tcBorders>
          </w:tcPr>
          <w:p w:rsidR="001C7374" w:rsidRDefault="00160145">
            <w:pPr>
              <w:pStyle w:val="TableParagraph"/>
              <w:spacing w:before="95"/>
              <w:ind w:left="105"/>
              <w:rPr>
                <w:sz w:val="18"/>
              </w:rPr>
            </w:pPr>
            <w:r>
              <w:rPr>
                <w:sz w:val="18"/>
              </w:rPr>
              <w:t>Tane Atom Sayıları</w:t>
            </w:r>
          </w:p>
        </w:tc>
        <w:tc>
          <w:tcPr>
            <w:tcW w:w="1159" w:type="dxa"/>
            <w:tcBorders>
              <w:top w:val="single" w:sz="4" w:space="0" w:color="000000"/>
            </w:tcBorders>
          </w:tcPr>
          <w:p w:rsidR="001C7374" w:rsidRDefault="001C7374">
            <w:pPr>
              <w:pStyle w:val="TableParagraph"/>
              <w:rPr>
                <w:sz w:val="20"/>
              </w:rPr>
            </w:pPr>
          </w:p>
        </w:tc>
        <w:tc>
          <w:tcPr>
            <w:tcW w:w="1225" w:type="dxa"/>
            <w:tcBorders>
              <w:top w:val="single" w:sz="4" w:space="0" w:color="000000"/>
            </w:tcBorders>
          </w:tcPr>
          <w:p w:rsidR="001C7374" w:rsidRDefault="001C7374">
            <w:pPr>
              <w:pStyle w:val="TableParagraph"/>
              <w:rPr>
                <w:sz w:val="20"/>
              </w:rPr>
            </w:pPr>
          </w:p>
        </w:tc>
      </w:tr>
      <w:tr w:rsidR="001C7374">
        <w:trPr>
          <w:trHeight w:val="552"/>
        </w:trPr>
        <w:tc>
          <w:tcPr>
            <w:tcW w:w="859" w:type="dxa"/>
            <w:tcBorders>
              <w:bottom w:val="single" w:sz="4" w:space="0" w:color="000000"/>
            </w:tcBorders>
          </w:tcPr>
          <w:p w:rsidR="001C7374" w:rsidRDefault="00160145">
            <w:pPr>
              <w:pStyle w:val="TableParagraph"/>
              <w:spacing w:before="142" w:line="206" w:lineRule="exact"/>
              <w:ind w:left="115" w:right="234"/>
              <w:rPr>
                <w:b/>
                <w:sz w:val="18"/>
              </w:rPr>
            </w:pPr>
            <w:r>
              <w:rPr>
                <w:b/>
                <w:sz w:val="18"/>
              </w:rPr>
              <w:t>Model No</w:t>
            </w:r>
          </w:p>
        </w:tc>
        <w:tc>
          <w:tcPr>
            <w:tcW w:w="1700" w:type="dxa"/>
            <w:tcBorders>
              <w:top w:val="single" w:sz="4" w:space="0" w:color="000000"/>
              <w:bottom w:val="single" w:sz="4" w:space="0" w:color="000000"/>
            </w:tcBorders>
          </w:tcPr>
          <w:p w:rsidR="001C7374" w:rsidRDefault="00160145">
            <w:pPr>
              <w:pStyle w:val="TableParagraph"/>
              <w:spacing w:before="157"/>
              <w:ind w:left="202" w:right="205"/>
              <w:jc w:val="center"/>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1368" w:type="dxa"/>
            <w:tcBorders>
              <w:bottom w:val="single" w:sz="4" w:space="0" w:color="000000"/>
            </w:tcBorders>
          </w:tcPr>
          <w:p w:rsidR="001C7374" w:rsidRDefault="00160145">
            <w:pPr>
              <w:pStyle w:val="TableParagraph"/>
              <w:spacing w:before="138" w:line="206" w:lineRule="exact"/>
              <w:ind w:left="323" w:firstLine="170"/>
              <w:rPr>
                <w:sz w:val="18"/>
              </w:rPr>
            </w:pPr>
            <w:r>
              <w:rPr>
                <w:sz w:val="18"/>
              </w:rPr>
              <w:t>Toplam Atom Sayısı</w:t>
            </w:r>
          </w:p>
        </w:tc>
        <w:tc>
          <w:tcPr>
            <w:tcW w:w="926" w:type="dxa"/>
            <w:tcBorders>
              <w:top w:val="single" w:sz="4" w:space="0" w:color="000000"/>
              <w:bottom w:val="single" w:sz="4" w:space="0" w:color="000000"/>
            </w:tcBorders>
          </w:tcPr>
          <w:p w:rsidR="001C7374" w:rsidRDefault="00160145">
            <w:pPr>
              <w:pStyle w:val="TableParagraph"/>
              <w:spacing w:before="65"/>
              <w:ind w:left="338" w:right="210" w:hanging="137"/>
              <w:rPr>
                <w:sz w:val="18"/>
              </w:rPr>
            </w:pPr>
            <w:r>
              <w:rPr>
                <w:sz w:val="18"/>
              </w:rPr>
              <w:t>Tane 1 G1</w:t>
            </w:r>
          </w:p>
        </w:tc>
        <w:tc>
          <w:tcPr>
            <w:tcW w:w="1110" w:type="dxa"/>
            <w:tcBorders>
              <w:top w:val="single" w:sz="4" w:space="0" w:color="000000"/>
              <w:bottom w:val="single" w:sz="4" w:space="0" w:color="000000"/>
            </w:tcBorders>
          </w:tcPr>
          <w:p w:rsidR="001C7374" w:rsidRDefault="00160145">
            <w:pPr>
              <w:pStyle w:val="TableParagraph"/>
              <w:spacing w:before="65"/>
              <w:ind w:left="430" w:right="302" w:hanging="137"/>
              <w:rPr>
                <w:sz w:val="18"/>
              </w:rPr>
            </w:pPr>
            <w:r>
              <w:rPr>
                <w:sz w:val="18"/>
              </w:rPr>
              <w:t>Tane 2 G2</w:t>
            </w:r>
          </w:p>
        </w:tc>
        <w:tc>
          <w:tcPr>
            <w:tcW w:w="1159" w:type="dxa"/>
            <w:tcBorders>
              <w:bottom w:val="single" w:sz="4" w:space="0" w:color="000000"/>
            </w:tcBorders>
          </w:tcPr>
          <w:p w:rsidR="001C7374" w:rsidRDefault="00160145">
            <w:pPr>
              <w:pStyle w:val="TableParagraph"/>
              <w:spacing w:before="138" w:line="206" w:lineRule="exact"/>
              <w:ind w:left="117" w:firstLine="45"/>
              <w:rPr>
                <w:sz w:val="18"/>
              </w:rPr>
            </w:pPr>
            <w:r>
              <w:rPr>
                <w:sz w:val="18"/>
              </w:rPr>
              <w:t>Tane Sınırı Atom Sayısı</w:t>
            </w:r>
          </w:p>
        </w:tc>
        <w:tc>
          <w:tcPr>
            <w:tcW w:w="1225" w:type="dxa"/>
            <w:tcBorders>
              <w:bottom w:val="single" w:sz="4" w:space="0" w:color="000000"/>
            </w:tcBorders>
          </w:tcPr>
          <w:p w:rsidR="001C7374" w:rsidRDefault="00160145">
            <w:pPr>
              <w:pStyle w:val="TableParagraph"/>
              <w:spacing w:before="114" w:line="220" w:lineRule="atLeast"/>
              <w:ind w:left="149" w:right="172" w:firstLine="72"/>
              <w:rPr>
                <w:sz w:val="18"/>
              </w:rPr>
            </w:pPr>
            <w:r>
              <w:rPr>
                <w:sz w:val="18"/>
              </w:rPr>
              <w:t xml:space="preserve">Tane Sınır </w:t>
            </w:r>
            <w:r>
              <w:rPr>
                <w:w w:val="90"/>
                <w:sz w:val="18"/>
              </w:rPr>
              <w:t>Alanı (</w:t>
            </w:r>
            <w:r>
              <w:rPr>
                <w:rFonts w:ascii="UKIJ Tughra" w:hAnsi="UKIJ Tughra"/>
                <w:w w:val="90"/>
                <w:sz w:val="18"/>
              </w:rPr>
              <w:t>nm</w:t>
            </w:r>
            <w:r>
              <w:rPr>
                <w:rFonts w:ascii="UKIJ Tughra" w:hAnsi="UKIJ Tughra"/>
                <w:w w:val="90"/>
                <w:sz w:val="18"/>
                <w:vertAlign w:val="superscript"/>
              </w:rPr>
              <w:t>2</w:t>
            </w:r>
            <w:r>
              <w:rPr>
                <w:w w:val="90"/>
                <w:sz w:val="18"/>
              </w:rPr>
              <w:t>)</w:t>
            </w:r>
          </w:p>
        </w:tc>
      </w:tr>
      <w:tr w:rsidR="001C7374">
        <w:trPr>
          <w:trHeight w:val="396"/>
        </w:trPr>
        <w:tc>
          <w:tcPr>
            <w:tcW w:w="859" w:type="dxa"/>
            <w:tcBorders>
              <w:top w:val="single" w:sz="4" w:space="0" w:color="000000"/>
              <w:bottom w:val="single" w:sz="4" w:space="0" w:color="000000"/>
            </w:tcBorders>
          </w:tcPr>
          <w:p w:rsidR="001C7374" w:rsidRDefault="00160145">
            <w:pPr>
              <w:pStyle w:val="TableParagraph"/>
              <w:spacing w:before="82"/>
              <w:ind w:left="115"/>
              <w:rPr>
                <w:b/>
                <w:sz w:val="20"/>
              </w:rPr>
            </w:pPr>
            <w:r>
              <w:rPr>
                <w:b/>
                <w:sz w:val="20"/>
              </w:rPr>
              <w:t>G2.1</w:t>
            </w:r>
          </w:p>
        </w:tc>
        <w:tc>
          <w:tcPr>
            <w:tcW w:w="1700" w:type="dxa"/>
            <w:tcBorders>
              <w:top w:val="single" w:sz="4" w:space="0" w:color="000000"/>
              <w:bottom w:val="single" w:sz="4" w:space="0" w:color="000000"/>
            </w:tcBorders>
          </w:tcPr>
          <w:p w:rsidR="001C7374" w:rsidRDefault="00160145">
            <w:pPr>
              <w:pStyle w:val="TableParagraph"/>
              <w:spacing w:before="77"/>
              <w:ind w:left="204" w:right="205"/>
              <w:jc w:val="center"/>
              <w:rPr>
                <w:sz w:val="20"/>
              </w:rPr>
            </w:pPr>
            <w:r>
              <w:rPr>
                <w:sz w:val="20"/>
              </w:rPr>
              <w:t>5,0x5,0x5,0</w:t>
            </w:r>
          </w:p>
        </w:tc>
        <w:tc>
          <w:tcPr>
            <w:tcW w:w="1368" w:type="dxa"/>
            <w:tcBorders>
              <w:top w:val="single" w:sz="4" w:space="0" w:color="000000"/>
              <w:bottom w:val="single" w:sz="4" w:space="0" w:color="000000"/>
            </w:tcBorders>
          </w:tcPr>
          <w:p w:rsidR="001C7374" w:rsidRDefault="00160145">
            <w:pPr>
              <w:pStyle w:val="TableParagraph"/>
              <w:spacing w:before="77"/>
              <w:ind w:right="276"/>
              <w:jc w:val="right"/>
              <w:rPr>
                <w:sz w:val="20"/>
              </w:rPr>
            </w:pPr>
            <w:r>
              <w:rPr>
                <w:sz w:val="20"/>
              </w:rPr>
              <w:t>9186</w:t>
            </w:r>
          </w:p>
        </w:tc>
        <w:tc>
          <w:tcPr>
            <w:tcW w:w="926" w:type="dxa"/>
            <w:tcBorders>
              <w:top w:val="single" w:sz="4" w:space="0" w:color="000000"/>
              <w:bottom w:val="single" w:sz="4" w:space="0" w:color="000000"/>
            </w:tcBorders>
          </w:tcPr>
          <w:p w:rsidR="001C7374" w:rsidRDefault="00160145">
            <w:pPr>
              <w:pStyle w:val="TableParagraph"/>
              <w:spacing w:before="77"/>
              <w:ind w:right="242"/>
              <w:jc w:val="right"/>
              <w:rPr>
                <w:sz w:val="20"/>
              </w:rPr>
            </w:pPr>
            <w:r>
              <w:rPr>
                <w:sz w:val="20"/>
              </w:rPr>
              <w:t>4844</w:t>
            </w:r>
          </w:p>
        </w:tc>
        <w:tc>
          <w:tcPr>
            <w:tcW w:w="1110" w:type="dxa"/>
            <w:tcBorders>
              <w:top w:val="single" w:sz="4" w:space="0" w:color="000000"/>
              <w:bottom w:val="single" w:sz="4" w:space="0" w:color="000000"/>
            </w:tcBorders>
          </w:tcPr>
          <w:p w:rsidR="001C7374" w:rsidRDefault="00160145">
            <w:pPr>
              <w:pStyle w:val="TableParagraph"/>
              <w:spacing w:before="77"/>
              <w:ind w:right="274"/>
              <w:jc w:val="right"/>
              <w:rPr>
                <w:sz w:val="20"/>
              </w:rPr>
            </w:pPr>
            <w:r>
              <w:rPr>
                <w:sz w:val="20"/>
              </w:rPr>
              <w:t>4342</w:t>
            </w:r>
          </w:p>
        </w:tc>
        <w:tc>
          <w:tcPr>
            <w:tcW w:w="1159" w:type="dxa"/>
            <w:tcBorders>
              <w:top w:val="single" w:sz="4" w:space="0" w:color="000000"/>
              <w:bottom w:val="single" w:sz="4" w:space="0" w:color="000000"/>
            </w:tcBorders>
          </w:tcPr>
          <w:p w:rsidR="001C7374" w:rsidRDefault="00160145">
            <w:pPr>
              <w:pStyle w:val="TableParagraph"/>
              <w:spacing w:before="77"/>
              <w:ind w:right="307"/>
              <w:jc w:val="right"/>
              <w:rPr>
                <w:sz w:val="20"/>
              </w:rPr>
            </w:pPr>
            <w:r>
              <w:rPr>
                <w:sz w:val="20"/>
              </w:rPr>
              <w:t>3720</w:t>
            </w:r>
          </w:p>
        </w:tc>
        <w:tc>
          <w:tcPr>
            <w:tcW w:w="1225" w:type="dxa"/>
            <w:tcBorders>
              <w:top w:val="single" w:sz="4" w:space="0" w:color="000000"/>
              <w:bottom w:val="single" w:sz="4" w:space="0" w:color="000000"/>
            </w:tcBorders>
          </w:tcPr>
          <w:p w:rsidR="001C7374" w:rsidRDefault="00160145">
            <w:pPr>
              <w:pStyle w:val="TableParagraph"/>
              <w:spacing w:before="77"/>
              <w:ind w:right="262"/>
              <w:jc w:val="right"/>
              <w:rPr>
                <w:sz w:val="20"/>
              </w:rPr>
            </w:pPr>
            <w:r>
              <w:rPr>
                <w:w w:val="95"/>
                <w:sz w:val="20"/>
              </w:rPr>
              <w:t>720.64</w:t>
            </w:r>
          </w:p>
        </w:tc>
      </w:tr>
      <w:tr w:rsidR="001C7374">
        <w:trPr>
          <w:trHeight w:val="395"/>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G2.2</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8,0x8,0x8,0</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39405</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20392</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19013</w:t>
            </w:r>
          </w:p>
        </w:tc>
        <w:tc>
          <w:tcPr>
            <w:tcW w:w="1159" w:type="dxa"/>
            <w:tcBorders>
              <w:top w:val="single" w:sz="4" w:space="0" w:color="000000"/>
              <w:bottom w:val="single" w:sz="4" w:space="0" w:color="000000"/>
            </w:tcBorders>
          </w:tcPr>
          <w:p w:rsidR="001C7374" w:rsidRDefault="00160145">
            <w:pPr>
              <w:pStyle w:val="TableParagraph"/>
              <w:spacing w:before="79"/>
              <w:ind w:right="307"/>
              <w:jc w:val="right"/>
              <w:rPr>
                <w:sz w:val="20"/>
              </w:rPr>
            </w:pPr>
            <w:r>
              <w:rPr>
                <w:sz w:val="20"/>
              </w:rPr>
              <w:t>8288</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1778.67</w:t>
            </w:r>
          </w:p>
        </w:tc>
      </w:tr>
      <w:tr w:rsidR="001C7374">
        <w:trPr>
          <w:trHeight w:val="398"/>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G2.3</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12,5x12,5x12,5</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155802</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79528</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76274</w:t>
            </w:r>
          </w:p>
        </w:tc>
        <w:tc>
          <w:tcPr>
            <w:tcW w:w="1159" w:type="dxa"/>
            <w:tcBorders>
              <w:top w:val="single" w:sz="4" w:space="0" w:color="000000"/>
              <w:bottom w:val="single" w:sz="4" w:space="0" w:color="000000"/>
            </w:tcBorders>
          </w:tcPr>
          <w:p w:rsidR="001C7374" w:rsidRDefault="00160145">
            <w:pPr>
              <w:pStyle w:val="TableParagraph"/>
              <w:spacing w:before="79"/>
              <w:ind w:right="309"/>
              <w:jc w:val="right"/>
              <w:rPr>
                <w:sz w:val="20"/>
              </w:rPr>
            </w:pPr>
            <w:r>
              <w:rPr>
                <w:w w:val="95"/>
                <w:sz w:val="20"/>
              </w:rPr>
              <w:t>20541</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4345.93</w:t>
            </w:r>
          </w:p>
        </w:tc>
      </w:tr>
      <w:tr w:rsidR="001C7374">
        <w:trPr>
          <w:trHeight w:val="397"/>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G2.4</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14,9x14,9x14,9</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265557</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135059</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130498</w:t>
            </w:r>
          </w:p>
        </w:tc>
        <w:tc>
          <w:tcPr>
            <w:tcW w:w="1159" w:type="dxa"/>
            <w:tcBorders>
              <w:top w:val="single" w:sz="4" w:space="0" w:color="000000"/>
              <w:bottom w:val="single" w:sz="4" w:space="0" w:color="000000"/>
            </w:tcBorders>
          </w:tcPr>
          <w:p w:rsidR="001C7374" w:rsidRDefault="00160145">
            <w:pPr>
              <w:pStyle w:val="TableParagraph"/>
              <w:spacing w:before="79"/>
              <w:ind w:right="309"/>
              <w:jc w:val="right"/>
              <w:rPr>
                <w:sz w:val="20"/>
              </w:rPr>
            </w:pPr>
            <w:r>
              <w:rPr>
                <w:w w:val="95"/>
                <w:sz w:val="20"/>
              </w:rPr>
              <w:t>30335</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6487.09</w:t>
            </w:r>
          </w:p>
        </w:tc>
      </w:tr>
      <w:tr w:rsidR="001C7374">
        <w:trPr>
          <w:trHeight w:val="395"/>
        </w:trPr>
        <w:tc>
          <w:tcPr>
            <w:tcW w:w="859" w:type="dxa"/>
            <w:tcBorders>
              <w:top w:val="single" w:sz="4" w:space="0" w:color="000000"/>
              <w:bottom w:val="single" w:sz="4" w:space="0" w:color="000000"/>
            </w:tcBorders>
          </w:tcPr>
          <w:p w:rsidR="001C7374" w:rsidRDefault="00160145">
            <w:pPr>
              <w:pStyle w:val="TableParagraph"/>
              <w:spacing w:before="82"/>
              <w:ind w:left="115"/>
              <w:rPr>
                <w:b/>
                <w:sz w:val="20"/>
              </w:rPr>
            </w:pPr>
            <w:r>
              <w:rPr>
                <w:b/>
                <w:sz w:val="20"/>
              </w:rPr>
              <w:t>G2.5</w:t>
            </w:r>
          </w:p>
        </w:tc>
        <w:tc>
          <w:tcPr>
            <w:tcW w:w="1700" w:type="dxa"/>
            <w:tcBorders>
              <w:top w:val="single" w:sz="4" w:space="0" w:color="000000"/>
              <w:bottom w:val="single" w:sz="4" w:space="0" w:color="000000"/>
            </w:tcBorders>
          </w:tcPr>
          <w:p w:rsidR="001C7374" w:rsidRDefault="00160145">
            <w:pPr>
              <w:pStyle w:val="TableParagraph"/>
              <w:spacing w:before="77"/>
              <w:ind w:left="204" w:right="205"/>
              <w:jc w:val="center"/>
              <w:rPr>
                <w:sz w:val="20"/>
              </w:rPr>
            </w:pPr>
            <w:r>
              <w:rPr>
                <w:sz w:val="20"/>
              </w:rPr>
              <w:t>20,0x20,0x20,0</w:t>
            </w:r>
          </w:p>
        </w:tc>
        <w:tc>
          <w:tcPr>
            <w:tcW w:w="1368" w:type="dxa"/>
            <w:tcBorders>
              <w:top w:val="single" w:sz="4" w:space="0" w:color="000000"/>
              <w:bottom w:val="single" w:sz="4" w:space="0" w:color="000000"/>
            </w:tcBorders>
          </w:tcPr>
          <w:p w:rsidR="001C7374" w:rsidRDefault="00160145">
            <w:pPr>
              <w:pStyle w:val="TableParagraph"/>
              <w:spacing w:before="77"/>
              <w:ind w:right="278"/>
              <w:jc w:val="right"/>
              <w:rPr>
                <w:sz w:val="20"/>
              </w:rPr>
            </w:pPr>
            <w:r>
              <w:rPr>
                <w:w w:val="95"/>
                <w:sz w:val="20"/>
              </w:rPr>
              <w:t>650969</w:t>
            </w:r>
          </w:p>
        </w:tc>
        <w:tc>
          <w:tcPr>
            <w:tcW w:w="926" w:type="dxa"/>
            <w:tcBorders>
              <w:top w:val="single" w:sz="4" w:space="0" w:color="000000"/>
              <w:bottom w:val="single" w:sz="4" w:space="0" w:color="000000"/>
            </w:tcBorders>
          </w:tcPr>
          <w:p w:rsidR="001C7374" w:rsidRDefault="00160145">
            <w:pPr>
              <w:pStyle w:val="TableParagraph"/>
              <w:spacing w:before="77"/>
              <w:ind w:right="244"/>
              <w:jc w:val="right"/>
              <w:rPr>
                <w:sz w:val="20"/>
              </w:rPr>
            </w:pPr>
            <w:r>
              <w:rPr>
                <w:w w:val="95"/>
                <w:sz w:val="20"/>
              </w:rPr>
              <w:t>330724</w:t>
            </w:r>
          </w:p>
        </w:tc>
        <w:tc>
          <w:tcPr>
            <w:tcW w:w="1110" w:type="dxa"/>
            <w:tcBorders>
              <w:top w:val="single" w:sz="4" w:space="0" w:color="000000"/>
              <w:bottom w:val="single" w:sz="4" w:space="0" w:color="000000"/>
            </w:tcBorders>
          </w:tcPr>
          <w:p w:rsidR="001C7374" w:rsidRDefault="00160145">
            <w:pPr>
              <w:pStyle w:val="TableParagraph"/>
              <w:spacing w:before="77"/>
              <w:ind w:right="276"/>
              <w:jc w:val="right"/>
              <w:rPr>
                <w:sz w:val="20"/>
              </w:rPr>
            </w:pPr>
            <w:r>
              <w:rPr>
                <w:w w:val="95"/>
                <w:sz w:val="20"/>
              </w:rPr>
              <w:t>320245</w:t>
            </w:r>
          </w:p>
        </w:tc>
        <w:tc>
          <w:tcPr>
            <w:tcW w:w="1159" w:type="dxa"/>
            <w:tcBorders>
              <w:top w:val="single" w:sz="4" w:space="0" w:color="000000"/>
              <w:bottom w:val="single" w:sz="4" w:space="0" w:color="000000"/>
            </w:tcBorders>
          </w:tcPr>
          <w:p w:rsidR="001C7374" w:rsidRDefault="00160145">
            <w:pPr>
              <w:pStyle w:val="TableParagraph"/>
              <w:spacing w:before="77"/>
              <w:ind w:right="309"/>
              <w:jc w:val="right"/>
              <w:rPr>
                <w:sz w:val="20"/>
              </w:rPr>
            </w:pPr>
            <w:r>
              <w:rPr>
                <w:w w:val="95"/>
                <w:sz w:val="20"/>
              </w:rPr>
              <w:t>51640</w:t>
            </w:r>
          </w:p>
        </w:tc>
        <w:tc>
          <w:tcPr>
            <w:tcW w:w="1225" w:type="dxa"/>
            <w:tcBorders>
              <w:top w:val="single" w:sz="4" w:space="0" w:color="000000"/>
              <w:bottom w:val="single" w:sz="4" w:space="0" w:color="000000"/>
            </w:tcBorders>
          </w:tcPr>
          <w:p w:rsidR="001C7374" w:rsidRDefault="00160145">
            <w:pPr>
              <w:pStyle w:val="TableParagraph"/>
              <w:spacing w:before="77"/>
              <w:ind w:right="262"/>
              <w:jc w:val="right"/>
              <w:rPr>
                <w:sz w:val="20"/>
              </w:rPr>
            </w:pPr>
            <w:r>
              <w:rPr>
                <w:sz w:val="20"/>
              </w:rPr>
              <w:t>10886.10</w:t>
            </w:r>
          </w:p>
        </w:tc>
      </w:tr>
      <w:tr w:rsidR="001C7374">
        <w:trPr>
          <w:trHeight w:val="398"/>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G2.6</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23,0x23,0x23,0</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989055</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500125</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488930</w:t>
            </w:r>
          </w:p>
        </w:tc>
        <w:tc>
          <w:tcPr>
            <w:tcW w:w="1159" w:type="dxa"/>
            <w:tcBorders>
              <w:top w:val="single" w:sz="4" w:space="0" w:color="000000"/>
              <w:bottom w:val="single" w:sz="4" w:space="0" w:color="000000"/>
            </w:tcBorders>
          </w:tcPr>
          <w:p w:rsidR="001C7374" w:rsidRDefault="00160145">
            <w:pPr>
              <w:pStyle w:val="TableParagraph"/>
              <w:spacing w:before="79"/>
              <w:ind w:right="309"/>
              <w:jc w:val="right"/>
              <w:rPr>
                <w:sz w:val="20"/>
              </w:rPr>
            </w:pPr>
            <w:r>
              <w:rPr>
                <w:w w:val="95"/>
                <w:sz w:val="20"/>
              </w:rPr>
              <w:t>72599</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15450.50</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60" w:lineRule="auto"/>
        <w:ind w:left="263" w:right="312" w:firstLine="566"/>
        <w:jc w:val="both"/>
      </w:pPr>
      <w:r>
        <w:t>Üç taneye sahip polikristal şekil hatırlamalı alaşımlarda faz dönüşümünü gözlemek için 6 farklı</w:t>
      </w:r>
      <w:r>
        <w:rPr>
          <w:spacing w:val="-7"/>
        </w:rPr>
        <w:t xml:space="preserve"> </w:t>
      </w:r>
      <w:r>
        <w:t>büyüklükte</w:t>
      </w:r>
      <w:r>
        <w:rPr>
          <w:spacing w:val="-4"/>
        </w:rPr>
        <w:t xml:space="preserve"> </w:t>
      </w:r>
      <w:r>
        <w:t>modeller</w:t>
      </w:r>
      <w:r>
        <w:rPr>
          <w:spacing w:val="-6"/>
        </w:rPr>
        <w:t xml:space="preserve"> </w:t>
      </w:r>
      <w:r>
        <w:t>kurulmuştur.</w:t>
      </w:r>
      <w:r>
        <w:rPr>
          <w:spacing w:val="-5"/>
        </w:rPr>
        <w:t xml:space="preserve"> </w:t>
      </w:r>
      <w:r>
        <w:t>Bu</w:t>
      </w:r>
      <w:r>
        <w:rPr>
          <w:spacing w:val="-5"/>
        </w:rPr>
        <w:t xml:space="preserve"> </w:t>
      </w:r>
      <w:r>
        <w:t>modellerin</w:t>
      </w:r>
      <w:r>
        <w:rPr>
          <w:spacing w:val="-7"/>
        </w:rPr>
        <w:t xml:space="preserve"> </w:t>
      </w:r>
      <w:r>
        <w:t>model</w:t>
      </w:r>
      <w:r>
        <w:rPr>
          <w:spacing w:val="-5"/>
        </w:rPr>
        <w:t xml:space="preserve"> </w:t>
      </w:r>
      <w:r>
        <w:t>numaraları,</w:t>
      </w:r>
      <w:r>
        <w:rPr>
          <w:spacing w:val="-7"/>
        </w:rPr>
        <w:t xml:space="preserve"> </w:t>
      </w:r>
      <w:r>
        <w:t>model</w:t>
      </w:r>
      <w:r>
        <w:rPr>
          <w:spacing w:val="-4"/>
        </w:rPr>
        <w:t xml:space="preserve"> </w:t>
      </w:r>
      <w:r>
        <w:t>boyutları,</w:t>
      </w:r>
      <w:r>
        <w:rPr>
          <w:spacing w:val="-5"/>
        </w:rPr>
        <w:t xml:space="preserve"> </w:t>
      </w:r>
      <w:r>
        <w:t>her</w:t>
      </w:r>
      <w:r>
        <w:rPr>
          <w:spacing w:val="-6"/>
        </w:rPr>
        <w:t xml:space="preserve"> </w:t>
      </w:r>
      <w:r>
        <w:t>bir modelin toplam atom sayısı, tanelerindeki atom sayıları ve tane sınırı atom sayıları Tablo 4.5’de verilmiştir.</w:t>
      </w:r>
    </w:p>
    <w:p w:rsidR="001C7374" w:rsidRDefault="001C7374">
      <w:pPr>
        <w:pStyle w:val="BodyText"/>
        <w:spacing w:before="11"/>
        <w:rPr>
          <w:sz w:val="34"/>
        </w:rPr>
      </w:pPr>
    </w:p>
    <w:p w:rsidR="001C7374" w:rsidRDefault="006C03B4">
      <w:pPr>
        <w:ind w:left="349" w:right="407"/>
        <w:jc w:val="center"/>
        <w:rPr>
          <w:sz w:val="20"/>
        </w:rPr>
      </w:pPr>
      <w:r>
        <w:pict>
          <v:rect id="_x0000_s1103" style="position:absolute;left:0;text-align:left;margin-left:130.2pt;margin-top:39pt;width:90.15pt;height:.5pt;z-index:-18072576;mso-position-horizontal-relative:page" fillcolor="black" stroked="f">
            <w10:wrap anchorx="page"/>
          </v:rect>
        </w:pict>
      </w:r>
      <w:r>
        <w:pict>
          <v:rect id="_x0000_s1102" style="position:absolute;left:0;text-align:left;margin-left:269.8pt;margin-top:39pt;width:142.6pt;height:.5pt;z-index:-18072064;mso-position-horizontal-relative:page" fillcolor="black" stroked="f">
            <w10:wrap anchorx="page"/>
          </v:rect>
        </w:pict>
      </w:r>
      <w:bookmarkStart w:id="46" w:name="_bookmark45"/>
      <w:bookmarkEnd w:id="46"/>
      <w:r w:rsidR="00160145">
        <w:rPr>
          <w:b/>
          <w:sz w:val="20"/>
        </w:rPr>
        <w:t xml:space="preserve">Tablo 4.5.  </w:t>
      </w:r>
      <w:r w:rsidR="00160145">
        <w:rPr>
          <w:sz w:val="20"/>
        </w:rPr>
        <w:t>Üç taneli modellerin kurulum özellikleri</w:t>
      </w:r>
    </w:p>
    <w:p w:rsidR="001C7374" w:rsidRDefault="001C7374">
      <w:pPr>
        <w:pStyle w:val="BodyText"/>
        <w:spacing w:before="8"/>
        <w:rPr>
          <w:sz w:val="17"/>
        </w:rPr>
      </w:pPr>
    </w:p>
    <w:tbl>
      <w:tblPr>
        <w:tblW w:w="0" w:type="auto"/>
        <w:tblInd w:w="256" w:type="dxa"/>
        <w:tblLayout w:type="fixed"/>
        <w:tblCellMar>
          <w:left w:w="0" w:type="dxa"/>
          <w:right w:w="0" w:type="dxa"/>
        </w:tblCellMar>
        <w:tblLook w:val="01E0" w:firstRow="1" w:lastRow="1" w:firstColumn="1" w:lastColumn="1" w:noHBand="0" w:noVBand="0"/>
      </w:tblPr>
      <w:tblGrid>
        <w:gridCol w:w="809"/>
        <w:gridCol w:w="1771"/>
        <w:gridCol w:w="993"/>
        <w:gridCol w:w="986"/>
        <w:gridCol w:w="962"/>
        <w:gridCol w:w="892"/>
        <w:gridCol w:w="1105"/>
        <w:gridCol w:w="1146"/>
      </w:tblGrid>
      <w:tr w:rsidR="001C7374">
        <w:trPr>
          <w:trHeight w:val="255"/>
        </w:trPr>
        <w:tc>
          <w:tcPr>
            <w:tcW w:w="809" w:type="dxa"/>
            <w:tcBorders>
              <w:top w:val="single" w:sz="4" w:space="0" w:color="000000"/>
            </w:tcBorders>
          </w:tcPr>
          <w:p w:rsidR="001C7374" w:rsidRDefault="001C7374">
            <w:pPr>
              <w:pStyle w:val="TableParagraph"/>
              <w:rPr>
                <w:sz w:val="18"/>
              </w:rPr>
            </w:pPr>
          </w:p>
        </w:tc>
        <w:tc>
          <w:tcPr>
            <w:tcW w:w="1771" w:type="dxa"/>
            <w:tcBorders>
              <w:top w:val="single" w:sz="4" w:space="0" w:color="000000"/>
            </w:tcBorders>
          </w:tcPr>
          <w:p w:rsidR="001C7374" w:rsidRDefault="00160145">
            <w:pPr>
              <w:pStyle w:val="TableParagraph"/>
              <w:spacing w:before="48" w:line="187" w:lineRule="exact"/>
              <w:ind w:left="116" w:right="159"/>
              <w:jc w:val="center"/>
              <w:rPr>
                <w:sz w:val="20"/>
              </w:rPr>
            </w:pPr>
            <w:r>
              <w:rPr>
                <w:sz w:val="20"/>
              </w:rPr>
              <w:t>Ölçüler (nm)</w:t>
            </w:r>
          </w:p>
        </w:tc>
        <w:tc>
          <w:tcPr>
            <w:tcW w:w="993" w:type="dxa"/>
            <w:vMerge w:val="restart"/>
            <w:tcBorders>
              <w:top w:val="single" w:sz="4" w:space="0" w:color="000000"/>
              <w:bottom w:val="single" w:sz="4" w:space="0" w:color="000000"/>
            </w:tcBorders>
          </w:tcPr>
          <w:p w:rsidR="001C7374" w:rsidRDefault="00160145">
            <w:pPr>
              <w:pStyle w:val="TableParagraph"/>
              <w:spacing w:before="113"/>
              <w:ind w:left="245" w:right="170" w:hanging="65"/>
              <w:rPr>
                <w:sz w:val="20"/>
              </w:rPr>
            </w:pPr>
            <w:r>
              <w:rPr>
                <w:sz w:val="20"/>
              </w:rPr>
              <w:t>Toplam Atom Sayısı</w:t>
            </w:r>
          </w:p>
        </w:tc>
        <w:tc>
          <w:tcPr>
            <w:tcW w:w="2840" w:type="dxa"/>
            <w:gridSpan w:val="3"/>
            <w:tcBorders>
              <w:top w:val="single" w:sz="4" w:space="0" w:color="000000"/>
            </w:tcBorders>
          </w:tcPr>
          <w:p w:rsidR="001C7374" w:rsidRDefault="00160145">
            <w:pPr>
              <w:pStyle w:val="TableParagraph"/>
              <w:spacing w:before="48" w:line="187" w:lineRule="exact"/>
              <w:ind w:left="629"/>
              <w:rPr>
                <w:sz w:val="20"/>
              </w:rPr>
            </w:pPr>
            <w:r>
              <w:rPr>
                <w:sz w:val="20"/>
              </w:rPr>
              <w:t>Tane Atom Sayıları</w:t>
            </w:r>
          </w:p>
        </w:tc>
        <w:tc>
          <w:tcPr>
            <w:tcW w:w="1105" w:type="dxa"/>
            <w:vMerge w:val="restart"/>
            <w:tcBorders>
              <w:top w:val="single" w:sz="4" w:space="0" w:color="000000"/>
              <w:bottom w:val="single" w:sz="4" w:space="0" w:color="000000"/>
            </w:tcBorders>
          </w:tcPr>
          <w:p w:rsidR="001C7374" w:rsidRDefault="00160145">
            <w:pPr>
              <w:pStyle w:val="TableParagraph"/>
              <w:ind w:left="123" w:right="143" w:firstLine="1"/>
              <w:jc w:val="center"/>
              <w:rPr>
                <w:sz w:val="20"/>
              </w:rPr>
            </w:pPr>
            <w:r>
              <w:rPr>
                <w:sz w:val="20"/>
              </w:rPr>
              <w:t>Toplam Tane Sınır</w:t>
            </w:r>
          </w:p>
          <w:p w:rsidR="001C7374" w:rsidRDefault="00160145">
            <w:pPr>
              <w:pStyle w:val="TableParagraph"/>
              <w:spacing w:before="3" w:line="228" w:lineRule="exact"/>
              <w:ind w:left="295" w:right="320" w:firstLine="6"/>
              <w:jc w:val="center"/>
              <w:rPr>
                <w:sz w:val="20"/>
              </w:rPr>
            </w:pPr>
            <w:r>
              <w:rPr>
                <w:sz w:val="20"/>
              </w:rPr>
              <w:t>Atom Sayısı</w:t>
            </w:r>
          </w:p>
        </w:tc>
        <w:tc>
          <w:tcPr>
            <w:tcW w:w="1146" w:type="dxa"/>
            <w:vMerge w:val="restart"/>
            <w:tcBorders>
              <w:top w:val="single" w:sz="4" w:space="0" w:color="000000"/>
              <w:bottom w:val="single" w:sz="4" w:space="0" w:color="000000"/>
            </w:tcBorders>
          </w:tcPr>
          <w:p w:rsidR="001C7374" w:rsidRDefault="00160145">
            <w:pPr>
              <w:pStyle w:val="TableParagraph"/>
              <w:ind w:left="139" w:right="167" w:firstLine="1"/>
              <w:jc w:val="center"/>
              <w:rPr>
                <w:sz w:val="20"/>
              </w:rPr>
            </w:pPr>
            <w:r>
              <w:rPr>
                <w:sz w:val="20"/>
              </w:rPr>
              <w:t xml:space="preserve">Toplam Tane </w:t>
            </w:r>
            <w:r>
              <w:rPr>
                <w:spacing w:val="-4"/>
                <w:sz w:val="20"/>
              </w:rPr>
              <w:t xml:space="preserve">Sınır </w:t>
            </w:r>
            <w:r>
              <w:rPr>
                <w:sz w:val="20"/>
              </w:rPr>
              <w:t>Alanı</w:t>
            </w:r>
          </w:p>
          <w:p w:rsidR="001C7374" w:rsidRDefault="00160145">
            <w:pPr>
              <w:pStyle w:val="TableParagraph"/>
              <w:spacing w:line="217" w:lineRule="exact"/>
              <w:ind w:left="159" w:right="190"/>
              <w:jc w:val="center"/>
              <w:rPr>
                <w:rFonts w:ascii="UKIJ Tughra"/>
                <w:sz w:val="20"/>
              </w:rPr>
            </w:pPr>
            <w:r>
              <w:rPr>
                <w:w w:val="99"/>
                <w:sz w:val="20"/>
              </w:rPr>
              <w:t>(</w:t>
            </w:r>
            <w:r>
              <w:rPr>
                <w:rFonts w:ascii="UKIJ Tughra"/>
                <w:spacing w:val="-1"/>
                <w:w w:val="80"/>
                <w:sz w:val="20"/>
              </w:rPr>
              <w:t>nm</w:t>
            </w:r>
            <w:r>
              <w:rPr>
                <w:rFonts w:ascii="UKIJ Tughra"/>
                <w:spacing w:val="10"/>
                <w:w w:val="67"/>
                <w:sz w:val="20"/>
                <w:vertAlign w:val="superscript"/>
              </w:rPr>
              <w:t>2</w:t>
            </w:r>
            <w:r>
              <w:rPr>
                <w:rFonts w:ascii="UKIJ Tughra"/>
                <w:w w:val="48"/>
                <w:sz w:val="20"/>
              </w:rPr>
              <w:t>)</w:t>
            </w:r>
          </w:p>
        </w:tc>
      </w:tr>
      <w:tr w:rsidR="001C7374">
        <w:trPr>
          <w:trHeight w:val="661"/>
        </w:trPr>
        <w:tc>
          <w:tcPr>
            <w:tcW w:w="809" w:type="dxa"/>
            <w:tcBorders>
              <w:bottom w:val="single" w:sz="4" w:space="0" w:color="000000"/>
            </w:tcBorders>
          </w:tcPr>
          <w:p w:rsidR="001C7374" w:rsidRDefault="00160145">
            <w:pPr>
              <w:pStyle w:val="TableParagraph"/>
              <w:spacing w:line="198" w:lineRule="exact"/>
              <w:ind w:left="103" w:right="120"/>
              <w:jc w:val="center"/>
              <w:rPr>
                <w:b/>
                <w:sz w:val="20"/>
              </w:rPr>
            </w:pPr>
            <w:r>
              <w:rPr>
                <w:b/>
                <w:sz w:val="20"/>
              </w:rPr>
              <w:t>Model</w:t>
            </w:r>
          </w:p>
          <w:p w:rsidR="001C7374" w:rsidRDefault="00160145">
            <w:pPr>
              <w:pStyle w:val="TableParagraph"/>
              <w:ind w:left="100" w:right="120"/>
              <w:jc w:val="center"/>
              <w:rPr>
                <w:b/>
                <w:sz w:val="20"/>
              </w:rPr>
            </w:pPr>
            <w:r>
              <w:rPr>
                <w:b/>
                <w:sz w:val="20"/>
              </w:rPr>
              <w:t>No</w:t>
            </w:r>
          </w:p>
        </w:tc>
        <w:tc>
          <w:tcPr>
            <w:tcW w:w="1771"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121" w:right="157"/>
              <w:jc w:val="center"/>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993" w:type="dxa"/>
            <w:vMerge/>
            <w:tcBorders>
              <w:top w:val="nil"/>
              <w:bottom w:val="single" w:sz="4" w:space="0" w:color="000000"/>
            </w:tcBorders>
          </w:tcPr>
          <w:p w:rsidR="001C7374" w:rsidRDefault="001C7374">
            <w:pPr>
              <w:rPr>
                <w:sz w:val="2"/>
                <w:szCs w:val="2"/>
              </w:rPr>
            </w:pPr>
          </w:p>
        </w:tc>
        <w:tc>
          <w:tcPr>
            <w:tcW w:w="986"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346" w:right="354"/>
              <w:jc w:val="center"/>
              <w:rPr>
                <w:sz w:val="20"/>
              </w:rPr>
            </w:pPr>
            <w:r>
              <w:rPr>
                <w:sz w:val="20"/>
              </w:rPr>
              <w:t>G1</w:t>
            </w:r>
          </w:p>
        </w:tc>
        <w:tc>
          <w:tcPr>
            <w:tcW w:w="962"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350" w:right="326"/>
              <w:jc w:val="center"/>
              <w:rPr>
                <w:sz w:val="20"/>
              </w:rPr>
            </w:pPr>
            <w:r>
              <w:rPr>
                <w:sz w:val="20"/>
              </w:rPr>
              <w:t>G2</w:t>
            </w:r>
          </w:p>
        </w:tc>
        <w:tc>
          <w:tcPr>
            <w:tcW w:w="892"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142" w:right="109"/>
              <w:jc w:val="center"/>
              <w:rPr>
                <w:sz w:val="20"/>
              </w:rPr>
            </w:pPr>
            <w:r>
              <w:rPr>
                <w:sz w:val="20"/>
              </w:rPr>
              <w:t>G3</w:t>
            </w:r>
          </w:p>
        </w:tc>
        <w:tc>
          <w:tcPr>
            <w:tcW w:w="1105" w:type="dxa"/>
            <w:vMerge/>
            <w:tcBorders>
              <w:top w:val="nil"/>
              <w:bottom w:val="single" w:sz="4" w:space="0" w:color="000000"/>
            </w:tcBorders>
          </w:tcPr>
          <w:p w:rsidR="001C7374" w:rsidRDefault="001C7374">
            <w:pPr>
              <w:rPr>
                <w:sz w:val="2"/>
                <w:szCs w:val="2"/>
              </w:rPr>
            </w:pPr>
          </w:p>
        </w:tc>
        <w:tc>
          <w:tcPr>
            <w:tcW w:w="1146" w:type="dxa"/>
            <w:vMerge/>
            <w:tcBorders>
              <w:top w:val="nil"/>
              <w:bottom w:val="single" w:sz="4" w:space="0" w:color="000000"/>
            </w:tcBorders>
          </w:tcPr>
          <w:p w:rsidR="001C7374" w:rsidRDefault="001C7374">
            <w:pPr>
              <w:rPr>
                <w:sz w:val="2"/>
                <w:szCs w:val="2"/>
              </w:rPr>
            </w:pPr>
          </w:p>
        </w:tc>
      </w:tr>
      <w:tr w:rsidR="001C7374">
        <w:trPr>
          <w:trHeight w:val="395"/>
        </w:trPr>
        <w:tc>
          <w:tcPr>
            <w:tcW w:w="809" w:type="dxa"/>
            <w:tcBorders>
              <w:top w:val="single" w:sz="4" w:space="0" w:color="000000"/>
              <w:bottom w:val="single" w:sz="4" w:space="0" w:color="000000"/>
            </w:tcBorders>
          </w:tcPr>
          <w:p w:rsidR="001C7374" w:rsidRDefault="00160145">
            <w:pPr>
              <w:pStyle w:val="TableParagraph"/>
              <w:spacing w:before="82"/>
              <w:ind w:left="191"/>
              <w:rPr>
                <w:b/>
                <w:sz w:val="20"/>
              </w:rPr>
            </w:pPr>
            <w:r>
              <w:rPr>
                <w:b/>
                <w:sz w:val="20"/>
              </w:rPr>
              <w:t>G3.1</w:t>
            </w:r>
          </w:p>
        </w:tc>
        <w:tc>
          <w:tcPr>
            <w:tcW w:w="1771" w:type="dxa"/>
            <w:tcBorders>
              <w:top w:val="single" w:sz="4" w:space="0" w:color="000000"/>
              <w:bottom w:val="single" w:sz="4" w:space="0" w:color="000000"/>
            </w:tcBorders>
          </w:tcPr>
          <w:p w:rsidR="001C7374" w:rsidRDefault="00160145">
            <w:pPr>
              <w:pStyle w:val="TableParagraph"/>
              <w:spacing w:before="77"/>
              <w:ind w:left="119" w:right="159"/>
              <w:jc w:val="center"/>
              <w:rPr>
                <w:sz w:val="20"/>
              </w:rPr>
            </w:pPr>
            <w:r>
              <w:rPr>
                <w:sz w:val="20"/>
              </w:rPr>
              <w:t>5,0 x 5,0 x 5,0</w:t>
            </w:r>
          </w:p>
        </w:tc>
        <w:tc>
          <w:tcPr>
            <w:tcW w:w="993" w:type="dxa"/>
            <w:tcBorders>
              <w:top w:val="single" w:sz="4" w:space="0" w:color="000000"/>
              <w:bottom w:val="single" w:sz="4" w:space="0" w:color="000000"/>
            </w:tcBorders>
          </w:tcPr>
          <w:p w:rsidR="001C7374" w:rsidRDefault="00160145">
            <w:pPr>
              <w:pStyle w:val="TableParagraph"/>
              <w:spacing w:before="77"/>
              <w:ind w:right="296"/>
              <w:jc w:val="right"/>
              <w:rPr>
                <w:sz w:val="20"/>
              </w:rPr>
            </w:pPr>
            <w:r>
              <w:rPr>
                <w:sz w:val="20"/>
              </w:rPr>
              <w:t>9480</w:t>
            </w:r>
          </w:p>
        </w:tc>
        <w:tc>
          <w:tcPr>
            <w:tcW w:w="986" w:type="dxa"/>
            <w:tcBorders>
              <w:top w:val="single" w:sz="4" w:space="0" w:color="000000"/>
              <w:bottom w:val="single" w:sz="4" w:space="0" w:color="000000"/>
            </w:tcBorders>
          </w:tcPr>
          <w:p w:rsidR="001C7374" w:rsidRDefault="00160145">
            <w:pPr>
              <w:pStyle w:val="TableParagraph"/>
              <w:spacing w:before="77"/>
              <w:ind w:left="289"/>
              <w:rPr>
                <w:sz w:val="20"/>
              </w:rPr>
            </w:pPr>
            <w:r>
              <w:rPr>
                <w:sz w:val="20"/>
              </w:rPr>
              <w:t>3757</w:t>
            </w:r>
          </w:p>
        </w:tc>
        <w:tc>
          <w:tcPr>
            <w:tcW w:w="962" w:type="dxa"/>
            <w:tcBorders>
              <w:top w:val="single" w:sz="4" w:space="0" w:color="000000"/>
              <w:bottom w:val="single" w:sz="4" w:space="0" w:color="000000"/>
            </w:tcBorders>
          </w:tcPr>
          <w:p w:rsidR="001C7374" w:rsidRDefault="00160145">
            <w:pPr>
              <w:pStyle w:val="TableParagraph"/>
              <w:spacing w:before="77"/>
              <w:ind w:right="262"/>
              <w:jc w:val="right"/>
              <w:rPr>
                <w:sz w:val="20"/>
              </w:rPr>
            </w:pPr>
            <w:r>
              <w:rPr>
                <w:sz w:val="20"/>
              </w:rPr>
              <w:t>2498</w:t>
            </w:r>
          </w:p>
        </w:tc>
        <w:tc>
          <w:tcPr>
            <w:tcW w:w="892" w:type="dxa"/>
            <w:tcBorders>
              <w:top w:val="single" w:sz="4" w:space="0" w:color="000000"/>
              <w:bottom w:val="single" w:sz="4" w:space="0" w:color="000000"/>
            </w:tcBorders>
          </w:tcPr>
          <w:p w:rsidR="001C7374" w:rsidRDefault="00160145">
            <w:pPr>
              <w:pStyle w:val="TableParagraph"/>
              <w:spacing w:before="77"/>
              <w:ind w:left="143" w:right="104"/>
              <w:jc w:val="center"/>
              <w:rPr>
                <w:sz w:val="20"/>
              </w:rPr>
            </w:pPr>
            <w:r>
              <w:rPr>
                <w:sz w:val="20"/>
              </w:rPr>
              <w:t>3225</w:t>
            </w:r>
          </w:p>
        </w:tc>
        <w:tc>
          <w:tcPr>
            <w:tcW w:w="1105" w:type="dxa"/>
            <w:tcBorders>
              <w:top w:val="single" w:sz="4" w:space="0" w:color="000000"/>
              <w:bottom w:val="single" w:sz="4" w:space="0" w:color="000000"/>
            </w:tcBorders>
          </w:tcPr>
          <w:p w:rsidR="001C7374" w:rsidRDefault="00160145">
            <w:pPr>
              <w:pStyle w:val="TableParagraph"/>
              <w:spacing w:before="77"/>
              <w:ind w:left="341"/>
              <w:rPr>
                <w:sz w:val="20"/>
              </w:rPr>
            </w:pPr>
            <w:r>
              <w:rPr>
                <w:sz w:val="20"/>
              </w:rPr>
              <w:t>3184</w:t>
            </w:r>
          </w:p>
        </w:tc>
        <w:tc>
          <w:tcPr>
            <w:tcW w:w="1146" w:type="dxa"/>
            <w:tcBorders>
              <w:top w:val="single" w:sz="4" w:space="0" w:color="000000"/>
              <w:bottom w:val="single" w:sz="4" w:space="0" w:color="000000"/>
            </w:tcBorders>
          </w:tcPr>
          <w:p w:rsidR="001C7374" w:rsidRDefault="00160145">
            <w:pPr>
              <w:pStyle w:val="TableParagraph"/>
              <w:spacing w:before="77"/>
              <w:ind w:left="163" w:right="190"/>
              <w:jc w:val="center"/>
              <w:rPr>
                <w:sz w:val="20"/>
              </w:rPr>
            </w:pPr>
            <w:r>
              <w:rPr>
                <w:sz w:val="20"/>
              </w:rPr>
              <w:t>647,71</w:t>
            </w:r>
          </w:p>
        </w:tc>
      </w:tr>
      <w:tr w:rsidR="001C7374">
        <w:trPr>
          <w:trHeight w:val="397"/>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G3.2</w:t>
            </w:r>
          </w:p>
        </w:tc>
        <w:tc>
          <w:tcPr>
            <w:tcW w:w="1771" w:type="dxa"/>
            <w:tcBorders>
              <w:top w:val="single" w:sz="4" w:space="0" w:color="000000"/>
              <w:bottom w:val="single" w:sz="4" w:space="0" w:color="000000"/>
            </w:tcBorders>
          </w:tcPr>
          <w:p w:rsidR="001C7374" w:rsidRDefault="00160145">
            <w:pPr>
              <w:pStyle w:val="TableParagraph"/>
              <w:spacing w:before="79"/>
              <w:ind w:left="119" w:right="159"/>
              <w:jc w:val="center"/>
              <w:rPr>
                <w:sz w:val="20"/>
              </w:rPr>
            </w:pPr>
            <w:r>
              <w:rPr>
                <w:sz w:val="20"/>
              </w:rPr>
              <w:t>8,0 x 8,0 x 8,0</w:t>
            </w:r>
          </w:p>
        </w:tc>
        <w:tc>
          <w:tcPr>
            <w:tcW w:w="993" w:type="dxa"/>
            <w:tcBorders>
              <w:top w:val="single" w:sz="4" w:space="0" w:color="000000"/>
              <w:bottom w:val="single" w:sz="4" w:space="0" w:color="000000"/>
            </w:tcBorders>
          </w:tcPr>
          <w:p w:rsidR="001C7374" w:rsidRDefault="00160145">
            <w:pPr>
              <w:pStyle w:val="TableParagraph"/>
              <w:spacing w:before="79"/>
              <w:ind w:right="250"/>
              <w:jc w:val="right"/>
              <w:rPr>
                <w:sz w:val="20"/>
              </w:rPr>
            </w:pPr>
            <w:r>
              <w:rPr>
                <w:w w:val="95"/>
                <w:sz w:val="20"/>
              </w:rPr>
              <w:t>40122</w:t>
            </w:r>
          </w:p>
        </w:tc>
        <w:tc>
          <w:tcPr>
            <w:tcW w:w="986" w:type="dxa"/>
            <w:tcBorders>
              <w:top w:val="single" w:sz="4" w:space="0" w:color="000000"/>
              <w:bottom w:val="single" w:sz="4" w:space="0" w:color="000000"/>
            </w:tcBorders>
          </w:tcPr>
          <w:p w:rsidR="001C7374" w:rsidRDefault="00160145">
            <w:pPr>
              <w:pStyle w:val="TableParagraph"/>
              <w:spacing w:before="79"/>
              <w:ind w:right="245"/>
              <w:jc w:val="right"/>
              <w:rPr>
                <w:sz w:val="20"/>
              </w:rPr>
            </w:pPr>
            <w:r>
              <w:rPr>
                <w:w w:val="95"/>
                <w:sz w:val="20"/>
              </w:rPr>
              <w:t>15446</w:t>
            </w:r>
          </w:p>
        </w:tc>
        <w:tc>
          <w:tcPr>
            <w:tcW w:w="962" w:type="dxa"/>
            <w:tcBorders>
              <w:top w:val="single" w:sz="4" w:space="0" w:color="000000"/>
              <w:bottom w:val="single" w:sz="4" w:space="0" w:color="000000"/>
            </w:tcBorders>
          </w:tcPr>
          <w:p w:rsidR="001C7374" w:rsidRDefault="00160145">
            <w:pPr>
              <w:pStyle w:val="TableParagraph"/>
              <w:spacing w:before="79"/>
              <w:ind w:right="215"/>
              <w:jc w:val="right"/>
              <w:rPr>
                <w:sz w:val="20"/>
              </w:rPr>
            </w:pPr>
            <w:r>
              <w:rPr>
                <w:w w:val="95"/>
                <w:sz w:val="20"/>
              </w:rPr>
              <w:t>10671</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14005</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10330</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2222,73</w:t>
            </w:r>
          </w:p>
        </w:tc>
      </w:tr>
      <w:tr w:rsidR="001C7374">
        <w:trPr>
          <w:trHeight w:val="395"/>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G3.3</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12,5 x 12,5 x 12,5</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157182</w:t>
            </w:r>
          </w:p>
        </w:tc>
        <w:tc>
          <w:tcPr>
            <w:tcW w:w="986" w:type="dxa"/>
            <w:tcBorders>
              <w:top w:val="single" w:sz="4" w:space="0" w:color="000000"/>
              <w:bottom w:val="single" w:sz="4" w:space="0" w:color="000000"/>
            </w:tcBorders>
          </w:tcPr>
          <w:p w:rsidR="001C7374" w:rsidRDefault="00160145">
            <w:pPr>
              <w:pStyle w:val="TableParagraph"/>
              <w:spacing w:before="79"/>
              <w:ind w:right="245"/>
              <w:jc w:val="right"/>
              <w:rPr>
                <w:sz w:val="20"/>
              </w:rPr>
            </w:pPr>
            <w:r>
              <w:rPr>
                <w:w w:val="95"/>
                <w:sz w:val="20"/>
              </w:rPr>
              <w:t>59599</w:t>
            </w:r>
          </w:p>
        </w:tc>
        <w:tc>
          <w:tcPr>
            <w:tcW w:w="962" w:type="dxa"/>
            <w:tcBorders>
              <w:top w:val="single" w:sz="4" w:space="0" w:color="000000"/>
              <w:bottom w:val="single" w:sz="4" w:space="0" w:color="000000"/>
            </w:tcBorders>
          </w:tcPr>
          <w:p w:rsidR="001C7374" w:rsidRDefault="00160145">
            <w:pPr>
              <w:pStyle w:val="TableParagraph"/>
              <w:spacing w:before="79"/>
              <w:ind w:right="215"/>
              <w:jc w:val="right"/>
              <w:rPr>
                <w:sz w:val="20"/>
              </w:rPr>
            </w:pPr>
            <w:r>
              <w:rPr>
                <w:w w:val="95"/>
                <w:sz w:val="20"/>
              </w:rPr>
              <w:t>42051</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55532</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26196</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5594,24</w:t>
            </w:r>
          </w:p>
        </w:tc>
      </w:tr>
      <w:tr w:rsidR="001C7374">
        <w:trPr>
          <w:trHeight w:val="397"/>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G3.4</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14,9 x 14,9 x 14,9</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267445</w:t>
            </w:r>
          </w:p>
        </w:tc>
        <w:tc>
          <w:tcPr>
            <w:tcW w:w="986" w:type="dxa"/>
            <w:tcBorders>
              <w:top w:val="single" w:sz="4" w:space="0" w:color="000000"/>
              <w:bottom w:val="single" w:sz="4" w:space="0" w:color="000000"/>
            </w:tcBorders>
          </w:tcPr>
          <w:p w:rsidR="001C7374" w:rsidRDefault="00160145">
            <w:pPr>
              <w:pStyle w:val="TableParagraph"/>
              <w:spacing w:before="79"/>
              <w:ind w:right="195"/>
              <w:jc w:val="right"/>
              <w:rPr>
                <w:sz w:val="20"/>
              </w:rPr>
            </w:pPr>
            <w:r>
              <w:rPr>
                <w:w w:val="95"/>
                <w:sz w:val="20"/>
              </w:rPr>
              <w:t>101040</w:t>
            </w:r>
          </w:p>
        </w:tc>
        <w:tc>
          <w:tcPr>
            <w:tcW w:w="962" w:type="dxa"/>
            <w:tcBorders>
              <w:top w:val="single" w:sz="4" w:space="0" w:color="000000"/>
              <w:bottom w:val="single" w:sz="4" w:space="0" w:color="000000"/>
            </w:tcBorders>
          </w:tcPr>
          <w:p w:rsidR="001C7374" w:rsidRDefault="00160145">
            <w:pPr>
              <w:pStyle w:val="TableParagraph"/>
              <w:spacing w:before="79"/>
              <w:ind w:right="215"/>
              <w:jc w:val="right"/>
              <w:rPr>
                <w:sz w:val="20"/>
              </w:rPr>
            </w:pPr>
            <w:r>
              <w:rPr>
                <w:w w:val="95"/>
                <w:sz w:val="20"/>
              </w:rPr>
              <w:t>71379</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95026</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39895</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8594,55</w:t>
            </w:r>
          </w:p>
        </w:tc>
      </w:tr>
      <w:tr w:rsidR="001C7374">
        <w:trPr>
          <w:trHeight w:val="395"/>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G3.5</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20,0 x 20,0 x 20,0</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654330</w:t>
            </w:r>
          </w:p>
        </w:tc>
        <w:tc>
          <w:tcPr>
            <w:tcW w:w="986" w:type="dxa"/>
            <w:tcBorders>
              <w:top w:val="single" w:sz="4" w:space="0" w:color="000000"/>
              <w:bottom w:val="single" w:sz="4" w:space="0" w:color="000000"/>
            </w:tcBorders>
          </w:tcPr>
          <w:p w:rsidR="001C7374" w:rsidRDefault="00160145">
            <w:pPr>
              <w:pStyle w:val="TableParagraph"/>
              <w:spacing w:before="79"/>
              <w:ind w:right="195"/>
              <w:jc w:val="right"/>
              <w:rPr>
                <w:sz w:val="20"/>
              </w:rPr>
            </w:pPr>
            <w:r>
              <w:rPr>
                <w:w w:val="95"/>
                <w:sz w:val="20"/>
              </w:rPr>
              <w:t>244836</w:t>
            </w:r>
          </w:p>
        </w:tc>
        <w:tc>
          <w:tcPr>
            <w:tcW w:w="962" w:type="dxa"/>
            <w:tcBorders>
              <w:top w:val="single" w:sz="4" w:space="0" w:color="000000"/>
              <w:bottom w:val="single" w:sz="4" w:space="0" w:color="000000"/>
            </w:tcBorders>
          </w:tcPr>
          <w:p w:rsidR="001C7374" w:rsidRDefault="00160145">
            <w:pPr>
              <w:pStyle w:val="TableParagraph"/>
              <w:spacing w:before="79"/>
              <w:ind w:right="165"/>
              <w:jc w:val="right"/>
              <w:rPr>
                <w:sz w:val="20"/>
              </w:rPr>
            </w:pPr>
            <w:r>
              <w:rPr>
                <w:w w:val="95"/>
                <w:sz w:val="20"/>
              </w:rPr>
              <w:t>175138</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234356</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67056</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14124,62</w:t>
            </w:r>
          </w:p>
        </w:tc>
      </w:tr>
      <w:tr w:rsidR="001C7374">
        <w:trPr>
          <w:trHeight w:val="398"/>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G3.6</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23,0 x 23,0 x 23,0</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995833</w:t>
            </w:r>
          </w:p>
        </w:tc>
        <w:tc>
          <w:tcPr>
            <w:tcW w:w="986" w:type="dxa"/>
            <w:tcBorders>
              <w:top w:val="single" w:sz="4" w:space="0" w:color="000000"/>
              <w:bottom w:val="single" w:sz="4" w:space="0" w:color="000000"/>
            </w:tcBorders>
          </w:tcPr>
          <w:p w:rsidR="001C7374" w:rsidRDefault="00160145">
            <w:pPr>
              <w:pStyle w:val="TableParagraph"/>
              <w:spacing w:before="79"/>
              <w:ind w:right="195"/>
              <w:jc w:val="right"/>
              <w:rPr>
                <w:sz w:val="20"/>
              </w:rPr>
            </w:pPr>
            <w:r>
              <w:rPr>
                <w:w w:val="95"/>
                <w:sz w:val="20"/>
              </w:rPr>
              <w:t>372010</w:t>
            </w:r>
          </w:p>
        </w:tc>
        <w:tc>
          <w:tcPr>
            <w:tcW w:w="962" w:type="dxa"/>
            <w:tcBorders>
              <w:top w:val="single" w:sz="4" w:space="0" w:color="000000"/>
              <w:bottom w:val="single" w:sz="4" w:space="0" w:color="000000"/>
            </w:tcBorders>
          </w:tcPr>
          <w:p w:rsidR="001C7374" w:rsidRDefault="00160145">
            <w:pPr>
              <w:pStyle w:val="TableParagraph"/>
              <w:spacing w:before="79"/>
              <w:ind w:right="165"/>
              <w:jc w:val="right"/>
              <w:rPr>
                <w:sz w:val="20"/>
              </w:rPr>
            </w:pPr>
            <w:r>
              <w:rPr>
                <w:w w:val="95"/>
                <w:sz w:val="20"/>
              </w:rPr>
              <w:t>266000</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357823</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95943</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20457,20</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60" w:lineRule="auto"/>
        <w:ind w:left="263" w:right="312" w:firstLine="566"/>
        <w:jc w:val="both"/>
      </w:pPr>
      <w:r>
        <w:t>Dört taneye sahip polikristal şekil hatırlamalı alaşımlarda faz dönüşümünü gözlemek için 6 farklı farklı büyüklükte model kurulmuştur. Bu modellere ait, model numaraları, boyutları, her bir modelin Ni, Al, tane içi ve toplam atom sayıları Tablo 4.6’da</w:t>
      </w:r>
      <w:r>
        <w:rPr>
          <w:spacing w:val="-17"/>
        </w:rPr>
        <w:t xml:space="preserve"> </w:t>
      </w:r>
      <w:r>
        <w:t>verilmiştir.</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6C03B4">
      <w:pPr>
        <w:spacing w:before="99"/>
        <w:ind w:left="351" w:right="407"/>
        <w:jc w:val="center"/>
        <w:rPr>
          <w:sz w:val="20"/>
        </w:rPr>
      </w:pPr>
      <w:r>
        <w:lastRenderedPageBreak/>
        <w:pict>
          <v:rect id="_x0000_s1101" style="position:absolute;left:0;text-align:left;margin-left:127.6pt;margin-top:61.2pt;width:80.65pt;height:.5pt;z-index:-18071552;mso-position-horizontal-relative:page" fillcolor="black" stroked="f">
            <w10:wrap anchorx="page"/>
          </v:rect>
        </w:pict>
      </w:r>
      <w:r>
        <w:pict>
          <v:shape id="_x0000_s1100" style="position:absolute;left:0;text-align:left;margin-left:249.05pt;margin-top:61.2pt;width:179.45pt;height:.5pt;z-index:-18071040;mso-position-horizontal-relative:page" coordorigin="4981,1224" coordsize="3589,10" o:spt="100" adj="0,,0" path="m5888,1224r-9,l4981,1224r,10l5879,1234r9,l5888,1224xm7681,1224r-9,l6786,1224r-9,l6777,1224r-889,l5888,1234r889,l6777,1234r9,l7672,1234r9,l7681,1224xm8569,1224r-888,l7681,1234r888,l8569,1224xe" fillcolor="black" stroked="f">
            <v:stroke joinstyle="round"/>
            <v:formulas/>
            <v:path arrowok="t" o:connecttype="segments"/>
            <w10:wrap anchorx="page"/>
          </v:shape>
        </w:pict>
      </w:r>
      <w:bookmarkStart w:id="47" w:name="_bookmark46"/>
      <w:bookmarkEnd w:id="47"/>
      <w:r w:rsidR="00160145">
        <w:rPr>
          <w:b/>
          <w:sz w:val="20"/>
        </w:rPr>
        <w:t xml:space="preserve">Tablo 4.6. </w:t>
      </w:r>
      <w:r w:rsidR="00160145">
        <w:rPr>
          <w:sz w:val="20"/>
        </w:rPr>
        <w:t>Dört taneli modellerin başlangıç yapı kurulum özellikleri</w:t>
      </w:r>
    </w:p>
    <w:p w:rsidR="001C7374" w:rsidRDefault="001C7374">
      <w:pPr>
        <w:pStyle w:val="BodyText"/>
        <w:spacing w:before="8"/>
        <w:rPr>
          <w:sz w:val="17"/>
        </w:rPr>
      </w:pPr>
    </w:p>
    <w:tbl>
      <w:tblPr>
        <w:tblW w:w="0" w:type="auto"/>
        <w:tblInd w:w="256" w:type="dxa"/>
        <w:tblLayout w:type="fixed"/>
        <w:tblCellMar>
          <w:left w:w="0" w:type="dxa"/>
          <w:right w:w="0" w:type="dxa"/>
        </w:tblCellMar>
        <w:tblLook w:val="01E0" w:firstRow="1" w:lastRow="1" w:firstColumn="1" w:lastColumn="1" w:noHBand="0" w:noVBand="0"/>
      </w:tblPr>
      <w:tblGrid>
        <w:gridCol w:w="756"/>
        <w:gridCol w:w="1542"/>
        <w:gridCol w:w="875"/>
        <w:gridCol w:w="877"/>
        <w:gridCol w:w="896"/>
        <w:gridCol w:w="896"/>
        <w:gridCol w:w="899"/>
        <w:gridCol w:w="891"/>
        <w:gridCol w:w="1025"/>
      </w:tblGrid>
      <w:tr w:rsidR="001C7374">
        <w:trPr>
          <w:trHeight w:val="764"/>
        </w:trPr>
        <w:tc>
          <w:tcPr>
            <w:tcW w:w="756" w:type="dxa"/>
            <w:tcBorders>
              <w:top w:val="single" w:sz="4" w:space="0" w:color="000000"/>
            </w:tcBorders>
          </w:tcPr>
          <w:p w:rsidR="001C7374" w:rsidRDefault="001C7374">
            <w:pPr>
              <w:pStyle w:val="TableParagraph"/>
              <w:spacing w:before="8"/>
              <w:rPr>
                <w:sz w:val="25"/>
              </w:rPr>
            </w:pPr>
          </w:p>
          <w:p w:rsidR="001C7374" w:rsidRDefault="00160145">
            <w:pPr>
              <w:pStyle w:val="TableParagraph"/>
              <w:spacing w:line="230" w:lineRule="atLeast"/>
              <w:ind w:left="256" w:right="125" w:hanging="135"/>
              <w:rPr>
                <w:b/>
                <w:sz w:val="18"/>
              </w:rPr>
            </w:pPr>
            <w:r>
              <w:rPr>
                <w:b/>
                <w:sz w:val="18"/>
              </w:rPr>
              <w:t>Model No</w:t>
            </w:r>
          </w:p>
        </w:tc>
        <w:tc>
          <w:tcPr>
            <w:tcW w:w="1542" w:type="dxa"/>
            <w:tcBorders>
              <w:top w:val="single" w:sz="4" w:space="0" w:color="000000"/>
            </w:tcBorders>
          </w:tcPr>
          <w:p w:rsidR="001C7374" w:rsidRDefault="001C7374">
            <w:pPr>
              <w:pStyle w:val="TableParagraph"/>
              <w:spacing w:before="8"/>
              <w:rPr>
                <w:sz w:val="18"/>
              </w:rPr>
            </w:pPr>
          </w:p>
          <w:p w:rsidR="001C7374" w:rsidRDefault="00160145">
            <w:pPr>
              <w:pStyle w:val="TableParagraph"/>
              <w:ind w:left="124" w:right="126"/>
              <w:jc w:val="center"/>
              <w:rPr>
                <w:sz w:val="18"/>
              </w:rPr>
            </w:pPr>
            <w:r>
              <w:rPr>
                <w:sz w:val="18"/>
              </w:rPr>
              <w:t>Ölçüler (nm)</w:t>
            </w:r>
          </w:p>
        </w:tc>
        <w:tc>
          <w:tcPr>
            <w:tcW w:w="875" w:type="dxa"/>
            <w:vMerge w:val="restart"/>
            <w:tcBorders>
              <w:top w:val="single" w:sz="4" w:space="0" w:color="000000"/>
              <w:bottom w:val="single" w:sz="4" w:space="0" w:color="000000"/>
            </w:tcBorders>
          </w:tcPr>
          <w:p w:rsidR="001C7374" w:rsidRDefault="001C7374">
            <w:pPr>
              <w:pStyle w:val="TableParagraph"/>
              <w:spacing w:before="3"/>
              <w:rPr>
                <w:sz w:val="27"/>
              </w:rPr>
            </w:pPr>
          </w:p>
          <w:p w:rsidR="001C7374" w:rsidRDefault="00160145">
            <w:pPr>
              <w:pStyle w:val="TableParagraph"/>
              <w:spacing w:line="276" w:lineRule="auto"/>
              <w:ind w:left="224" w:right="129" w:hanging="58"/>
              <w:rPr>
                <w:sz w:val="18"/>
              </w:rPr>
            </w:pPr>
            <w:r>
              <w:rPr>
                <w:sz w:val="18"/>
              </w:rPr>
              <w:t>Toplam Atom Sayısı</w:t>
            </w:r>
          </w:p>
        </w:tc>
        <w:tc>
          <w:tcPr>
            <w:tcW w:w="877" w:type="dxa"/>
            <w:tcBorders>
              <w:top w:val="single" w:sz="4" w:space="0" w:color="000000"/>
            </w:tcBorders>
          </w:tcPr>
          <w:p w:rsidR="001C7374" w:rsidRDefault="001C7374">
            <w:pPr>
              <w:pStyle w:val="TableParagraph"/>
              <w:rPr>
                <w:sz w:val="20"/>
              </w:rPr>
            </w:pPr>
          </w:p>
        </w:tc>
        <w:tc>
          <w:tcPr>
            <w:tcW w:w="1792" w:type="dxa"/>
            <w:gridSpan w:val="2"/>
            <w:tcBorders>
              <w:top w:val="single" w:sz="4" w:space="0" w:color="000000"/>
            </w:tcBorders>
          </w:tcPr>
          <w:p w:rsidR="001C7374" w:rsidRDefault="001C7374">
            <w:pPr>
              <w:pStyle w:val="TableParagraph"/>
              <w:spacing w:before="8"/>
              <w:rPr>
                <w:sz w:val="18"/>
              </w:rPr>
            </w:pPr>
          </w:p>
          <w:p w:rsidR="001C7374" w:rsidRDefault="00160145">
            <w:pPr>
              <w:pStyle w:val="TableParagraph"/>
              <w:ind w:left="184"/>
              <w:rPr>
                <w:sz w:val="18"/>
              </w:rPr>
            </w:pPr>
            <w:r>
              <w:rPr>
                <w:sz w:val="18"/>
              </w:rPr>
              <w:t>Tane Atom Sayıları</w:t>
            </w:r>
          </w:p>
        </w:tc>
        <w:tc>
          <w:tcPr>
            <w:tcW w:w="899" w:type="dxa"/>
            <w:tcBorders>
              <w:top w:val="single" w:sz="4" w:space="0" w:color="000000"/>
            </w:tcBorders>
          </w:tcPr>
          <w:p w:rsidR="001C7374" w:rsidRDefault="001C7374">
            <w:pPr>
              <w:pStyle w:val="TableParagraph"/>
              <w:rPr>
                <w:sz w:val="20"/>
              </w:rPr>
            </w:pPr>
          </w:p>
        </w:tc>
        <w:tc>
          <w:tcPr>
            <w:tcW w:w="891" w:type="dxa"/>
            <w:vMerge w:val="restart"/>
            <w:tcBorders>
              <w:top w:val="single" w:sz="4" w:space="0" w:color="000000"/>
              <w:bottom w:val="single" w:sz="4" w:space="0" w:color="000000"/>
            </w:tcBorders>
          </w:tcPr>
          <w:p w:rsidR="001C7374" w:rsidRDefault="001C7374">
            <w:pPr>
              <w:pStyle w:val="TableParagraph"/>
              <w:spacing w:before="10"/>
              <w:rPr>
                <w:sz w:val="16"/>
              </w:rPr>
            </w:pPr>
          </w:p>
          <w:p w:rsidR="001C7374" w:rsidRDefault="00160145">
            <w:pPr>
              <w:pStyle w:val="TableParagraph"/>
              <w:spacing w:line="276" w:lineRule="auto"/>
              <w:ind w:left="232" w:right="217" w:firstLine="43"/>
              <w:jc w:val="both"/>
              <w:rPr>
                <w:sz w:val="18"/>
              </w:rPr>
            </w:pPr>
            <w:r>
              <w:rPr>
                <w:sz w:val="18"/>
              </w:rPr>
              <w:t>Sınır Atom Sayısı</w:t>
            </w:r>
          </w:p>
        </w:tc>
        <w:tc>
          <w:tcPr>
            <w:tcW w:w="1025" w:type="dxa"/>
            <w:vMerge w:val="restart"/>
            <w:tcBorders>
              <w:top w:val="single" w:sz="4" w:space="0" w:color="000000"/>
              <w:bottom w:val="single" w:sz="4" w:space="0" w:color="000000"/>
            </w:tcBorders>
          </w:tcPr>
          <w:p w:rsidR="001C7374" w:rsidRDefault="00160145">
            <w:pPr>
              <w:pStyle w:val="TableParagraph"/>
              <w:spacing w:before="71" w:line="276" w:lineRule="auto"/>
              <w:ind w:left="143" w:right="124" w:firstLine="6"/>
              <w:jc w:val="center"/>
              <w:rPr>
                <w:sz w:val="18"/>
              </w:rPr>
            </w:pPr>
            <w:r>
              <w:rPr>
                <w:sz w:val="18"/>
              </w:rPr>
              <w:t xml:space="preserve">Toplam Tane </w:t>
            </w:r>
            <w:r>
              <w:rPr>
                <w:spacing w:val="-3"/>
                <w:sz w:val="18"/>
              </w:rPr>
              <w:t xml:space="preserve">Sınır </w:t>
            </w:r>
            <w:r>
              <w:rPr>
                <w:sz w:val="18"/>
              </w:rPr>
              <w:t>Alanı</w:t>
            </w:r>
          </w:p>
          <w:p w:rsidR="001C7374" w:rsidRDefault="00160145">
            <w:pPr>
              <w:pStyle w:val="TableParagraph"/>
              <w:spacing w:before="9"/>
              <w:ind w:left="126" w:right="109"/>
              <w:jc w:val="center"/>
              <w:rPr>
                <w:sz w:val="18"/>
              </w:rPr>
            </w:pPr>
            <w:r>
              <w:rPr>
                <w:w w:val="95"/>
                <w:sz w:val="18"/>
              </w:rPr>
              <w:t>(</w:t>
            </w:r>
            <w:r>
              <w:rPr>
                <w:rFonts w:ascii="UKIJ Tughra"/>
                <w:w w:val="95"/>
                <w:sz w:val="18"/>
              </w:rPr>
              <w:t>nm</w:t>
            </w:r>
            <w:r>
              <w:rPr>
                <w:rFonts w:ascii="UKIJ Tughra"/>
                <w:w w:val="95"/>
                <w:sz w:val="18"/>
                <w:vertAlign w:val="superscript"/>
              </w:rPr>
              <w:t>2</w:t>
            </w:r>
            <w:r>
              <w:rPr>
                <w:w w:val="95"/>
                <w:sz w:val="18"/>
              </w:rPr>
              <w:t>)</w:t>
            </w:r>
          </w:p>
        </w:tc>
      </w:tr>
      <w:tr w:rsidR="001C7374">
        <w:trPr>
          <w:trHeight w:val="336"/>
        </w:trPr>
        <w:tc>
          <w:tcPr>
            <w:tcW w:w="756" w:type="dxa"/>
            <w:tcBorders>
              <w:bottom w:val="single" w:sz="4" w:space="0" w:color="000000"/>
            </w:tcBorders>
          </w:tcPr>
          <w:p w:rsidR="001C7374" w:rsidRDefault="001C7374">
            <w:pPr>
              <w:pStyle w:val="TableParagraph"/>
              <w:rPr>
                <w:sz w:val="20"/>
              </w:rPr>
            </w:pPr>
          </w:p>
        </w:tc>
        <w:tc>
          <w:tcPr>
            <w:tcW w:w="1542" w:type="dxa"/>
            <w:tcBorders>
              <w:bottom w:val="single" w:sz="4" w:space="0" w:color="000000"/>
            </w:tcBorders>
          </w:tcPr>
          <w:p w:rsidR="001C7374" w:rsidRDefault="00160145">
            <w:pPr>
              <w:pStyle w:val="TableParagraph"/>
              <w:spacing w:line="222" w:lineRule="exact"/>
              <w:ind w:left="125" w:right="125"/>
              <w:jc w:val="center"/>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875" w:type="dxa"/>
            <w:vMerge/>
            <w:tcBorders>
              <w:top w:val="nil"/>
              <w:bottom w:val="single" w:sz="4" w:space="0" w:color="000000"/>
            </w:tcBorders>
          </w:tcPr>
          <w:p w:rsidR="001C7374" w:rsidRDefault="001C7374">
            <w:pPr>
              <w:rPr>
                <w:sz w:val="2"/>
                <w:szCs w:val="2"/>
              </w:rPr>
            </w:pPr>
          </w:p>
        </w:tc>
        <w:tc>
          <w:tcPr>
            <w:tcW w:w="877" w:type="dxa"/>
            <w:tcBorders>
              <w:bottom w:val="single" w:sz="4" w:space="0" w:color="000000"/>
            </w:tcBorders>
          </w:tcPr>
          <w:p w:rsidR="001C7374" w:rsidRDefault="00160145">
            <w:pPr>
              <w:pStyle w:val="TableParagraph"/>
              <w:spacing w:before="3"/>
              <w:ind w:left="102" w:right="128"/>
              <w:jc w:val="center"/>
              <w:rPr>
                <w:sz w:val="18"/>
              </w:rPr>
            </w:pPr>
            <w:r>
              <w:rPr>
                <w:sz w:val="18"/>
              </w:rPr>
              <w:t>G1</w:t>
            </w:r>
          </w:p>
        </w:tc>
        <w:tc>
          <w:tcPr>
            <w:tcW w:w="896" w:type="dxa"/>
            <w:tcBorders>
              <w:bottom w:val="single" w:sz="4" w:space="0" w:color="000000"/>
            </w:tcBorders>
          </w:tcPr>
          <w:p w:rsidR="001C7374" w:rsidRDefault="00160145">
            <w:pPr>
              <w:pStyle w:val="TableParagraph"/>
              <w:spacing w:before="3"/>
              <w:ind w:left="124" w:right="128"/>
              <w:jc w:val="center"/>
              <w:rPr>
                <w:sz w:val="18"/>
              </w:rPr>
            </w:pPr>
            <w:r>
              <w:rPr>
                <w:sz w:val="18"/>
              </w:rPr>
              <w:t>G2</w:t>
            </w:r>
          </w:p>
        </w:tc>
        <w:tc>
          <w:tcPr>
            <w:tcW w:w="896" w:type="dxa"/>
            <w:tcBorders>
              <w:bottom w:val="single" w:sz="4" w:space="0" w:color="000000"/>
            </w:tcBorders>
          </w:tcPr>
          <w:p w:rsidR="001C7374" w:rsidRDefault="00160145">
            <w:pPr>
              <w:pStyle w:val="TableParagraph"/>
              <w:spacing w:before="3"/>
              <w:ind w:left="124" w:right="128"/>
              <w:jc w:val="center"/>
              <w:rPr>
                <w:sz w:val="18"/>
              </w:rPr>
            </w:pPr>
            <w:r>
              <w:rPr>
                <w:sz w:val="18"/>
              </w:rPr>
              <w:t>G3</w:t>
            </w:r>
          </w:p>
        </w:tc>
        <w:tc>
          <w:tcPr>
            <w:tcW w:w="899" w:type="dxa"/>
            <w:tcBorders>
              <w:bottom w:val="single" w:sz="4" w:space="0" w:color="000000"/>
            </w:tcBorders>
          </w:tcPr>
          <w:p w:rsidR="001C7374" w:rsidRDefault="00160145">
            <w:pPr>
              <w:pStyle w:val="TableParagraph"/>
              <w:spacing w:before="3"/>
              <w:ind w:left="125" w:right="129"/>
              <w:jc w:val="center"/>
              <w:rPr>
                <w:sz w:val="18"/>
              </w:rPr>
            </w:pPr>
            <w:r>
              <w:rPr>
                <w:sz w:val="18"/>
              </w:rPr>
              <w:t>G4</w:t>
            </w:r>
          </w:p>
        </w:tc>
        <w:tc>
          <w:tcPr>
            <w:tcW w:w="891" w:type="dxa"/>
            <w:vMerge/>
            <w:tcBorders>
              <w:top w:val="nil"/>
              <w:bottom w:val="single" w:sz="4" w:space="0" w:color="000000"/>
            </w:tcBorders>
          </w:tcPr>
          <w:p w:rsidR="001C7374" w:rsidRDefault="001C7374">
            <w:pPr>
              <w:rPr>
                <w:sz w:val="2"/>
                <w:szCs w:val="2"/>
              </w:rPr>
            </w:pPr>
          </w:p>
        </w:tc>
        <w:tc>
          <w:tcPr>
            <w:tcW w:w="1025" w:type="dxa"/>
            <w:vMerge/>
            <w:tcBorders>
              <w:top w:val="nil"/>
              <w:bottom w:val="single" w:sz="4" w:space="0" w:color="000000"/>
            </w:tcBorders>
          </w:tcPr>
          <w:p w:rsidR="001C7374" w:rsidRDefault="001C7374">
            <w:pPr>
              <w:rPr>
                <w:sz w:val="2"/>
                <w:szCs w:val="2"/>
              </w:rPr>
            </w:pPr>
          </w:p>
        </w:tc>
      </w:tr>
      <w:tr w:rsidR="001C7374">
        <w:trPr>
          <w:trHeight w:val="398"/>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G4.1</w:t>
            </w:r>
          </w:p>
        </w:tc>
        <w:tc>
          <w:tcPr>
            <w:tcW w:w="1542" w:type="dxa"/>
            <w:tcBorders>
              <w:top w:val="single" w:sz="4" w:space="0" w:color="000000"/>
              <w:bottom w:val="single" w:sz="4" w:space="0" w:color="000000"/>
            </w:tcBorders>
          </w:tcPr>
          <w:p w:rsidR="001C7374" w:rsidRDefault="00160145">
            <w:pPr>
              <w:pStyle w:val="TableParagraph"/>
              <w:spacing w:before="62"/>
              <w:ind w:left="125" w:right="125"/>
              <w:jc w:val="center"/>
              <w:rPr>
                <w:sz w:val="20"/>
              </w:rPr>
            </w:pPr>
            <w:r>
              <w:rPr>
                <w:sz w:val="20"/>
              </w:rPr>
              <w:t>5,0x5,0x5,0</w:t>
            </w:r>
          </w:p>
        </w:tc>
        <w:tc>
          <w:tcPr>
            <w:tcW w:w="875" w:type="dxa"/>
            <w:tcBorders>
              <w:top w:val="single" w:sz="4" w:space="0" w:color="000000"/>
              <w:bottom w:val="single" w:sz="4" w:space="0" w:color="000000"/>
            </w:tcBorders>
          </w:tcPr>
          <w:p w:rsidR="001C7374" w:rsidRDefault="00160145">
            <w:pPr>
              <w:pStyle w:val="TableParagraph"/>
              <w:spacing w:before="62"/>
              <w:ind w:right="225"/>
              <w:jc w:val="right"/>
              <w:rPr>
                <w:sz w:val="20"/>
              </w:rPr>
            </w:pPr>
            <w:r>
              <w:rPr>
                <w:sz w:val="20"/>
              </w:rPr>
              <w:t>9365</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3128</w:t>
            </w:r>
          </w:p>
        </w:tc>
        <w:tc>
          <w:tcPr>
            <w:tcW w:w="896" w:type="dxa"/>
            <w:tcBorders>
              <w:top w:val="single" w:sz="4" w:space="0" w:color="000000"/>
              <w:bottom w:val="single" w:sz="4" w:space="0" w:color="000000"/>
            </w:tcBorders>
          </w:tcPr>
          <w:p w:rsidR="001C7374" w:rsidRDefault="00160145">
            <w:pPr>
              <w:pStyle w:val="TableParagraph"/>
              <w:spacing w:before="62"/>
              <w:ind w:right="244"/>
              <w:jc w:val="right"/>
              <w:rPr>
                <w:sz w:val="20"/>
              </w:rPr>
            </w:pPr>
            <w:r>
              <w:rPr>
                <w:sz w:val="20"/>
              </w:rPr>
              <w:t>1344</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2352</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2541</w:t>
            </w:r>
          </w:p>
        </w:tc>
        <w:tc>
          <w:tcPr>
            <w:tcW w:w="891" w:type="dxa"/>
            <w:tcBorders>
              <w:top w:val="single" w:sz="4" w:space="0" w:color="000000"/>
              <w:bottom w:val="single" w:sz="4" w:space="0" w:color="000000"/>
            </w:tcBorders>
          </w:tcPr>
          <w:p w:rsidR="001C7374" w:rsidRDefault="00160145">
            <w:pPr>
              <w:pStyle w:val="TableParagraph"/>
              <w:spacing w:before="62"/>
              <w:ind w:left="132" w:right="117"/>
              <w:jc w:val="center"/>
              <w:rPr>
                <w:sz w:val="20"/>
              </w:rPr>
            </w:pPr>
            <w:r>
              <w:rPr>
                <w:sz w:val="20"/>
              </w:rPr>
              <w:t>4386</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991,36</w:t>
            </w:r>
          </w:p>
        </w:tc>
      </w:tr>
      <w:tr w:rsidR="001C7374">
        <w:trPr>
          <w:trHeight w:val="397"/>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G4.2</w:t>
            </w:r>
          </w:p>
        </w:tc>
        <w:tc>
          <w:tcPr>
            <w:tcW w:w="1542" w:type="dxa"/>
            <w:tcBorders>
              <w:top w:val="single" w:sz="4" w:space="0" w:color="000000"/>
              <w:bottom w:val="single" w:sz="4" w:space="0" w:color="000000"/>
            </w:tcBorders>
          </w:tcPr>
          <w:p w:rsidR="001C7374" w:rsidRDefault="00160145">
            <w:pPr>
              <w:pStyle w:val="TableParagraph"/>
              <w:spacing w:before="62"/>
              <w:ind w:left="125" w:right="125"/>
              <w:jc w:val="center"/>
              <w:rPr>
                <w:sz w:val="20"/>
              </w:rPr>
            </w:pPr>
            <w:r>
              <w:rPr>
                <w:sz w:val="20"/>
              </w:rPr>
              <w:t>8,0x8,0x8,0</w:t>
            </w:r>
          </w:p>
        </w:tc>
        <w:tc>
          <w:tcPr>
            <w:tcW w:w="875" w:type="dxa"/>
            <w:tcBorders>
              <w:top w:val="single" w:sz="4" w:space="0" w:color="000000"/>
              <w:bottom w:val="single" w:sz="4" w:space="0" w:color="000000"/>
            </w:tcBorders>
          </w:tcPr>
          <w:p w:rsidR="001C7374" w:rsidRDefault="00160145">
            <w:pPr>
              <w:pStyle w:val="TableParagraph"/>
              <w:spacing w:before="62"/>
              <w:ind w:right="177"/>
              <w:jc w:val="right"/>
              <w:rPr>
                <w:sz w:val="20"/>
              </w:rPr>
            </w:pPr>
            <w:r>
              <w:rPr>
                <w:w w:val="95"/>
                <w:sz w:val="20"/>
              </w:rPr>
              <w:t>39914</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12890</w:t>
            </w:r>
          </w:p>
        </w:tc>
        <w:tc>
          <w:tcPr>
            <w:tcW w:w="896" w:type="dxa"/>
            <w:tcBorders>
              <w:top w:val="single" w:sz="4" w:space="0" w:color="000000"/>
              <w:bottom w:val="single" w:sz="4" w:space="0" w:color="000000"/>
            </w:tcBorders>
          </w:tcPr>
          <w:p w:rsidR="001C7374" w:rsidRDefault="00160145">
            <w:pPr>
              <w:pStyle w:val="TableParagraph"/>
              <w:spacing w:before="62"/>
              <w:ind w:right="244"/>
              <w:jc w:val="right"/>
              <w:rPr>
                <w:sz w:val="20"/>
              </w:rPr>
            </w:pPr>
            <w:r>
              <w:rPr>
                <w:sz w:val="20"/>
              </w:rPr>
              <w:t>5911</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10449</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10664</w:t>
            </w:r>
          </w:p>
        </w:tc>
        <w:tc>
          <w:tcPr>
            <w:tcW w:w="891" w:type="dxa"/>
            <w:tcBorders>
              <w:top w:val="single" w:sz="4" w:space="0" w:color="000000"/>
              <w:bottom w:val="single" w:sz="4" w:space="0" w:color="000000"/>
            </w:tcBorders>
          </w:tcPr>
          <w:p w:rsidR="001C7374" w:rsidRDefault="00160145">
            <w:pPr>
              <w:pStyle w:val="TableParagraph"/>
              <w:spacing w:before="62"/>
              <w:ind w:left="132" w:right="117"/>
              <w:jc w:val="center"/>
              <w:rPr>
                <w:sz w:val="20"/>
              </w:rPr>
            </w:pPr>
            <w:r>
              <w:rPr>
                <w:sz w:val="20"/>
              </w:rPr>
              <w:t>12174</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2672,11</w:t>
            </w:r>
          </w:p>
        </w:tc>
      </w:tr>
      <w:tr w:rsidR="001C7374">
        <w:trPr>
          <w:trHeight w:val="395"/>
        </w:trPr>
        <w:tc>
          <w:tcPr>
            <w:tcW w:w="756" w:type="dxa"/>
            <w:tcBorders>
              <w:top w:val="single" w:sz="4" w:space="0" w:color="000000"/>
              <w:bottom w:val="single" w:sz="4" w:space="0" w:color="000000"/>
            </w:tcBorders>
          </w:tcPr>
          <w:p w:rsidR="001C7374" w:rsidRDefault="00160145">
            <w:pPr>
              <w:pStyle w:val="TableParagraph"/>
              <w:spacing w:before="65"/>
              <w:ind w:left="146" w:right="164"/>
              <w:jc w:val="center"/>
              <w:rPr>
                <w:b/>
                <w:sz w:val="20"/>
              </w:rPr>
            </w:pPr>
            <w:r>
              <w:rPr>
                <w:b/>
                <w:sz w:val="20"/>
              </w:rPr>
              <w:t>G4.3</w:t>
            </w:r>
          </w:p>
        </w:tc>
        <w:tc>
          <w:tcPr>
            <w:tcW w:w="1542" w:type="dxa"/>
            <w:tcBorders>
              <w:top w:val="single" w:sz="4" w:space="0" w:color="000000"/>
              <w:bottom w:val="single" w:sz="4" w:space="0" w:color="000000"/>
            </w:tcBorders>
          </w:tcPr>
          <w:p w:rsidR="001C7374" w:rsidRDefault="00160145">
            <w:pPr>
              <w:pStyle w:val="TableParagraph"/>
              <w:spacing w:before="60"/>
              <w:ind w:left="125" w:right="126"/>
              <w:jc w:val="center"/>
              <w:rPr>
                <w:sz w:val="20"/>
              </w:rPr>
            </w:pPr>
            <w:r>
              <w:rPr>
                <w:sz w:val="20"/>
              </w:rPr>
              <w:t>12,5x12,5x12,5</w:t>
            </w:r>
          </w:p>
        </w:tc>
        <w:tc>
          <w:tcPr>
            <w:tcW w:w="875" w:type="dxa"/>
            <w:tcBorders>
              <w:top w:val="single" w:sz="4" w:space="0" w:color="000000"/>
              <w:bottom w:val="single" w:sz="4" w:space="0" w:color="000000"/>
            </w:tcBorders>
          </w:tcPr>
          <w:p w:rsidR="001C7374" w:rsidRDefault="00160145">
            <w:pPr>
              <w:pStyle w:val="TableParagraph"/>
              <w:spacing w:before="60"/>
              <w:ind w:right="126"/>
              <w:jc w:val="right"/>
              <w:rPr>
                <w:sz w:val="20"/>
              </w:rPr>
            </w:pPr>
            <w:r>
              <w:rPr>
                <w:w w:val="95"/>
                <w:sz w:val="20"/>
              </w:rPr>
              <w:t>156771</w:t>
            </w:r>
          </w:p>
        </w:tc>
        <w:tc>
          <w:tcPr>
            <w:tcW w:w="877" w:type="dxa"/>
            <w:tcBorders>
              <w:top w:val="single" w:sz="4" w:space="0" w:color="000000"/>
              <w:bottom w:val="single" w:sz="4" w:space="0" w:color="000000"/>
            </w:tcBorders>
          </w:tcPr>
          <w:p w:rsidR="001C7374" w:rsidRDefault="00160145">
            <w:pPr>
              <w:pStyle w:val="TableParagraph"/>
              <w:spacing w:before="60"/>
              <w:ind w:left="109" w:right="128"/>
              <w:jc w:val="center"/>
              <w:rPr>
                <w:sz w:val="20"/>
              </w:rPr>
            </w:pPr>
            <w:r>
              <w:rPr>
                <w:sz w:val="20"/>
              </w:rPr>
              <w:t>49880</w:t>
            </w:r>
          </w:p>
        </w:tc>
        <w:tc>
          <w:tcPr>
            <w:tcW w:w="896" w:type="dxa"/>
            <w:tcBorders>
              <w:top w:val="single" w:sz="4" w:space="0" w:color="000000"/>
              <w:bottom w:val="single" w:sz="4" w:space="0" w:color="000000"/>
            </w:tcBorders>
          </w:tcPr>
          <w:p w:rsidR="001C7374" w:rsidRDefault="00160145">
            <w:pPr>
              <w:pStyle w:val="TableParagraph"/>
              <w:spacing w:before="60"/>
              <w:ind w:right="195"/>
              <w:jc w:val="right"/>
              <w:rPr>
                <w:sz w:val="20"/>
              </w:rPr>
            </w:pPr>
            <w:r>
              <w:rPr>
                <w:w w:val="95"/>
                <w:sz w:val="20"/>
              </w:rPr>
              <w:t>23557</w:t>
            </w:r>
          </w:p>
        </w:tc>
        <w:tc>
          <w:tcPr>
            <w:tcW w:w="896" w:type="dxa"/>
            <w:tcBorders>
              <w:top w:val="single" w:sz="4" w:space="0" w:color="000000"/>
              <w:bottom w:val="single" w:sz="4" w:space="0" w:color="000000"/>
            </w:tcBorders>
          </w:tcPr>
          <w:p w:rsidR="001C7374" w:rsidRDefault="00160145">
            <w:pPr>
              <w:pStyle w:val="TableParagraph"/>
              <w:spacing w:before="60"/>
              <w:ind w:left="128" w:right="128"/>
              <w:jc w:val="center"/>
              <w:rPr>
                <w:sz w:val="20"/>
              </w:rPr>
            </w:pPr>
            <w:r>
              <w:rPr>
                <w:sz w:val="20"/>
              </w:rPr>
              <w:t>41843</w:t>
            </w:r>
          </w:p>
        </w:tc>
        <w:tc>
          <w:tcPr>
            <w:tcW w:w="899" w:type="dxa"/>
            <w:tcBorders>
              <w:top w:val="single" w:sz="4" w:space="0" w:color="000000"/>
              <w:bottom w:val="single" w:sz="4" w:space="0" w:color="000000"/>
            </w:tcBorders>
          </w:tcPr>
          <w:p w:rsidR="001C7374" w:rsidRDefault="00160145">
            <w:pPr>
              <w:pStyle w:val="TableParagraph"/>
              <w:spacing w:before="60"/>
              <w:ind w:left="129" w:right="129"/>
              <w:jc w:val="center"/>
              <w:rPr>
                <w:sz w:val="20"/>
              </w:rPr>
            </w:pPr>
            <w:r>
              <w:rPr>
                <w:sz w:val="20"/>
              </w:rPr>
              <w:t>41491</w:t>
            </w:r>
          </w:p>
        </w:tc>
        <w:tc>
          <w:tcPr>
            <w:tcW w:w="891" w:type="dxa"/>
            <w:tcBorders>
              <w:top w:val="single" w:sz="4" w:space="0" w:color="000000"/>
              <w:bottom w:val="single" w:sz="4" w:space="0" w:color="000000"/>
            </w:tcBorders>
          </w:tcPr>
          <w:p w:rsidR="001C7374" w:rsidRDefault="00160145">
            <w:pPr>
              <w:pStyle w:val="TableParagraph"/>
              <w:spacing w:before="60"/>
              <w:ind w:left="132" w:right="117"/>
              <w:jc w:val="center"/>
              <w:rPr>
                <w:sz w:val="20"/>
              </w:rPr>
            </w:pPr>
            <w:r>
              <w:rPr>
                <w:sz w:val="20"/>
              </w:rPr>
              <w:t>31459</w:t>
            </w:r>
          </w:p>
        </w:tc>
        <w:tc>
          <w:tcPr>
            <w:tcW w:w="1025" w:type="dxa"/>
            <w:tcBorders>
              <w:top w:val="single" w:sz="4" w:space="0" w:color="000000"/>
              <w:bottom w:val="single" w:sz="4" w:space="0" w:color="000000"/>
            </w:tcBorders>
          </w:tcPr>
          <w:p w:rsidR="001C7374" w:rsidRDefault="00160145">
            <w:pPr>
              <w:pStyle w:val="TableParagraph"/>
              <w:spacing w:before="60"/>
              <w:ind w:left="126" w:right="109"/>
              <w:jc w:val="center"/>
              <w:rPr>
                <w:sz w:val="20"/>
              </w:rPr>
            </w:pPr>
            <w:r>
              <w:rPr>
                <w:sz w:val="20"/>
              </w:rPr>
              <w:t>6832,41</w:t>
            </w:r>
          </w:p>
        </w:tc>
      </w:tr>
      <w:tr w:rsidR="001C7374">
        <w:trPr>
          <w:trHeight w:val="398"/>
        </w:trPr>
        <w:tc>
          <w:tcPr>
            <w:tcW w:w="756" w:type="dxa"/>
            <w:tcBorders>
              <w:top w:val="single" w:sz="4" w:space="0" w:color="000000"/>
              <w:bottom w:val="single" w:sz="4" w:space="0" w:color="000000"/>
            </w:tcBorders>
          </w:tcPr>
          <w:p w:rsidR="001C7374" w:rsidRDefault="00160145">
            <w:pPr>
              <w:pStyle w:val="TableParagraph"/>
              <w:spacing w:before="68"/>
              <w:ind w:left="146" w:right="164"/>
              <w:jc w:val="center"/>
              <w:rPr>
                <w:b/>
                <w:sz w:val="20"/>
              </w:rPr>
            </w:pPr>
            <w:r>
              <w:rPr>
                <w:b/>
                <w:sz w:val="20"/>
              </w:rPr>
              <w:t>G4.4</w:t>
            </w:r>
          </w:p>
        </w:tc>
        <w:tc>
          <w:tcPr>
            <w:tcW w:w="1542" w:type="dxa"/>
            <w:tcBorders>
              <w:top w:val="single" w:sz="4" w:space="0" w:color="000000"/>
              <w:bottom w:val="single" w:sz="4" w:space="0" w:color="000000"/>
            </w:tcBorders>
          </w:tcPr>
          <w:p w:rsidR="001C7374" w:rsidRDefault="00160145">
            <w:pPr>
              <w:pStyle w:val="TableParagraph"/>
              <w:spacing w:before="63"/>
              <w:ind w:left="125" w:right="126"/>
              <w:jc w:val="center"/>
              <w:rPr>
                <w:sz w:val="20"/>
              </w:rPr>
            </w:pPr>
            <w:r>
              <w:rPr>
                <w:sz w:val="20"/>
              </w:rPr>
              <w:t>14,9x14,9x14,9</w:t>
            </w:r>
          </w:p>
        </w:tc>
        <w:tc>
          <w:tcPr>
            <w:tcW w:w="875" w:type="dxa"/>
            <w:tcBorders>
              <w:top w:val="single" w:sz="4" w:space="0" w:color="000000"/>
              <w:bottom w:val="single" w:sz="4" w:space="0" w:color="000000"/>
            </w:tcBorders>
          </w:tcPr>
          <w:p w:rsidR="001C7374" w:rsidRDefault="00160145">
            <w:pPr>
              <w:pStyle w:val="TableParagraph"/>
              <w:spacing w:before="63"/>
              <w:ind w:right="126"/>
              <w:jc w:val="right"/>
              <w:rPr>
                <w:sz w:val="20"/>
              </w:rPr>
            </w:pPr>
            <w:r>
              <w:rPr>
                <w:w w:val="95"/>
                <w:sz w:val="20"/>
              </w:rPr>
              <w:t>267020</w:t>
            </w:r>
          </w:p>
        </w:tc>
        <w:tc>
          <w:tcPr>
            <w:tcW w:w="877" w:type="dxa"/>
            <w:tcBorders>
              <w:top w:val="single" w:sz="4" w:space="0" w:color="000000"/>
              <w:bottom w:val="single" w:sz="4" w:space="0" w:color="000000"/>
            </w:tcBorders>
          </w:tcPr>
          <w:p w:rsidR="001C7374" w:rsidRDefault="00160145">
            <w:pPr>
              <w:pStyle w:val="TableParagraph"/>
              <w:spacing w:before="63"/>
              <w:ind w:left="109" w:right="128"/>
              <w:jc w:val="center"/>
              <w:rPr>
                <w:sz w:val="20"/>
              </w:rPr>
            </w:pPr>
            <w:r>
              <w:rPr>
                <w:sz w:val="20"/>
              </w:rPr>
              <w:t>84311</w:t>
            </w:r>
          </w:p>
        </w:tc>
        <w:tc>
          <w:tcPr>
            <w:tcW w:w="896" w:type="dxa"/>
            <w:tcBorders>
              <w:top w:val="single" w:sz="4" w:space="0" w:color="000000"/>
              <w:bottom w:val="single" w:sz="4" w:space="0" w:color="000000"/>
            </w:tcBorders>
          </w:tcPr>
          <w:p w:rsidR="001C7374" w:rsidRDefault="00160145">
            <w:pPr>
              <w:pStyle w:val="TableParagraph"/>
              <w:spacing w:before="63"/>
              <w:ind w:right="195"/>
              <w:jc w:val="right"/>
              <w:rPr>
                <w:sz w:val="20"/>
              </w:rPr>
            </w:pPr>
            <w:r>
              <w:rPr>
                <w:w w:val="95"/>
                <w:sz w:val="20"/>
              </w:rPr>
              <w:t>40362</w:t>
            </w:r>
          </w:p>
        </w:tc>
        <w:tc>
          <w:tcPr>
            <w:tcW w:w="896" w:type="dxa"/>
            <w:tcBorders>
              <w:top w:val="single" w:sz="4" w:space="0" w:color="000000"/>
              <w:bottom w:val="single" w:sz="4" w:space="0" w:color="000000"/>
            </w:tcBorders>
          </w:tcPr>
          <w:p w:rsidR="001C7374" w:rsidRDefault="00160145">
            <w:pPr>
              <w:pStyle w:val="TableParagraph"/>
              <w:spacing w:before="63"/>
              <w:ind w:left="128" w:right="128"/>
              <w:jc w:val="center"/>
              <w:rPr>
                <w:sz w:val="20"/>
              </w:rPr>
            </w:pPr>
            <w:r>
              <w:rPr>
                <w:sz w:val="20"/>
              </w:rPr>
              <w:t>71553</w:t>
            </w:r>
          </w:p>
        </w:tc>
        <w:tc>
          <w:tcPr>
            <w:tcW w:w="899" w:type="dxa"/>
            <w:tcBorders>
              <w:top w:val="single" w:sz="4" w:space="0" w:color="000000"/>
              <w:bottom w:val="single" w:sz="4" w:space="0" w:color="000000"/>
            </w:tcBorders>
          </w:tcPr>
          <w:p w:rsidR="001C7374" w:rsidRDefault="00160145">
            <w:pPr>
              <w:pStyle w:val="TableParagraph"/>
              <w:spacing w:before="63"/>
              <w:ind w:left="129" w:right="129"/>
              <w:jc w:val="center"/>
              <w:rPr>
                <w:sz w:val="20"/>
              </w:rPr>
            </w:pPr>
            <w:r>
              <w:rPr>
                <w:sz w:val="20"/>
              </w:rPr>
              <w:t>70794</w:t>
            </w:r>
          </w:p>
        </w:tc>
        <w:tc>
          <w:tcPr>
            <w:tcW w:w="891" w:type="dxa"/>
            <w:tcBorders>
              <w:top w:val="single" w:sz="4" w:space="0" w:color="000000"/>
              <w:bottom w:val="single" w:sz="4" w:space="0" w:color="000000"/>
            </w:tcBorders>
          </w:tcPr>
          <w:p w:rsidR="001C7374" w:rsidRDefault="00160145">
            <w:pPr>
              <w:pStyle w:val="TableParagraph"/>
              <w:spacing w:before="63"/>
              <w:ind w:left="132" w:right="117"/>
              <w:jc w:val="center"/>
              <w:rPr>
                <w:sz w:val="20"/>
              </w:rPr>
            </w:pPr>
            <w:r>
              <w:rPr>
                <w:sz w:val="20"/>
              </w:rPr>
              <w:t>44976</w:t>
            </w:r>
          </w:p>
        </w:tc>
        <w:tc>
          <w:tcPr>
            <w:tcW w:w="1025" w:type="dxa"/>
            <w:tcBorders>
              <w:top w:val="single" w:sz="4" w:space="0" w:color="000000"/>
              <w:bottom w:val="single" w:sz="4" w:space="0" w:color="000000"/>
            </w:tcBorders>
          </w:tcPr>
          <w:p w:rsidR="001C7374" w:rsidRDefault="00160145">
            <w:pPr>
              <w:pStyle w:val="TableParagraph"/>
              <w:spacing w:before="63"/>
              <w:ind w:left="126" w:right="109"/>
              <w:jc w:val="center"/>
              <w:rPr>
                <w:sz w:val="20"/>
              </w:rPr>
            </w:pPr>
            <w:r>
              <w:rPr>
                <w:sz w:val="20"/>
              </w:rPr>
              <w:t>9750,90</w:t>
            </w:r>
          </w:p>
        </w:tc>
      </w:tr>
      <w:tr w:rsidR="001C7374">
        <w:trPr>
          <w:trHeight w:val="395"/>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G4.5</w:t>
            </w:r>
          </w:p>
        </w:tc>
        <w:tc>
          <w:tcPr>
            <w:tcW w:w="1542" w:type="dxa"/>
            <w:tcBorders>
              <w:top w:val="single" w:sz="4" w:space="0" w:color="000000"/>
              <w:bottom w:val="single" w:sz="4" w:space="0" w:color="000000"/>
            </w:tcBorders>
          </w:tcPr>
          <w:p w:rsidR="001C7374" w:rsidRDefault="00160145">
            <w:pPr>
              <w:pStyle w:val="TableParagraph"/>
              <w:spacing w:before="62"/>
              <w:ind w:left="125" w:right="126"/>
              <w:jc w:val="center"/>
              <w:rPr>
                <w:sz w:val="20"/>
              </w:rPr>
            </w:pPr>
            <w:r>
              <w:rPr>
                <w:sz w:val="20"/>
              </w:rPr>
              <w:t>20x20x20</w:t>
            </w:r>
          </w:p>
        </w:tc>
        <w:tc>
          <w:tcPr>
            <w:tcW w:w="875" w:type="dxa"/>
            <w:tcBorders>
              <w:top w:val="single" w:sz="4" w:space="0" w:color="000000"/>
              <w:bottom w:val="single" w:sz="4" w:space="0" w:color="000000"/>
            </w:tcBorders>
          </w:tcPr>
          <w:p w:rsidR="001C7374" w:rsidRDefault="00160145">
            <w:pPr>
              <w:pStyle w:val="TableParagraph"/>
              <w:spacing w:before="62"/>
              <w:ind w:right="126"/>
              <w:jc w:val="right"/>
              <w:rPr>
                <w:sz w:val="20"/>
              </w:rPr>
            </w:pPr>
            <w:r>
              <w:rPr>
                <w:w w:val="95"/>
                <w:sz w:val="20"/>
              </w:rPr>
              <w:t>652558</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205032</w:t>
            </w:r>
          </w:p>
        </w:tc>
        <w:tc>
          <w:tcPr>
            <w:tcW w:w="896" w:type="dxa"/>
            <w:tcBorders>
              <w:top w:val="single" w:sz="4" w:space="0" w:color="000000"/>
              <w:bottom w:val="single" w:sz="4" w:space="0" w:color="000000"/>
            </w:tcBorders>
          </w:tcPr>
          <w:p w:rsidR="001C7374" w:rsidRDefault="00160145">
            <w:pPr>
              <w:pStyle w:val="TableParagraph"/>
              <w:spacing w:before="62"/>
              <w:ind w:right="195"/>
              <w:jc w:val="right"/>
              <w:rPr>
                <w:sz w:val="20"/>
              </w:rPr>
            </w:pPr>
            <w:r>
              <w:rPr>
                <w:w w:val="95"/>
                <w:sz w:val="20"/>
              </w:rPr>
              <w:t>99160</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175828</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172538</w:t>
            </w:r>
          </w:p>
        </w:tc>
        <w:tc>
          <w:tcPr>
            <w:tcW w:w="891" w:type="dxa"/>
            <w:tcBorders>
              <w:top w:val="single" w:sz="4" w:space="0" w:color="000000"/>
              <w:bottom w:val="single" w:sz="4" w:space="0" w:color="000000"/>
            </w:tcBorders>
          </w:tcPr>
          <w:p w:rsidR="001C7374" w:rsidRDefault="00160145">
            <w:pPr>
              <w:pStyle w:val="TableParagraph"/>
              <w:spacing w:before="62"/>
              <w:ind w:left="132" w:right="117"/>
              <w:jc w:val="center"/>
              <w:rPr>
                <w:sz w:val="20"/>
              </w:rPr>
            </w:pPr>
            <w:r>
              <w:rPr>
                <w:sz w:val="20"/>
              </w:rPr>
              <w:t>81946</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17573,80</w:t>
            </w:r>
          </w:p>
        </w:tc>
      </w:tr>
      <w:tr w:rsidR="001C7374">
        <w:trPr>
          <w:trHeight w:val="398"/>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G4.6</w:t>
            </w:r>
          </w:p>
        </w:tc>
        <w:tc>
          <w:tcPr>
            <w:tcW w:w="1542" w:type="dxa"/>
            <w:tcBorders>
              <w:top w:val="single" w:sz="4" w:space="0" w:color="000000"/>
              <w:bottom w:val="single" w:sz="4" w:space="0" w:color="000000"/>
            </w:tcBorders>
          </w:tcPr>
          <w:p w:rsidR="001C7374" w:rsidRDefault="00160145">
            <w:pPr>
              <w:pStyle w:val="TableParagraph"/>
              <w:spacing w:before="62"/>
              <w:ind w:left="125" w:right="126"/>
              <w:jc w:val="center"/>
              <w:rPr>
                <w:sz w:val="20"/>
              </w:rPr>
            </w:pPr>
            <w:r>
              <w:rPr>
                <w:sz w:val="20"/>
              </w:rPr>
              <w:t>23x23x23</w:t>
            </w:r>
          </w:p>
        </w:tc>
        <w:tc>
          <w:tcPr>
            <w:tcW w:w="875" w:type="dxa"/>
            <w:tcBorders>
              <w:top w:val="single" w:sz="4" w:space="0" w:color="000000"/>
              <w:bottom w:val="single" w:sz="4" w:space="0" w:color="000000"/>
            </w:tcBorders>
          </w:tcPr>
          <w:p w:rsidR="001C7374" w:rsidRDefault="00160145">
            <w:pPr>
              <w:pStyle w:val="TableParagraph"/>
              <w:spacing w:before="62"/>
              <w:ind w:right="126"/>
              <w:jc w:val="right"/>
              <w:rPr>
                <w:sz w:val="20"/>
              </w:rPr>
            </w:pPr>
            <w:r>
              <w:rPr>
                <w:w w:val="95"/>
                <w:sz w:val="20"/>
              </w:rPr>
              <w:t>994436</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310454</w:t>
            </w:r>
          </w:p>
        </w:tc>
        <w:tc>
          <w:tcPr>
            <w:tcW w:w="896" w:type="dxa"/>
            <w:tcBorders>
              <w:top w:val="single" w:sz="4" w:space="0" w:color="000000"/>
              <w:bottom w:val="single" w:sz="4" w:space="0" w:color="000000"/>
            </w:tcBorders>
          </w:tcPr>
          <w:p w:rsidR="001C7374" w:rsidRDefault="00160145">
            <w:pPr>
              <w:pStyle w:val="TableParagraph"/>
              <w:spacing w:before="62"/>
              <w:ind w:right="145"/>
              <w:jc w:val="right"/>
              <w:rPr>
                <w:sz w:val="20"/>
              </w:rPr>
            </w:pPr>
            <w:r>
              <w:rPr>
                <w:w w:val="95"/>
                <w:sz w:val="20"/>
              </w:rPr>
              <w:t>151726</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269621</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262265</w:t>
            </w:r>
          </w:p>
        </w:tc>
        <w:tc>
          <w:tcPr>
            <w:tcW w:w="891" w:type="dxa"/>
            <w:tcBorders>
              <w:top w:val="single" w:sz="4" w:space="0" w:color="000000"/>
              <w:bottom w:val="single" w:sz="4" w:space="0" w:color="000000"/>
            </w:tcBorders>
          </w:tcPr>
          <w:p w:rsidR="001C7374" w:rsidRDefault="00160145">
            <w:pPr>
              <w:pStyle w:val="TableParagraph"/>
              <w:spacing w:before="62"/>
              <w:ind w:left="132" w:right="118"/>
              <w:jc w:val="center"/>
              <w:rPr>
                <w:sz w:val="20"/>
              </w:rPr>
            </w:pPr>
            <w:r>
              <w:rPr>
                <w:sz w:val="20"/>
              </w:rPr>
              <w:t>108256</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23147,40</w:t>
            </w:r>
          </w:p>
        </w:tc>
      </w:tr>
    </w:tbl>
    <w:p w:rsidR="001C7374" w:rsidRDefault="001C7374">
      <w:pPr>
        <w:pStyle w:val="BodyText"/>
      </w:pPr>
    </w:p>
    <w:p w:rsidR="001C7374" w:rsidRDefault="001C7374">
      <w:pPr>
        <w:pStyle w:val="BodyText"/>
        <w:spacing w:before="9"/>
        <w:rPr>
          <w:sz w:val="32"/>
        </w:rPr>
      </w:pPr>
    </w:p>
    <w:p w:rsidR="001C7374" w:rsidRDefault="00160145">
      <w:pPr>
        <w:pStyle w:val="Heading2"/>
        <w:numPr>
          <w:ilvl w:val="1"/>
          <w:numId w:val="7"/>
        </w:numPr>
        <w:tabs>
          <w:tab w:val="left" w:pos="829"/>
          <w:tab w:val="left" w:pos="830"/>
        </w:tabs>
      </w:pPr>
      <w:bookmarkStart w:id="48" w:name="_bookmark47"/>
      <w:bookmarkEnd w:id="48"/>
      <w:r>
        <w:t>Simülasyon Sonuçlarının Analiz Yöntemi: OVITO</w:t>
      </w:r>
      <w:r>
        <w:rPr>
          <w:spacing w:val="-2"/>
        </w:rPr>
        <w:t xml:space="preserve"> </w:t>
      </w:r>
      <w:r>
        <w:t>Programı</w:t>
      </w:r>
    </w:p>
    <w:p w:rsidR="001C7374" w:rsidRDefault="001C7374">
      <w:pPr>
        <w:pStyle w:val="BodyText"/>
        <w:spacing w:before="5"/>
        <w:rPr>
          <w:b/>
          <w:sz w:val="20"/>
        </w:rPr>
      </w:pPr>
    </w:p>
    <w:p w:rsidR="001C7374" w:rsidRDefault="00160145">
      <w:pPr>
        <w:pStyle w:val="BodyText"/>
        <w:spacing w:line="360" w:lineRule="auto"/>
        <w:ind w:left="263" w:right="310" w:firstLine="566"/>
        <w:jc w:val="both"/>
      </w:pPr>
      <w:r>
        <w:t>Üç</w:t>
      </w:r>
      <w:r>
        <w:rPr>
          <w:spacing w:val="-15"/>
        </w:rPr>
        <w:t xml:space="preserve"> </w:t>
      </w:r>
      <w:r>
        <w:t>boyutlu</w:t>
      </w:r>
      <w:r>
        <w:rPr>
          <w:spacing w:val="-18"/>
        </w:rPr>
        <w:t xml:space="preserve"> </w:t>
      </w:r>
      <w:r>
        <w:t>bir</w:t>
      </w:r>
      <w:r>
        <w:rPr>
          <w:spacing w:val="-15"/>
        </w:rPr>
        <w:t xml:space="preserve"> </w:t>
      </w:r>
      <w:r>
        <w:t>moleküler</w:t>
      </w:r>
      <w:r>
        <w:rPr>
          <w:spacing w:val="-14"/>
        </w:rPr>
        <w:t xml:space="preserve"> </w:t>
      </w:r>
      <w:r>
        <w:t>dinamik</w:t>
      </w:r>
      <w:r>
        <w:rPr>
          <w:spacing w:val="-17"/>
        </w:rPr>
        <w:t xml:space="preserve"> </w:t>
      </w:r>
      <w:r>
        <w:t>simülasyonunda</w:t>
      </w:r>
      <w:r>
        <w:rPr>
          <w:spacing w:val="-15"/>
        </w:rPr>
        <w:t xml:space="preserve"> </w:t>
      </w:r>
      <w:r>
        <w:t>sadece</w:t>
      </w:r>
      <w:r>
        <w:rPr>
          <w:spacing w:val="-15"/>
        </w:rPr>
        <w:t xml:space="preserve"> </w:t>
      </w:r>
      <w:r>
        <w:t>atomik</w:t>
      </w:r>
      <w:r>
        <w:rPr>
          <w:spacing w:val="-17"/>
        </w:rPr>
        <w:t xml:space="preserve"> </w:t>
      </w:r>
      <w:r>
        <w:t>konumlar</w:t>
      </w:r>
      <w:r>
        <w:rPr>
          <w:spacing w:val="-14"/>
        </w:rPr>
        <w:t xml:space="preserve"> </w:t>
      </w:r>
      <w:r>
        <w:t>ve</w:t>
      </w:r>
      <w:r>
        <w:rPr>
          <w:spacing w:val="-15"/>
        </w:rPr>
        <w:t xml:space="preserve"> </w:t>
      </w:r>
      <w:r>
        <w:t>hızlar</w:t>
      </w:r>
      <w:r>
        <w:rPr>
          <w:spacing w:val="-15"/>
        </w:rPr>
        <w:t xml:space="preserve"> </w:t>
      </w:r>
      <w:r>
        <w:t>dikkate alındığında tek bir MD zaman adımında 6</w:t>
      </w:r>
      <w:r>
        <w:rPr>
          <w:i/>
        </w:rPr>
        <w:t xml:space="preserve">N </w:t>
      </w:r>
      <w:r>
        <w:t>adet veri oluşmaktadır. Ortalama bir simülasyon süresinin</w:t>
      </w:r>
      <w:r>
        <w:rPr>
          <w:spacing w:val="-12"/>
        </w:rPr>
        <w:t xml:space="preserve"> </w:t>
      </w:r>
      <w:r>
        <w:t>1</w:t>
      </w:r>
      <w:r>
        <w:rPr>
          <w:spacing w:val="-12"/>
        </w:rPr>
        <w:t xml:space="preserve"> </w:t>
      </w:r>
      <w:r>
        <w:t>milyon</w:t>
      </w:r>
      <w:r>
        <w:rPr>
          <w:spacing w:val="-12"/>
        </w:rPr>
        <w:t xml:space="preserve"> </w:t>
      </w:r>
      <w:r>
        <w:t>MD</w:t>
      </w:r>
      <w:r>
        <w:rPr>
          <w:spacing w:val="-15"/>
        </w:rPr>
        <w:t xml:space="preserve"> </w:t>
      </w:r>
      <w:r>
        <w:t>adımı</w:t>
      </w:r>
      <w:r>
        <w:rPr>
          <w:spacing w:val="-11"/>
        </w:rPr>
        <w:t xml:space="preserve"> </w:t>
      </w:r>
      <w:r>
        <w:t>kadar</w:t>
      </w:r>
      <w:r>
        <w:rPr>
          <w:spacing w:val="-11"/>
        </w:rPr>
        <w:t xml:space="preserve"> </w:t>
      </w:r>
      <w:r>
        <w:t>olacağı</w:t>
      </w:r>
      <w:r>
        <w:rPr>
          <w:spacing w:val="-10"/>
        </w:rPr>
        <w:t xml:space="preserve"> </w:t>
      </w:r>
      <w:r>
        <w:t>düşünülürse</w:t>
      </w:r>
      <w:r>
        <w:rPr>
          <w:spacing w:val="-11"/>
        </w:rPr>
        <w:t xml:space="preserve"> </w:t>
      </w:r>
      <w:r>
        <w:t>bu</w:t>
      </w:r>
      <w:r>
        <w:rPr>
          <w:spacing w:val="-14"/>
        </w:rPr>
        <w:t xml:space="preserve"> </w:t>
      </w:r>
      <w:r>
        <w:t>tür</w:t>
      </w:r>
      <w:r>
        <w:rPr>
          <w:spacing w:val="-12"/>
        </w:rPr>
        <w:t xml:space="preserve"> </w:t>
      </w:r>
      <w:r>
        <w:t>simülasyon</w:t>
      </w:r>
      <w:r>
        <w:rPr>
          <w:spacing w:val="-11"/>
        </w:rPr>
        <w:t xml:space="preserve"> </w:t>
      </w:r>
      <w:r>
        <w:t>sonuçlarının</w:t>
      </w:r>
      <w:r>
        <w:rPr>
          <w:spacing w:val="-12"/>
        </w:rPr>
        <w:t xml:space="preserve"> </w:t>
      </w:r>
      <w:r>
        <w:t>programlar yardımıyla analiz edilmesi zorunlu hale gelmektedir. OVITO [26, 27] ve VMD [74] gibi analiz programları bu ihtiyacı karşılar ve LAMMPS paket programı ile elde edilen veriler bu analiz programlarından yararlanılarak incelenebilir. Bu programlarla ek hesaplamalar yapılabilmekte, ekran görüntülerine dayalı ek animasyonlar</w:t>
      </w:r>
      <w:r>
        <w:rPr>
          <w:spacing w:val="-5"/>
        </w:rPr>
        <w:t xml:space="preserve"> </w:t>
      </w:r>
      <w:r>
        <w:t>üretilebilmektedir.</w:t>
      </w:r>
    </w:p>
    <w:p w:rsidR="001C7374" w:rsidRDefault="00160145">
      <w:pPr>
        <w:pStyle w:val="BodyText"/>
        <w:spacing w:line="360" w:lineRule="auto"/>
        <w:ind w:left="263" w:right="310" w:firstLine="566"/>
        <w:jc w:val="both"/>
      </w:pPr>
      <w:r>
        <w:t>OVITO (Open Visualization Tool), Almanya’daki Darmstadt teknoloji üniversitesinden Alexander Stukowski tarafından geliştirilen atomik simülasyonlar için bilimsel görüntüleme ve analiz programıdır [26]. Programın Windows, Linux ve Macos işletim sistemlerine yönelik sürümleri</w:t>
      </w:r>
      <w:r>
        <w:rPr>
          <w:spacing w:val="-5"/>
        </w:rPr>
        <w:t xml:space="preserve"> </w:t>
      </w:r>
      <w:r>
        <w:t>bulunmaktadır.</w:t>
      </w:r>
      <w:r>
        <w:rPr>
          <w:spacing w:val="-6"/>
        </w:rPr>
        <w:t xml:space="preserve"> </w:t>
      </w:r>
      <w:r>
        <w:t>Açık</w:t>
      </w:r>
      <w:r>
        <w:rPr>
          <w:spacing w:val="-8"/>
        </w:rPr>
        <w:t xml:space="preserve"> </w:t>
      </w:r>
      <w:r>
        <w:t>kaynak</w:t>
      </w:r>
      <w:r>
        <w:rPr>
          <w:spacing w:val="-5"/>
        </w:rPr>
        <w:t xml:space="preserve"> </w:t>
      </w:r>
      <w:r>
        <w:t>kodlu</w:t>
      </w:r>
      <w:r>
        <w:rPr>
          <w:spacing w:val="-6"/>
        </w:rPr>
        <w:t xml:space="preserve"> </w:t>
      </w:r>
      <w:r>
        <w:t>bu</w:t>
      </w:r>
      <w:r>
        <w:rPr>
          <w:spacing w:val="-7"/>
        </w:rPr>
        <w:t xml:space="preserve"> </w:t>
      </w:r>
      <w:r>
        <w:t>yazılım</w:t>
      </w:r>
      <w:r>
        <w:rPr>
          <w:spacing w:val="-7"/>
        </w:rPr>
        <w:t xml:space="preserve"> </w:t>
      </w:r>
      <w:r>
        <w:t>gün</w:t>
      </w:r>
      <w:r>
        <w:rPr>
          <w:spacing w:val="-6"/>
        </w:rPr>
        <w:t xml:space="preserve"> </w:t>
      </w:r>
      <w:r>
        <w:t>geçtikçe</w:t>
      </w:r>
      <w:r>
        <w:rPr>
          <w:spacing w:val="-6"/>
        </w:rPr>
        <w:t xml:space="preserve"> </w:t>
      </w:r>
      <w:r>
        <w:t>kendisini</w:t>
      </w:r>
      <w:r>
        <w:rPr>
          <w:spacing w:val="-6"/>
        </w:rPr>
        <w:t xml:space="preserve"> </w:t>
      </w:r>
      <w:r>
        <w:t>geliştirmekte,</w:t>
      </w:r>
      <w:r>
        <w:rPr>
          <w:spacing w:val="-6"/>
        </w:rPr>
        <w:t xml:space="preserve"> </w:t>
      </w:r>
      <w:r>
        <w:t>yeni özellikler eklenmekte ve programdaki hatalar giderilmektedir. OVITO programı, MD ve Monte- Carlo tabanlı simülasyonların görüntülenmesi ve incelenmesinde son derece kullanışlı bir zemin oluşturur [27]. Python programlama dilini bilen kullanıcılar için de Python ara yüzü mevcuttur. OVITO sayesinde benzetime ait çeşitli parametrelerde hesaplanabilir ve hesaplanan bu parametrelerin çıktısı alınabilir. OVITO programında hali hazırda bulunan bir simülasyon dosyasına çeşitli analizler ve görüntüleme özellikleri eklenebilmektedir. Bu analizlere faz tayini, dislokasyon analizi, atomik zorlanma gibi örnekler verilebilir.</w:t>
      </w:r>
    </w:p>
    <w:p w:rsidR="001C7374" w:rsidRDefault="00160145">
      <w:pPr>
        <w:pStyle w:val="BodyText"/>
        <w:spacing w:before="1" w:line="360" w:lineRule="auto"/>
        <w:ind w:left="263" w:right="312" w:firstLine="566"/>
        <w:jc w:val="both"/>
      </w:pPr>
      <w:r>
        <w:t>OVITO, faz dönüşümlerinin analizi için CNA (Common Neighbor Analysis) yöntemini önermektedir. Bu analizde atomların çevrelerindeki komşulukları dikkate alınarak atom çiftlerinin bir bakıma parmak izleri çıkartılarak hangi kristal yapıda oldukları tespit edilir [75]. Bu yöntemin temeli radyal dağılım fonksiyonuna dayanır. Sistemin atomik ölçekteki yapısal özelliklerini temsil</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160145">
      <w:pPr>
        <w:pStyle w:val="BodyText"/>
        <w:spacing w:before="97" w:line="343" w:lineRule="auto"/>
        <w:ind w:left="263" w:right="312"/>
        <w:jc w:val="both"/>
      </w:pPr>
      <w:r>
        <w:lastRenderedPageBreak/>
        <w:t>eden</w:t>
      </w:r>
      <w:r>
        <w:rPr>
          <w:spacing w:val="-6"/>
        </w:rPr>
        <w:t xml:space="preserve"> </w:t>
      </w:r>
      <w:r>
        <w:t>radyal</w:t>
      </w:r>
      <w:r>
        <w:rPr>
          <w:spacing w:val="-3"/>
        </w:rPr>
        <w:t xml:space="preserve"> </w:t>
      </w:r>
      <w:r>
        <w:t>dağılım</w:t>
      </w:r>
      <w:r>
        <w:rPr>
          <w:spacing w:val="-7"/>
        </w:rPr>
        <w:t xml:space="preserve"> </w:t>
      </w:r>
      <w:r>
        <w:t>fonksiyonunun</w:t>
      </w:r>
      <w:r>
        <w:rPr>
          <w:spacing w:val="-6"/>
        </w:rPr>
        <w:t xml:space="preserve"> </w:t>
      </w:r>
      <w:r>
        <w:t>ilk</w:t>
      </w:r>
      <w:r>
        <w:rPr>
          <w:spacing w:val="-6"/>
        </w:rPr>
        <w:t xml:space="preserve"> </w:t>
      </w:r>
      <w:r>
        <w:t>piki</w:t>
      </w:r>
      <w:r>
        <w:rPr>
          <w:spacing w:val="-5"/>
        </w:rPr>
        <w:t xml:space="preserve"> </w:t>
      </w:r>
      <w:r>
        <w:t>en</w:t>
      </w:r>
      <w:r>
        <w:rPr>
          <w:spacing w:val="-3"/>
        </w:rPr>
        <w:t xml:space="preserve"> </w:t>
      </w:r>
      <w:r>
        <w:t>yakın</w:t>
      </w:r>
      <w:r>
        <w:rPr>
          <w:spacing w:val="-3"/>
        </w:rPr>
        <w:t xml:space="preserve"> </w:t>
      </w:r>
      <w:r>
        <w:t>atomik</w:t>
      </w:r>
      <w:r>
        <w:rPr>
          <w:spacing w:val="-3"/>
        </w:rPr>
        <w:t xml:space="preserve"> </w:t>
      </w:r>
      <w:r>
        <w:t>komşulukları</w:t>
      </w:r>
      <w:r>
        <w:rPr>
          <w:spacing w:val="-4"/>
        </w:rPr>
        <w:t xml:space="preserve"> </w:t>
      </w:r>
      <w:r>
        <w:t>temsil</w:t>
      </w:r>
      <w:r>
        <w:rPr>
          <w:spacing w:val="-5"/>
        </w:rPr>
        <w:t xml:space="preserve"> </w:t>
      </w:r>
      <w:r>
        <w:t>eder.</w:t>
      </w:r>
      <w:r>
        <w:rPr>
          <w:spacing w:val="-4"/>
        </w:rPr>
        <w:t xml:space="preserve"> </w:t>
      </w:r>
      <w:r>
        <w:t>Bu</w:t>
      </w:r>
      <w:r>
        <w:rPr>
          <w:spacing w:val="-6"/>
        </w:rPr>
        <w:t xml:space="preserve"> </w:t>
      </w:r>
      <w:r>
        <w:t>ilk</w:t>
      </w:r>
      <w:r>
        <w:rPr>
          <w:spacing w:val="-6"/>
        </w:rPr>
        <w:t xml:space="preserve"> </w:t>
      </w:r>
      <w:r>
        <w:t xml:space="preserve">pikin belirlenmesinde </w:t>
      </w:r>
      <w:r>
        <w:rPr>
          <w:rFonts w:ascii="UKIJ Tughra" w:eastAsia="UKIJ Tughra" w:hAnsi="UKIJ Tughra"/>
          <w:w w:val="95"/>
        </w:rPr>
        <w:t xml:space="preserve">𝑟 </w:t>
      </w:r>
      <w:r>
        <w:rPr>
          <w:rFonts w:ascii="UKIJ Tughra" w:eastAsia="UKIJ Tughra" w:hAnsi="UKIJ Tughra"/>
        </w:rPr>
        <w:t xml:space="preserve">&lt; </w:t>
      </w:r>
      <w:r>
        <w:rPr>
          <w:rFonts w:ascii="UKIJ Tughra" w:eastAsia="UKIJ Tughra" w:hAnsi="UKIJ Tughra"/>
          <w:spacing w:val="-18"/>
          <w:w w:val="95"/>
        </w:rPr>
        <w:t>𝑟</w:t>
      </w:r>
      <w:r>
        <w:rPr>
          <w:rFonts w:ascii="UKIJ Tughra" w:eastAsia="UKIJ Tughra" w:hAnsi="UKIJ Tughra"/>
          <w:spacing w:val="-18"/>
          <w:w w:val="95"/>
          <w:position w:val="-4"/>
          <w:sz w:val="16"/>
        </w:rPr>
        <w:t xml:space="preserve">𝑐 </w:t>
      </w:r>
      <w:r>
        <w:t xml:space="preserve">şartı aranır. Burada </w:t>
      </w:r>
      <w:r>
        <w:rPr>
          <w:i/>
        </w:rPr>
        <w:t xml:space="preserve">r, </w:t>
      </w:r>
      <w:r>
        <w:t xml:space="preserve">referans noktasının komunu, </w:t>
      </w:r>
      <w:r>
        <w:rPr>
          <w:rFonts w:ascii="UKIJ Tughra" w:eastAsia="UKIJ Tughra" w:hAnsi="UKIJ Tughra"/>
          <w:spacing w:val="-18"/>
          <w:w w:val="95"/>
        </w:rPr>
        <w:t>𝑟</w:t>
      </w:r>
      <w:r>
        <w:rPr>
          <w:rFonts w:ascii="UKIJ Tughra" w:eastAsia="UKIJ Tughra" w:hAnsi="UKIJ Tughra"/>
          <w:spacing w:val="-18"/>
          <w:w w:val="95"/>
          <w:position w:val="-4"/>
          <w:sz w:val="16"/>
        </w:rPr>
        <w:t xml:space="preserve">𝑐 </w:t>
      </w:r>
      <w:r>
        <w:t xml:space="preserve">ise radyal dağılım fonksiyonunun ilk minimum konumunu tanımlar. Her atom çifti </w:t>
      </w:r>
      <w:r>
        <w:rPr>
          <w:i/>
        </w:rPr>
        <w:t xml:space="preserve">jkl </w:t>
      </w:r>
      <w:r>
        <w:t>biçiminde üç indeks</w:t>
      </w:r>
      <w:r>
        <w:rPr>
          <w:spacing w:val="-6"/>
        </w:rPr>
        <w:t xml:space="preserve"> </w:t>
      </w:r>
      <w:r>
        <w:t>ile</w:t>
      </w:r>
    </w:p>
    <w:p w:rsidR="001C7374" w:rsidRDefault="00160145">
      <w:pPr>
        <w:pStyle w:val="BodyText"/>
        <w:spacing w:before="18" w:line="360" w:lineRule="auto"/>
        <w:ind w:left="263" w:right="312"/>
        <w:jc w:val="both"/>
      </w:pPr>
      <w:r>
        <w:t xml:space="preserve">sınıflandırılır. İlk indeks </w:t>
      </w:r>
      <w:r>
        <w:rPr>
          <w:i/>
        </w:rPr>
        <w:t xml:space="preserve">j </w:t>
      </w:r>
      <w:r>
        <w:t xml:space="preserve">paylaşılan en yakın komşuluk sayısını, ikinci indeks </w:t>
      </w:r>
      <w:r>
        <w:rPr>
          <w:i/>
        </w:rPr>
        <w:t xml:space="preserve">k </w:t>
      </w:r>
      <w:r>
        <w:t>ortak komşular arasındaki</w:t>
      </w:r>
      <w:r>
        <w:rPr>
          <w:spacing w:val="-10"/>
        </w:rPr>
        <w:t xml:space="preserve"> </w:t>
      </w:r>
      <w:r>
        <w:t>bağların</w:t>
      </w:r>
      <w:r>
        <w:rPr>
          <w:spacing w:val="-12"/>
        </w:rPr>
        <w:t xml:space="preserve"> </w:t>
      </w:r>
      <w:r>
        <w:t>sayısını</w:t>
      </w:r>
      <w:r>
        <w:rPr>
          <w:spacing w:val="-10"/>
        </w:rPr>
        <w:t xml:space="preserve"> </w:t>
      </w:r>
      <w:r>
        <w:t>temsil</w:t>
      </w:r>
      <w:r>
        <w:rPr>
          <w:spacing w:val="-11"/>
        </w:rPr>
        <w:t xml:space="preserve"> </w:t>
      </w:r>
      <w:r>
        <w:t>eder.</w:t>
      </w:r>
      <w:r>
        <w:rPr>
          <w:spacing w:val="-10"/>
        </w:rPr>
        <w:t xml:space="preserve"> </w:t>
      </w:r>
      <w:r>
        <w:t>Son</w:t>
      </w:r>
      <w:r>
        <w:rPr>
          <w:spacing w:val="-13"/>
        </w:rPr>
        <w:t xml:space="preserve"> </w:t>
      </w:r>
      <w:r>
        <w:t>indeks</w:t>
      </w:r>
      <w:r>
        <w:rPr>
          <w:spacing w:val="-10"/>
        </w:rPr>
        <w:t xml:space="preserve"> </w:t>
      </w:r>
      <w:r>
        <w:rPr>
          <w:i/>
        </w:rPr>
        <w:t>l</w:t>
      </w:r>
      <w:r>
        <w:rPr>
          <w:i/>
          <w:spacing w:val="-11"/>
        </w:rPr>
        <w:t xml:space="preserve"> </w:t>
      </w:r>
      <w:r>
        <w:t>ise</w:t>
      </w:r>
      <w:r>
        <w:rPr>
          <w:spacing w:val="-12"/>
        </w:rPr>
        <w:t xml:space="preserve"> </w:t>
      </w:r>
      <w:r>
        <w:t>paylaşılan</w:t>
      </w:r>
      <w:r>
        <w:rPr>
          <w:spacing w:val="-9"/>
        </w:rPr>
        <w:t xml:space="preserve"> </w:t>
      </w:r>
      <w:r>
        <w:t>komşular</w:t>
      </w:r>
      <w:r>
        <w:rPr>
          <w:spacing w:val="-12"/>
        </w:rPr>
        <w:t xml:space="preserve"> </w:t>
      </w:r>
      <w:r>
        <w:t>tarafından</w:t>
      </w:r>
      <w:r>
        <w:rPr>
          <w:spacing w:val="-9"/>
        </w:rPr>
        <w:t xml:space="preserve"> </w:t>
      </w:r>
      <w:r>
        <w:t>oluşturulan en uzun bağ zincirindeki bağların sayısını temsil eder</w:t>
      </w:r>
      <w:r>
        <w:rPr>
          <w:spacing w:val="-11"/>
        </w:rPr>
        <w:t xml:space="preserve"> </w:t>
      </w:r>
      <w:r>
        <w:t>[75].</w:t>
      </w:r>
    </w:p>
    <w:p w:rsidR="001C7374" w:rsidRDefault="00160145">
      <w:pPr>
        <w:pStyle w:val="BodyText"/>
        <w:spacing w:before="1"/>
        <w:ind w:left="830"/>
        <w:jc w:val="both"/>
      </w:pPr>
      <w:r>
        <w:t>Ortak komşu analizi genel ifadesiyle radyal dağılım fonksiyonu aşağıdaki şekilde verilir.</w:t>
      </w:r>
    </w:p>
    <w:p w:rsidR="001C7374" w:rsidRDefault="001C7374">
      <w:pPr>
        <w:pStyle w:val="BodyText"/>
        <w:spacing w:before="1"/>
        <w:rPr>
          <w:sz w:val="29"/>
        </w:rPr>
      </w:pPr>
    </w:p>
    <w:p w:rsidR="001C7374" w:rsidRDefault="00160145">
      <w:pPr>
        <w:ind w:left="830"/>
        <w:jc w:val="both"/>
        <w:rPr>
          <w:rFonts w:ascii="UKIJ Tughra" w:eastAsia="UKIJ Tughra" w:hAnsi="UKIJ Tughra"/>
        </w:rPr>
      </w:pPr>
      <w:r>
        <w:rPr>
          <w:rFonts w:ascii="UKIJ Tughra" w:eastAsia="UKIJ Tughra" w:hAnsi="UKIJ Tughra"/>
          <w:spacing w:val="4"/>
          <w:w w:val="71"/>
        </w:rPr>
        <w:t>𝑔</w:t>
      </w:r>
      <w:r>
        <w:rPr>
          <w:rFonts w:ascii="UKIJ Tughra" w:eastAsia="UKIJ Tughra" w:hAnsi="UKIJ Tughra"/>
          <w:spacing w:val="-1"/>
          <w:w w:val="48"/>
          <w:position w:val="1"/>
        </w:rPr>
        <w:t>(</w:t>
      </w:r>
      <w:r>
        <w:rPr>
          <w:rFonts w:ascii="UKIJ Tughra" w:eastAsia="UKIJ Tughra" w:hAnsi="UKIJ Tughra"/>
          <w:spacing w:val="5"/>
          <w:w w:val="55"/>
        </w:rPr>
        <w:t>𝑟</w:t>
      </w:r>
      <w:r>
        <w:rPr>
          <w:rFonts w:ascii="UKIJ Tughra" w:eastAsia="UKIJ Tughra" w:hAnsi="UKIJ Tughra"/>
          <w:w w:val="48"/>
          <w:position w:val="1"/>
        </w:rPr>
        <w:t>)</w:t>
      </w:r>
      <w:r>
        <w:rPr>
          <w:rFonts w:ascii="UKIJ Tughra" w:eastAsia="UKIJ Tughra" w:hAnsi="UKIJ Tughra"/>
          <w:spacing w:val="4"/>
          <w:position w:val="1"/>
        </w:rPr>
        <w:t xml:space="preserve"> </w:t>
      </w:r>
      <w:r>
        <w:rPr>
          <w:rFonts w:ascii="UKIJ Tughra" w:eastAsia="UKIJ Tughra" w:hAnsi="UKIJ Tughra"/>
          <w:w w:val="87"/>
        </w:rPr>
        <w:t>=</w:t>
      </w:r>
      <w:r>
        <w:rPr>
          <w:rFonts w:ascii="UKIJ Tughra" w:eastAsia="UKIJ Tughra" w:hAnsi="UKIJ Tughra"/>
          <w:spacing w:val="5"/>
        </w:rPr>
        <w:t xml:space="preserve"> </w:t>
      </w:r>
      <w:r>
        <w:rPr>
          <w:rFonts w:ascii="UKIJ Tughra" w:eastAsia="UKIJ Tughra" w:hAnsi="UKIJ Tughra"/>
          <w:spacing w:val="-1"/>
          <w:w w:val="85"/>
          <w:position w:val="1"/>
        </w:rPr>
        <w:t>∑</w:t>
      </w:r>
      <w:r>
        <w:rPr>
          <w:rFonts w:ascii="UKIJ Tughra" w:eastAsia="UKIJ Tughra" w:hAnsi="UKIJ Tughra"/>
          <w:spacing w:val="-1"/>
          <w:w w:val="55"/>
          <w:position w:val="-4"/>
          <w:sz w:val="16"/>
        </w:rPr>
        <w:t>𝑗</w:t>
      </w:r>
      <w:r>
        <w:rPr>
          <w:rFonts w:ascii="UKIJ Tughra" w:eastAsia="UKIJ Tughra" w:hAnsi="UKIJ Tughra"/>
          <w:w w:val="70"/>
          <w:position w:val="-4"/>
          <w:sz w:val="16"/>
        </w:rPr>
        <w:t>𝑘</w:t>
      </w:r>
      <w:r>
        <w:rPr>
          <w:rFonts w:ascii="UKIJ Tughra" w:eastAsia="UKIJ Tughra" w:hAnsi="UKIJ Tughra"/>
          <w:w w:val="41"/>
          <w:position w:val="-4"/>
          <w:sz w:val="16"/>
        </w:rPr>
        <w:t>𝑙</w:t>
      </w:r>
      <w:r>
        <w:rPr>
          <w:rFonts w:ascii="UKIJ Tughra" w:eastAsia="UKIJ Tughra" w:hAnsi="UKIJ Tughra"/>
          <w:spacing w:val="1"/>
          <w:position w:val="-4"/>
          <w:sz w:val="16"/>
        </w:rPr>
        <w:t xml:space="preserve"> </w:t>
      </w:r>
      <w:r>
        <w:rPr>
          <w:rFonts w:ascii="UKIJ Tughra" w:eastAsia="UKIJ Tughra" w:hAnsi="UKIJ Tughra"/>
          <w:spacing w:val="-8"/>
          <w:w w:val="71"/>
        </w:rPr>
        <w:t>𝑔</w:t>
      </w:r>
      <w:r>
        <w:rPr>
          <w:rFonts w:ascii="UKIJ Tughra" w:eastAsia="UKIJ Tughra" w:hAnsi="UKIJ Tughra"/>
          <w:spacing w:val="-1"/>
          <w:w w:val="55"/>
          <w:position w:val="-4"/>
          <w:sz w:val="16"/>
        </w:rPr>
        <w:t>𝑗</w:t>
      </w:r>
      <w:r>
        <w:rPr>
          <w:rFonts w:ascii="UKIJ Tughra" w:eastAsia="UKIJ Tughra" w:hAnsi="UKIJ Tughra"/>
          <w:w w:val="70"/>
          <w:position w:val="-4"/>
          <w:sz w:val="16"/>
        </w:rPr>
        <w:t>𝑘</w:t>
      </w:r>
      <w:r>
        <w:rPr>
          <w:rFonts w:ascii="UKIJ Tughra" w:eastAsia="UKIJ Tughra" w:hAnsi="UKIJ Tughra"/>
          <w:w w:val="41"/>
          <w:position w:val="-4"/>
          <w:sz w:val="16"/>
        </w:rPr>
        <w:t>𝑙</w:t>
      </w:r>
      <w:r>
        <w:rPr>
          <w:rFonts w:ascii="UKIJ Tughra" w:eastAsia="UKIJ Tughra" w:hAnsi="UKIJ Tughra"/>
          <w:spacing w:val="-24"/>
          <w:position w:val="-4"/>
          <w:sz w:val="16"/>
        </w:rPr>
        <w:t xml:space="preserve"> </w:t>
      </w:r>
      <w:r>
        <w:rPr>
          <w:rFonts w:ascii="UKIJ Tughra" w:eastAsia="UKIJ Tughra" w:hAnsi="UKIJ Tughra"/>
          <w:spacing w:val="-1"/>
          <w:w w:val="48"/>
        </w:rPr>
        <w:t>(</w:t>
      </w:r>
      <w:r>
        <w:rPr>
          <w:rFonts w:ascii="UKIJ Tughra" w:eastAsia="UKIJ Tughra" w:hAnsi="UKIJ Tughra"/>
          <w:w w:val="55"/>
        </w:rPr>
        <w:t>𝑟</w:t>
      </w:r>
      <w:r>
        <w:rPr>
          <w:rFonts w:ascii="UKIJ Tughra" w:eastAsia="UKIJ Tughra" w:hAnsi="UKIJ Tughra"/>
          <w:w w:val="48"/>
        </w:rPr>
        <w:t>)</w:t>
      </w:r>
    </w:p>
    <w:p w:rsidR="001C7374" w:rsidRDefault="001C7374">
      <w:pPr>
        <w:pStyle w:val="BodyText"/>
        <w:spacing w:before="2"/>
        <w:rPr>
          <w:rFonts w:ascii="UKIJ Tughra"/>
          <w:sz w:val="19"/>
        </w:rPr>
      </w:pPr>
    </w:p>
    <w:p w:rsidR="001C7374" w:rsidRDefault="00160145">
      <w:pPr>
        <w:pStyle w:val="BodyText"/>
        <w:spacing w:before="92"/>
        <w:ind w:left="830"/>
      </w:pPr>
      <w:r>
        <w:t>Bu tez çalışmasında yapısal analizler OVITO programı kullanılarak gerçekleştirilmiştir.</w:t>
      </w:r>
    </w:p>
    <w:p w:rsidR="001C7374" w:rsidRDefault="00160145">
      <w:pPr>
        <w:pStyle w:val="BodyText"/>
        <w:spacing w:before="126"/>
        <w:ind w:left="263"/>
      </w:pPr>
      <w:r>
        <w:t>OVITO Programının kullanımına yönelik bilgiler Ek-3’de detaylı olarak verilmiştir.</w:t>
      </w:r>
    </w:p>
    <w:p w:rsidR="001C7374" w:rsidRDefault="001C7374">
      <w:pPr>
        <w:sectPr w:rsidR="001C7374">
          <w:pgSz w:w="11910" w:h="16840"/>
          <w:pgMar w:top="1580" w:right="1100" w:bottom="1060" w:left="1580" w:header="0" w:footer="875" w:gutter="0"/>
          <w:cols w:space="708"/>
        </w:sectPr>
      </w:pPr>
    </w:p>
    <w:p w:rsidR="001C7374" w:rsidRDefault="00160145">
      <w:pPr>
        <w:pStyle w:val="Heading1"/>
        <w:numPr>
          <w:ilvl w:val="0"/>
          <w:numId w:val="7"/>
        </w:numPr>
        <w:tabs>
          <w:tab w:val="left" w:pos="829"/>
          <w:tab w:val="left" w:pos="830"/>
        </w:tabs>
        <w:jc w:val="left"/>
      </w:pPr>
      <w:bookmarkStart w:id="49" w:name="_bookmark48"/>
      <w:bookmarkEnd w:id="49"/>
      <w:r>
        <w:rPr>
          <w:sz w:val="32"/>
        </w:rPr>
        <w:lastRenderedPageBreak/>
        <w:t>B</w:t>
      </w:r>
      <w:r>
        <w:t>ULGULAR VE</w:t>
      </w:r>
      <w:r>
        <w:rPr>
          <w:spacing w:val="-2"/>
        </w:rPr>
        <w:t xml:space="preserve"> </w:t>
      </w:r>
      <w:r>
        <w:rPr>
          <w:sz w:val="32"/>
        </w:rPr>
        <w:t>T</w:t>
      </w:r>
      <w:r>
        <w:t>ARTIŞMA</w:t>
      </w:r>
    </w:p>
    <w:p w:rsidR="001C7374" w:rsidRDefault="001C7374">
      <w:pPr>
        <w:pStyle w:val="BodyText"/>
        <w:spacing w:before="3"/>
        <w:rPr>
          <w:b/>
          <w:sz w:val="41"/>
        </w:rPr>
      </w:pPr>
    </w:p>
    <w:p w:rsidR="001C7374" w:rsidRDefault="00160145">
      <w:pPr>
        <w:pStyle w:val="BodyText"/>
        <w:spacing w:line="360" w:lineRule="auto"/>
        <w:ind w:left="263" w:right="317" w:firstLine="566"/>
        <w:jc w:val="both"/>
      </w:pPr>
      <w:r>
        <w:t>Simülasyon</w:t>
      </w:r>
      <w:r>
        <w:rPr>
          <w:spacing w:val="-7"/>
        </w:rPr>
        <w:t xml:space="preserve"> </w:t>
      </w:r>
      <w:r>
        <w:t>çalışmalarından</w:t>
      </w:r>
      <w:r>
        <w:rPr>
          <w:spacing w:val="-6"/>
        </w:rPr>
        <w:t xml:space="preserve"> </w:t>
      </w:r>
      <w:r>
        <w:t>elde</w:t>
      </w:r>
      <w:r>
        <w:rPr>
          <w:spacing w:val="-5"/>
        </w:rPr>
        <w:t xml:space="preserve"> </w:t>
      </w:r>
      <w:r>
        <w:t>edilen</w:t>
      </w:r>
      <w:r>
        <w:rPr>
          <w:spacing w:val="-6"/>
        </w:rPr>
        <w:t xml:space="preserve"> </w:t>
      </w:r>
      <w:r>
        <w:t>bulgular</w:t>
      </w:r>
      <w:r>
        <w:rPr>
          <w:spacing w:val="-7"/>
        </w:rPr>
        <w:t xml:space="preserve"> </w:t>
      </w:r>
      <w:r>
        <w:t>tek</w:t>
      </w:r>
      <w:r>
        <w:rPr>
          <w:spacing w:val="-8"/>
        </w:rPr>
        <w:t xml:space="preserve"> </w:t>
      </w:r>
      <w:r>
        <w:t>kristal</w:t>
      </w:r>
      <w:r>
        <w:rPr>
          <w:spacing w:val="-5"/>
        </w:rPr>
        <w:t xml:space="preserve"> </w:t>
      </w:r>
      <w:r>
        <w:t>modeller</w:t>
      </w:r>
      <w:r>
        <w:rPr>
          <w:spacing w:val="-5"/>
        </w:rPr>
        <w:t xml:space="preserve"> </w:t>
      </w:r>
      <w:r>
        <w:t>ve</w:t>
      </w:r>
      <w:r>
        <w:rPr>
          <w:spacing w:val="-5"/>
        </w:rPr>
        <w:t xml:space="preserve"> </w:t>
      </w:r>
      <w:r>
        <w:t>polikristal</w:t>
      </w:r>
      <w:r>
        <w:rPr>
          <w:spacing w:val="-5"/>
        </w:rPr>
        <w:t xml:space="preserve"> </w:t>
      </w:r>
      <w:r>
        <w:t>modeller olmak</w:t>
      </w:r>
      <w:r>
        <w:rPr>
          <w:spacing w:val="-5"/>
        </w:rPr>
        <w:t xml:space="preserve"> </w:t>
      </w:r>
      <w:r>
        <w:t>üzere</w:t>
      </w:r>
      <w:r>
        <w:rPr>
          <w:spacing w:val="-3"/>
        </w:rPr>
        <w:t xml:space="preserve"> </w:t>
      </w:r>
      <w:r>
        <w:t>iki</w:t>
      </w:r>
      <w:r>
        <w:rPr>
          <w:spacing w:val="-2"/>
        </w:rPr>
        <w:t xml:space="preserve"> </w:t>
      </w:r>
      <w:r>
        <w:t>grupta</w:t>
      </w:r>
      <w:r>
        <w:rPr>
          <w:spacing w:val="-5"/>
        </w:rPr>
        <w:t xml:space="preserve"> </w:t>
      </w:r>
      <w:r>
        <w:t>sunulmuştur.</w:t>
      </w:r>
      <w:r>
        <w:rPr>
          <w:spacing w:val="-6"/>
        </w:rPr>
        <w:t xml:space="preserve"> </w:t>
      </w:r>
      <w:r>
        <w:t>Tek</w:t>
      </w:r>
      <w:r>
        <w:rPr>
          <w:spacing w:val="-5"/>
        </w:rPr>
        <w:t xml:space="preserve"> </w:t>
      </w:r>
      <w:r>
        <w:t>kristal</w:t>
      </w:r>
      <w:r>
        <w:rPr>
          <w:spacing w:val="-4"/>
        </w:rPr>
        <w:t xml:space="preserve"> </w:t>
      </w:r>
      <w:r>
        <w:t>modellerin</w:t>
      </w:r>
      <w:r>
        <w:rPr>
          <w:spacing w:val="-6"/>
        </w:rPr>
        <w:t xml:space="preserve"> </w:t>
      </w:r>
      <w:r>
        <w:t>çalışılmasının</w:t>
      </w:r>
      <w:r>
        <w:rPr>
          <w:spacing w:val="-5"/>
        </w:rPr>
        <w:t xml:space="preserve"> </w:t>
      </w:r>
      <w:r>
        <w:t>temel</w:t>
      </w:r>
      <w:r>
        <w:rPr>
          <w:spacing w:val="-2"/>
        </w:rPr>
        <w:t xml:space="preserve"> </w:t>
      </w:r>
      <w:r>
        <w:t>amacı</w:t>
      </w:r>
      <w:r>
        <w:rPr>
          <w:spacing w:val="-2"/>
        </w:rPr>
        <w:t xml:space="preserve"> </w:t>
      </w:r>
      <w:r>
        <w:t>bir</w:t>
      </w:r>
      <w:r>
        <w:rPr>
          <w:spacing w:val="-3"/>
        </w:rPr>
        <w:t xml:space="preserve"> </w:t>
      </w:r>
      <w:r>
        <w:t>referans sonuç grubu elde edebilmek ve polikristal sonuçlar ile birlikte karşılaştırma yapabilmektir. Tek kristal</w:t>
      </w:r>
      <w:r>
        <w:rPr>
          <w:spacing w:val="-9"/>
        </w:rPr>
        <w:t xml:space="preserve"> </w:t>
      </w:r>
      <w:r>
        <w:t>sonuçlarını</w:t>
      </w:r>
      <w:r>
        <w:rPr>
          <w:spacing w:val="-11"/>
        </w:rPr>
        <w:t xml:space="preserve"> </w:t>
      </w:r>
      <w:r>
        <w:t>literatürde</w:t>
      </w:r>
      <w:r>
        <w:rPr>
          <w:spacing w:val="-9"/>
        </w:rPr>
        <w:t xml:space="preserve"> </w:t>
      </w:r>
      <w:r>
        <w:t>bulunan</w:t>
      </w:r>
      <w:r>
        <w:rPr>
          <w:spacing w:val="-10"/>
        </w:rPr>
        <w:t xml:space="preserve"> </w:t>
      </w:r>
      <w:r>
        <w:t>deneysel</w:t>
      </w:r>
      <w:r>
        <w:rPr>
          <w:spacing w:val="-8"/>
        </w:rPr>
        <w:t xml:space="preserve"> </w:t>
      </w:r>
      <w:r>
        <w:t>sonuçlarla</w:t>
      </w:r>
      <w:r>
        <w:rPr>
          <w:spacing w:val="-10"/>
        </w:rPr>
        <w:t xml:space="preserve"> </w:t>
      </w:r>
      <w:r>
        <w:t>karşılaştırmak</w:t>
      </w:r>
      <w:r>
        <w:rPr>
          <w:spacing w:val="-9"/>
        </w:rPr>
        <w:t xml:space="preserve"> </w:t>
      </w:r>
      <w:r>
        <w:t>mümkün</w:t>
      </w:r>
      <w:r>
        <w:rPr>
          <w:spacing w:val="-7"/>
        </w:rPr>
        <w:t xml:space="preserve"> </w:t>
      </w:r>
      <w:r>
        <w:t>olmakla</w:t>
      </w:r>
      <w:r>
        <w:rPr>
          <w:spacing w:val="-10"/>
        </w:rPr>
        <w:t xml:space="preserve"> </w:t>
      </w:r>
      <w:r>
        <w:t>birlikte polikristal model sonuçlarının gerçek deneysel sonuçları bulunmadığından böyle bir karşılaştırma yapılması doğru olmayacaktır. Ancak, literatürde nano boyutlu malzemeler üzerinde yapılmış az sayıda çalışma sonucu ile karşılaştırma ve tartışma yapılması</w:t>
      </w:r>
      <w:r>
        <w:rPr>
          <w:spacing w:val="-6"/>
        </w:rPr>
        <w:t xml:space="preserve"> </w:t>
      </w:r>
      <w:r>
        <w:t>mümkündür.</w:t>
      </w:r>
    </w:p>
    <w:p w:rsidR="001C7374" w:rsidRDefault="001C7374">
      <w:pPr>
        <w:pStyle w:val="BodyText"/>
        <w:spacing w:before="4"/>
        <w:rPr>
          <w:sz w:val="35"/>
        </w:rPr>
      </w:pPr>
    </w:p>
    <w:p w:rsidR="001C7374" w:rsidRDefault="00160145">
      <w:pPr>
        <w:pStyle w:val="Heading2"/>
        <w:numPr>
          <w:ilvl w:val="1"/>
          <w:numId w:val="7"/>
        </w:numPr>
        <w:tabs>
          <w:tab w:val="left" w:pos="829"/>
          <w:tab w:val="left" w:pos="830"/>
        </w:tabs>
        <w:spacing w:before="1"/>
      </w:pPr>
      <w:bookmarkStart w:id="50" w:name="_bookmark49"/>
      <w:bookmarkEnd w:id="50"/>
      <w:r>
        <w:t>Tek Kristal</w:t>
      </w:r>
      <w:r>
        <w:rPr>
          <w:spacing w:val="-1"/>
        </w:rPr>
        <w:t xml:space="preserve"> </w:t>
      </w:r>
      <w:r>
        <w:t>Modeller</w:t>
      </w:r>
    </w:p>
    <w:p w:rsidR="001C7374" w:rsidRDefault="001C7374">
      <w:pPr>
        <w:pStyle w:val="BodyText"/>
        <w:spacing w:before="4"/>
        <w:rPr>
          <w:b/>
          <w:sz w:val="20"/>
        </w:rPr>
      </w:pPr>
    </w:p>
    <w:p w:rsidR="001C7374" w:rsidRDefault="00160145">
      <w:pPr>
        <w:pStyle w:val="BodyText"/>
        <w:spacing w:line="360" w:lineRule="auto"/>
        <w:ind w:left="263" w:right="310" w:firstLine="566"/>
        <w:jc w:val="right"/>
      </w:pPr>
      <w:r>
        <w:t>Tek kristal yapı için oluşturulan bütün modellerde başlangıç sıcaklık</w:t>
      </w:r>
      <w:r>
        <w:rPr>
          <w:spacing w:val="32"/>
        </w:rPr>
        <w:t xml:space="preserve"> </w:t>
      </w:r>
      <w:r>
        <w:t>değeri 800 K</w:t>
      </w:r>
      <w:r>
        <w:rPr>
          <w:spacing w:val="39"/>
        </w:rPr>
        <w:t xml:space="preserve"> </w:t>
      </w:r>
      <w:r>
        <w:t>dir. Oluşturulan modellerin termodinamik incelemesini yapmak ve sistemin</w:t>
      </w:r>
      <w:r>
        <w:rPr>
          <w:spacing w:val="9"/>
        </w:rPr>
        <w:t xml:space="preserve"> </w:t>
      </w:r>
      <w:r>
        <w:t>simülasyon</w:t>
      </w:r>
      <w:r>
        <w:rPr>
          <w:spacing w:val="2"/>
        </w:rPr>
        <w:t xml:space="preserve"> </w:t>
      </w:r>
      <w:r>
        <w:t>boyunca davranışını incelemek maksadıyla, kohesif enerji-MD adımı, hacim-MD adımı,</w:t>
      </w:r>
      <w:r>
        <w:rPr>
          <w:spacing w:val="53"/>
        </w:rPr>
        <w:t xml:space="preserve"> </w:t>
      </w:r>
      <w:r>
        <w:t>kohesif</w:t>
      </w:r>
      <w:r>
        <w:rPr>
          <w:spacing w:val="36"/>
        </w:rPr>
        <w:t xml:space="preserve"> </w:t>
      </w:r>
      <w:r>
        <w:t>enerji- sıcaklık ve sıcaklık-hacim grafiklerinden yararlanılmıştır. Tek kristal için oluşturulan</w:t>
      </w:r>
      <w:r>
        <w:rPr>
          <w:spacing w:val="20"/>
        </w:rPr>
        <w:t xml:space="preserve"> </w:t>
      </w:r>
      <w:r>
        <w:t>13</w:t>
      </w:r>
      <w:r>
        <w:rPr>
          <w:spacing w:val="1"/>
        </w:rPr>
        <w:t xml:space="preserve"> </w:t>
      </w:r>
      <w:r>
        <w:t>modelde de</w:t>
      </w:r>
      <w:r>
        <w:rPr>
          <w:spacing w:val="16"/>
        </w:rPr>
        <w:t xml:space="preserve"> </w:t>
      </w:r>
      <w:r>
        <w:t>analizler</w:t>
      </w:r>
      <w:r>
        <w:rPr>
          <w:spacing w:val="17"/>
        </w:rPr>
        <w:t xml:space="preserve"> </w:t>
      </w:r>
      <w:r>
        <w:t>bu</w:t>
      </w:r>
      <w:r>
        <w:rPr>
          <w:spacing w:val="16"/>
        </w:rPr>
        <w:t xml:space="preserve"> </w:t>
      </w:r>
      <w:r>
        <w:t>grafikler</w:t>
      </w:r>
      <w:r>
        <w:rPr>
          <w:spacing w:val="14"/>
        </w:rPr>
        <w:t xml:space="preserve"> </w:t>
      </w:r>
      <w:r>
        <w:t>üzerinden</w:t>
      </w:r>
      <w:r>
        <w:rPr>
          <w:spacing w:val="16"/>
        </w:rPr>
        <w:t xml:space="preserve"> </w:t>
      </w:r>
      <w:r>
        <w:t>yapılmıştır.</w:t>
      </w:r>
      <w:r>
        <w:rPr>
          <w:spacing w:val="16"/>
        </w:rPr>
        <w:t xml:space="preserve"> </w:t>
      </w:r>
      <w:r>
        <w:t>Yapılan</w:t>
      </w:r>
      <w:r>
        <w:rPr>
          <w:spacing w:val="17"/>
        </w:rPr>
        <w:t xml:space="preserve"> </w:t>
      </w:r>
      <w:r>
        <w:t>bu</w:t>
      </w:r>
      <w:r>
        <w:rPr>
          <w:spacing w:val="16"/>
        </w:rPr>
        <w:t xml:space="preserve"> </w:t>
      </w:r>
      <w:r>
        <w:t>analizler,</w:t>
      </w:r>
      <w:r>
        <w:rPr>
          <w:spacing w:val="13"/>
        </w:rPr>
        <w:t xml:space="preserve"> </w:t>
      </w:r>
      <w:r>
        <w:t>tez</w:t>
      </w:r>
      <w:r>
        <w:rPr>
          <w:spacing w:val="14"/>
        </w:rPr>
        <w:t xml:space="preserve"> </w:t>
      </w:r>
      <w:r>
        <w:t>çalışmasında</w:t>
      </w:r>
      <w:r>
        <w:rPr>
          <w:spacing w:val="15"/>
        </w:rPr>
        <w:t xml:space="preserve"> </w:t>
      </w:r>
      <w:r>
        <w:t>tek</w:t>
      </w:r>
      <w:r>
        <w:rPr>
          <w:spacing w:val="14"/>
        </w:rPr>
        <w:t xml:space="preserve"> </w:t>
      </w:r>
      <w:r>
        <w:t>kristal için</w:t>
      </w:r>
      <w:r>
        <w:rPr>
          <w:spacing w:val="-11"/>
        </w:rPr>
        <w:t xml:space="preserve"> </w:t>
      </w:r>
      <w:r>
        <w:t>yalnızca</w:t>
      </w:r>
      <w:r>
        <w:rPr>
          <w:spacing w:val="-10"/>
        </w:rPr>
        <w:t xml:space="preserve"> </w:t>
      </w:r>
      <w:r>
        <w:t>S4.75</w:t>
      </w:r>
      <w:r>
        <w:rPr>
          <w:spacing w:val="-12"/>
        </w:rPr>
        <w:t xml:space="preserve"> </w:t>
      </w:r>
      <w:r>
        <w:t>(%75Ni</w:t>
      </w:r>
      <w:r>
        <w:rPr>
          <w:spacing w:val="-11"/>
        </w:rPr>
        <w:t xml:space="preserve"> </w:t>
      </w:r>
      <w:r>
        <w:t>kompozisyonlu</w:t>
      </w:r>
      <w:r>
        <w:rPr>
          <w:spacing w:val="-10"/>
        </w:rPr>
        <w:t xml:space="preserve"> </w:t>
      </w:r>
      <w:r>
        <w:t>ve</w:t>
      </w:r>
      <w:r>
        <w:rPr>
          <w:spacing w:val="-9"/>
        </w:rPr>
        <w:t xml:space="preserve"> </w:t>
      </w:r>
      <w:r>
        <w:t>büyüklük</w:t>
      </w:r>
      <w:r>
        <w:rPr>
          <w:spacing w:val="-12"/>
        </w:rPr>
        <w:t xml:space="preserve"> </w:t>
      </w:r>
      <w:r>
        <w:t>sıralamasında</w:t>
      </w:r>
      <w:r>
        <w:rPr>
          <w:spacing w:val="-13"/>
        </w:rPr>
        <w:t xml:space="preserve"> </w:t>
      </w:r>
      <w:r>
        <w:t>4.</w:t>
      </w:r>
      <w:r>
        <w:rPr>
          <w:spacing w:val="-10"/>
        </w:rPr>
        <w:t xml:space="preserve"> </w:t>
      </w:r>
      <w:r>
        <w:t>sırada</w:t>
      </w:r>
      <w:r>
        <w:rPr>
          <w:spacing w:val="-9"/>
        </w:rPr>
        <w:t xml:space="preserve"> </w:t>
      </w:r>
      <w:r>
        <w:t>yer</w:t>
      </w:r>
      <w:r>
        <w:rPr>
          <w:spacing w:val="-9"/>
        </w:rPr>
        <w:t xml:space="preserve"> </w:t>
      </w:r>
      <w:r>
        <w:t>alan</w:t>
      </w:r>
      <w:r>
        <w:rPr>
          <w:spacing w:val="-11"/>
        </w:rPr>
        <w:t xml:space="preserve"> </w:t>
      </w:r>
      <w:r>
        <w:t>tek</w:t>
      </w:r>
      <w:r>
        <w:rPr>
          <w:spacing w:val="-12"/>
        </w:rPr>
        <w:t xml:space="preserve"> </w:t>
      </w:r>
      <w:r>
        <w:t>kristal model)</w:t>
      </w:r>
      <w:r>
        <w:rPr>
          <w:spacing w:val="29"/>
        </w:rPr>
        <w:t xml:space="preserve"> </w:t>
      </w:r>
      <w:r>
        <w:t>modeli</w:t>
      </w:r>
      <w:r>
        <w:rPr>
          <w:spacing w:val="30"/>
        </w:rPr>
        <w:t xml:space="preserve"> </w:t>
      </w:r>
      <w:r>
        <w:t>için</w:t>
      </w:r>
      <w:r>
        <w:rPr>
          <w:spacing w:val="29"/>
        </w:rPr>
        <w:t xml:space="preserve"> </w:t>
      </w:r>
      <w:r>
        <w:t>gösterilecektir.</w:t>
      </w:r>
      <w:r>
        <w:rPr>
          <w:spacing w:val="31"/>
        </w:rPr>
        <w:t xml:space="preserve"> </w:t>
      </w:r>
      <w:r>
        <w:t>Bu</w:t>
      </w:r>
      <w:r>
        <w:rPr>
          <w:spacing w:val="29"/>
        </w:rPr>
        <w:t xml:space="preserve"> </w:t>
      </w:r>
      <w:r>
        <w:t>model</w:t>
      </w:r>
      <w:r>
        <w:rPr>
          <w:spacing w:val="30"/>
        </w:rPr>
        <w:t xml:space="preserve"> </w:t>
      </w:r>
      <w:r>
        <w:t>için</w:t>
      </w:r>
      <w:r>
        <w:rPr>
          <w:spacing w:val="29"/>
        </w:rPr>
        <w:t xml:space="preserve"> </w:t>
      </w:r>
      <w:r>
        <w:t>yapılan</w:t>
      </w:r>
      <w:r>
        <w:rPr>
          <w:spacing w:val="29"/>
        </w:rPr>
        <w:t xml:space="preserve"> </w:t>
      </w:r>
      <w:r>
        <w:t>çalışmada</w:t>
      </w:r>
      <w:r>
        <w:rPr>
          <w:spacing w:val="28"/>
        </w:rPr>
        <w:t xml:space="preserve"> </w:t>
      </w:r>
      <w:r>
        <w:t>başlangıç</w:t>
      </w:r>
      <w:r>
        <w:rPr>
          <w:spacing w:val="27"/>
        </w:rPr>
        <w:t xml:space="preserve"> </w:t>
      </w:r>
      <w:r>
        <w:t>sıcaklığı</w:t>
      </w:r>
      <w:r>
        <w:rPr>
          <w:spacing w:val="34"/>
        </w:rPr>
        <w:t xml:space="preserve"> </w:t>
      </w:r>
      <w:r>
        <w:t>800</w:t>
      </w:r>
      <w:r>
        <w:rPr>
          <w:spacing w:val="26"/>
        </w:rPr>
        <w:t xml:space="preserve"> </w:t>
      </w:r>
      <w:r>
        <w:t>K alınarak sıcaklık her 100000 MD adımında 25 K düşürülmüş ve son olarak 300 K</w:t>
      </w:r>
      <w:r>
        <w:rPr>
          <w:spacing w:val="-26"/>
        </w:rPr>
        <w:t xml:space="preserve"> </w:t>
      </w:r>
      <w:r>
        <w:t>ne</w:t>
      </w:r>
      <w:r>
        <w:rPr>
          <w:spacing w:val="-1"/>
        </w:rPr>
        <w:t xml:space="preserve"> </w:t>
      </w:r>
      <w:r>
        <w:t>indirilmiştir. S4.75</w:t>
      </w:r>
      <w:r>
        <w:rPr>
          <w:spacing w:val="15"/>
        </w:rPr>
        <w:t xml:space="preserve"> </w:t>
      </w:r>
      <w:r>
        <w:t>Model</w:t>
      </w:r>
      <w:r>
        <w:rPr>
          <w:spacing w:val="15"/>
        </w:rPr>
        <w:t xml:space="preserve"> </w:t>
      </w:r>
      <w:r>
        <w:t>sistemi</w:t>
      </w:r>
      <w:r>
        <w:rPr>
          <w:spacing w:val="17"/>
        </w:rPr>
        <w:t xml:space="preserve"> </w:t>
      </w:r>
      <w:r>
        <w:t>için</w:t>
      </w:r>
      <w:r>
        <w:rPr>
          <w:spacing w:val="17"/>
        </w:rPr>
        <w:t xml:space="preserve"> </w:t>
      </w:r>
      <w:r>
        <w:t>kohesif</w:t>
      </w:r>
      <w:r>
        <w:rPr>
          <w:spacing w:val="16"/>
        </w:rPr>
        <w:t xml:space="preserve"> </w:t>
      </w:r>
      <w:r>
        <w:t>enerjinin</w:t>
      </w:r>
      <w:r>
        <w:rPr>
          <w:spacing w:val="13"/>
        </w:rPr>
        <w:t xml:space="preserve"> </w:t>
      </w:r>
      <w:r>
        <w:t>zamana</w:t>
      </w:r>
      <w:r>
        <w:rPr>
          <w:spacing w:val="17"/>
        </w:rPr>
        <w:t xml:space="preserve"> </w:t>
      </w:r>
      <w:r>
        <w:t>göre</w:t>
      </w:r>
      <w:r>
        <w:rPr>
          <w:spacing w:val="16"/>
        </w:rPr>
        <w:t xml:space="preserve"> </w:t>
      </w:r>
      <w:r>
        <w:t>değişimi</w:t>
      </w:r>
      <w:r>
        <w:rPr>
          <w:spacing w:val="17"/>
        </w:rPr>
        <w:t xml:space="preserve"> </w:t>
      </w:r>
      <w:r>
        <w:t>Şekil</w:t>
      </w:r>
      <w:r>
        <w:rPr>
          <w:spacing w:val="18"/>
        </w:rPr>
        <w:t xml:space="preserve"> </w:t>
      </w:r>
      <w:r>
        <w:t>5.1’de</w:t>
      </w:r>
      <w:r>
        <w:rPr>
          <w:spacing w:val="14"/>
        </w:rPr>
        <w:t xml:space="preserve"> </w:t>
      </w:r>
      <w:r>
        <w:t>verilmiştir.</w:t>
      </w:r>
    </w:p>
    <w:p w:rsidR="001C7374" w:rsidRDefault="00160145">
      <w:pPr>
        <w:pStyle w:val="BodyText"/>
        <w:spacing w:before="1" w:line="360" w:lineRule="auto"/>
        <w:ind w:left="263" w:right="315"/>
        <w:jc w:val="both"/>
      </w:pPr>
      <w:r>
        <w:t>Grafik incelendiğinde, kohesif enerjinin zamanla (sıcaklık azalmasıyla) kademeli olarak azaldığı görülür. Şekilde görülen kademeli azalmalar sistem sıcaklığının düşürülmesine karşılık gelir. Kohesif enerjideki kademeli azalmaların dışında beklenmedik hareketlerin oluşması sistemde bir faz dönüşümü olduğuna işaret eder [76]. Böyle bir değişim Şekil 5.1’de kırmızı ok işareti ile gösterilen 600000 MD adımında görülmektedir.</w:t>
      </w:r>
    </w:p>
    <w:p w:rsidR="001C7374" w:rsidRDefault="00160145">
      <w:pPr>
        <w:pStyle w:val="BodyText"/>
        <w:spacing w:line="360" w:lineRule="auto"/>
        <w:ind w:left="263" w:right="312" w:firstLine="566"/>
        <w:jc w:val="both"/>
      </w:pPr>
      <w:r>
        <w:t>S4.75 Model sistemi için kohesif enerjinin sıcaklığa bağlı olarak çizilen grafiği Şekil 5.2’de gösterilmiştir. Kohesif enerji sıcaklığın azalmasıyla doğrusal bir biçimde azalmaktadır. Ancak sıcaklık 650 K olduğunda kırmızı ok işaretinin olduğu yerde kohesif enerjide beklenmedik ani bir azalma olması, bu sıcaklıkta bir faz dönüşümü olabileceğini akla getirmektedir. Burada bir faz dönüşümünün olduğunu kesin olarak söyleyebilmek için yapısal özelliklerin de dikkatli şekilde incelenmesi gerekmektedir. İleride verilen yapısal analizlerden bu sıcaklık değerinde yapısal bir faz dönüşümü olduğu anlaşılmaktadır.</w:t>
      </w:r>
    </w:p>
    <w:p w:rsidR="001C7374" w:rsidRDefault="001C7374">
      <w:pPr>
        <w:spacing w:line="360" w:lineRule="auto"/>
        <w:jc w:val="both"/>
        <w:sectPr w:rsidR="001C7374">
          <w:footerReference w:type="default" r:id="rId17"/>
          <w:pgSz w:w="11910" w:h="16840"/>
          <w:pgMar w:top="1580" w:right="1100" w:bottom="280" w:left="1580" w:header="0" w:footer="0" w:gutter="0"/>
          <w:cols w:space="708"/>
        </w:sectPr>
      </w:pPr>
    </w:p>
    <w:p w:rsidR="001C7374" w:rsidRDefault="001C7374">
      <w:pPr>
        <w:pStyle w:val="BodyText"/>
        <w:spacing w:before="2"/>
        <w:rPr>
          <w:sz w:val="12"/>
        </w:rPr>
      </w:pPr>
    </w:p>
    <w:p w:rsidR="001C7374" w:rsidRDefault="001C7374">
      <w:pPr>
        <w:pStyle w:val="BodyText"/>
        <w:ind w:left="996"/>
        <w:rPr>
          <w:sz w:val="20"/>
        </w:rPr>
      </w:pPr>
    </w:p>
    <w:p w:rsidR="001C7374" w:rsidRDefault="00160145">
      <w:pPr>
        <w:spacing w:before="103"/>
        <w:ind w:left="352" w:right="406"/>
        <w:jc w:val="center"/>
        <w:rPr>
          <w:sz w:val="20"/>
        </w:rPr>
      </w:pPr>
      <w:r>
        <w:rPr>
          <w:b/>
          <w:sz w:val="20"/>
        </w:rPr>
        <w:t xml:space="preserve">Şekil 5.1. </w:t>
      </w:r>
      <w:r>
        <w:rPr>
          <w:sz w:val="20"/>
        </w:rPr>
        <w:t>S4.75 modeli için Kohesif enerjinin MD adımına göre değişimi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2"/>
        <w:rPr>
          <w:sz w:val="15"/>
        </w:rPr>
      </w:pPr>
    </w:p>
    <w:p w:rsidR="001C7374" w:rsidRDefault="00160145">
      <w:pPr>
        <w:spacing w:before="119"/>
        <w:ind w:left="348" w:right="407"/>
        <w:jc w:val="center"/>
        <w:rPr>
          <w:sz w:val="20"/>
        </w:rPr>
      </w:pPr>
      <w:bookmarkStart w:id="51" w:name="_bookmark51"/>
      <w:bookmarkEnd w:id="51"/>
      <w:r>
        <w:rPr>
          <w:b/>
          <w:sz w:val="20"/>
        </w:rPr>
        <w:t xml:space="preserve">Şekil 5.2. </w:t>
      </w:r>
      <w:r>
        <w:rPr>
          <w:sz w:val="20"/>
        </w:rPr>
        <w:t>S4.75 modeli için Kohesif enerjinin sıcaklık ile değişimi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09" w:firstLine="566"/>
        <w:jc w:val="both"/>
      </w:pPr>
      <w:r>
        <w:t>Sıcaklığa bağlı olarak simülasyon hücresinin hacim değişimini veren grafik Şekil 5.3’de verilmiştir. Sıcaklığın azalmasıyla beraber hacimde de bir azalma gözlenmiştir. Ancak, 650 K sıcaklık değerinde, hacim keskin bir pik yaparak aniden artmış ve bu artış bir değere kadar devam etmiştir.</w:t>
      </w:r>
      <w:r>
        <w:rPr>
          <w:spacing w:val="-6"/>
        </w:rPr>
        <w:t xml:space="preserve"> </w:t>
      </w:r>
      <w:r>
        <w:t>Hacimdeki</w:t>
      </w:r>
      <w:r>
        <w:rPr>
          <w:spacing w:val="-5"/>
        </w:rPr>
        <w:t xml:space="preserve"> </w:t>
      </w:r>
      <w:r>
        <w:t>bu</w:t>
      </w:r>
      <w:r>
        <w:rPr>
          <w:spacing w:val="-6"/>
        </w:rPr>
        <w:t xml:space="preserve"> </w:t>
      </w:r>
      <w:r>
        <w:t>değişim</w:t>
      </w:r>
      <w:r>
        <w:rPr>
          <w:spacing w:val="-10"/>
        </w:rPr>
        <w:t xml:space="preserve"> </w:t>
      </w:r>
      <w:r>
        <w:t>simülasyon</w:t>
      </w:r>
      <w:r>
        <w:rPr>
          <w:spacing w:val="-6"/>
        </w:rPr>
        <w:t xml:space="preserve"> </w:t>
      </w:r>
      <w:r>
        <w:t>hücresini</w:t>
      </w:r>
      <w:r>
        <w:rPr>
          <w:spacing w:val="-5"/>
        </w:rPr>
        <w:t xml:space="preserve"> </w:t>
      </w:r>
      <w:r>
        <w:t>oluşturan</w:t>
      </w:r>
      <w:r>
        <w:rPr>
          <w:spacing w:val="-6"/>
        </w:rPr>
        <w:t xml:space="preserve"> </w:t>
      </w:r>
      <w:r>
        <w:t>örgülerin</w:t>
      </w:r>
      <w:r>
        <w:rPr>
          <w:spacing w:val="-6"/>
        </w:rPr>
        <w:t xml:space="preserve"> </w:t>
      </w:r>
      <w:r>
        <w:t>hacimlerinde</w:t>
      </w:r>
      <w:r>
        <w:rPr>
          <w:spacing w:val="-6"/>
        </w:rPr>
        <w:t xml:space="preserve"> </w:t>
      </w:r>
      <w:r>
        <w:t>bir</w:t>
      </w:r>
      <w:r>
        <w:rPr>
          <w:spacing w:val="-5"/>
        </w:rPr>
        <w:t xml:space="preserve"> </w:t>
      </w:r>
      <w:r>
        <w:t>değişim olduğunu</w:t>
      </w:r>
      <w:r>
        <w:rPr>
          <w:spacing w:val="-1"/>
        </w:rPr>
        <w:t xml:space="preserve"> </w:t>
      </w:r>
      <w:r>
        <w:t>gösterir.</w:t>
      </w:r>
    </w:p>
    <w:p w:rsidR="001C7374" w:rsidRDefault="001C7374">
      <w:pPr>
        <w:spacing w:line="360" w:lineRule="auto"/>
        <w:jc w:val="both"/>
        <w:sectPr w:rsidR="001C7374">
          <w:footerReference w:type="default" r:id="rId18"/>
          <w:pgSz w:w="11910" w:h="16840"/>
          <w:pgMar w:top="1580" w:right="1100" w:bottom="1060" w:left="1580" w:header="0" w:footer="873" w:gutter="0"/>
          <w:pgNumType w:start="32"/>
          <w:cols w:space="708"/>
        </w:sectPr>
      </w:pPr>
    </w:p>
    <w:p w:rsidR="001C7374" w:rsidRDefault="001C7374">
      <w:pPr>
        <w:pStyle w:val="BodyText"/>
        <w:spacing w:before="4" w:after="1"/>
        <w:rPr>
          <w:sz w:val="12"/>
        </w:rPr>
      </w:pPr>
    </w:p>
    <w:p w:rsidR="001C7374" w:rsidRDefault="001C7374">
      <w:pPr>
        <w:pStyle w:val="BodyText"/>
        <w:ind w:left="430"/>
        <w:rPr>
          <w:sz w:val="20"/>
        </w:rPr>
      </w:pPr>
    </w:p>
    <w:p w:rsidR="001C7374" w:rsidRDefault="001C7374">
      <w:pPr>
        <w:pStyle w:val="BodyText"/>
        <w:spacing w:before="11"/>
        <w:rPr>
          <w:sz w:val="6"/>
        </w:rPr>
      </w:pPr>
    </w:p>
    <w:p w:rsidR="001C7374" w:rsidRDefault="00160145">
      <w:pPr>
        <w:spacing w:before="91"/>
        <w:ind w:left="352" w:right="407"/>
        <w:jc w:val="center"/>
        <w:rPr>
          <w:sz w:val="20"/>
        </w:rPr>
      </w:pPr>
      <w:bookmarkStart w:id="52" w:name="_bookmark52"/>
      <w:bookmarkEnd w:id="52"/>
      <w:r>
        <w:rPr>
          <w:b/>
          <w:sz w:val="20"/>
        </w:rPr>
        <w:t xml:space="preserve">Şekil 5.3. </w:t>
      </w:r>
      <w:r>
        <w:rPr>
          <w:sz w:val="20"/>
        </w:rPr>
        <w:t>S4.75 modeli için hacmin sıcaklık ile değişimi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12" w:firstLine="566"/>
        <w:jc w:val="both"/>
      </w:pPr>
      <w:r>
        <w:t>Simülasyon hücresi hacminin simülasyon boyunca zamanla değişimi de Şekil 5.4’de görülmektedir. Buradaki değişim karakteristiği hacim-sıcaklık değişimine benzemektedir ve 600000 MD adımında hacimdeki beklenmedik değişimin gözlenmesi, bu MD adımında bir faz dönüşümü olduğuna işaret eder.</w:t>
      </w:r>
    </w:p>
    <w:p w:rsidR="001C7374" w:rsidRDefault="001C7374">
      <w:pPr>
        <w:pStyle w:val="BodyText"/>
        <w:rPr>
          <w:sz w:val="20"/>
        </w:rPr>
      </w:pPr>
    </w:p>
    <w:p w:rsidR="001C7374" w:rsidRDefault="001C7374">
      <w:pPr>
        <w:pStyle w:val="BodyText"/>
        <w:spacing w:before="6"/>
        <w:rPr>
          <w:sz w:val="20"/>
        </w:rPr>
      </w:pPr>
    </w:p>
    <w:p w:rsidR="001C7374" w:rsidRDefault="00160145">
      <w:pPr>
        <w:spacing w:before="88"/>
        <w:ind w:left="351" w:right="407"/>
        <w:jc w:val="center"/>
        <w:rPr>
          <w:sz w:val="20"/>
        </w:rPr>
      </w:pPr>
      <w:r>
        <w:rPr>
          <w:b/>
          <w:sz w:val="20"/>
        </w:rPr>
        <w:t xml:space="preserve">Şekil 5.4. </w:t>
      </w:r>
      <w:r>
        <w:rPr>
          <w:sz w:val="20"/>
        </w:rPr>
        <w:t>S4.75 modeli için hacmin MD adımına göre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43" w:lineRule="auto"/>
        <w:ind w:left="263" w:right="315" w:firstLine="566"/>
        <w:jc w:val="both"/>
      </w:pPr>
      <w:r>
        <w:lastRenderedPageBreak/>
        <w:t>Diğer tüm tek kristal modeller için de yukarıda Şekil 5.1 – Şekil 5.4 ile verilen bulgulara benzer</w:t>
      </w:r>
      <w:r>
        <w:rPr>
          <w:spacing w:val="-10"/>
        </w:rPr>
        <w:t xml:space="preserve"> </w:t>
      </w:r>
      <w:r>
        <w:t>bulgular</w:t>
      </w:r>
      <w:r>
        <w:rPr>
          <w:spacing w:val="-8"/>
        </w:rPr>
        <w:t xml:space="preserve"> </w:t>
      </w:r>
      <w:r>
        <w:t>elde</w:t>
      </w:r>
      <w:r>
        <w:rPr>
          <w:spacing w:val="-12"/>
        </w:rPr>
        <w:t xml:space="preserve"> </w:t>
      </w:r>
      <w:r>
        <w:t>edilmiş</w:t>
      </w:r>
      <w:r>
        <w:rPr>
          <w:spacing w:val="-11"/>
        </w:rPr>
        <w:t xml:space="preserve"> </w:t>
      </w:r>
      <w:r>
        <w:t>ve</w:t>
      </w:r>
      <w:r>
        <w:rPr>
          <w:spacing w:val="-9"/>
        </w:rPr>
        <w:t xml:space="preserve"> </w:t>
      </w:r>
      <w:r>
        <w:t>benzer</w:t>
      </w:r>
      <w:r>
        <w:rPr>
          <w:spacing w:val="-9"/>
        </w:rPr>
        <w:t xml:space="preserve"> </w:t>
      </w:r>
      <w:r>
        <w:t>grafikler</w:t>
      </w:r>
      <w:r>
        <w:rPr>
          <w:spacing w:val="-10"/>
        </w:rPr>
        <w:t xml:space="preserve"> </w:t>
      </w:r>
      <w:r>
        <w:t>yardımıyla</w:t>
      </w:r>
      <w:r>
        <w:rPr>
          <w:spacing w:val="-9"/>
        </w:rPr>
        <w:t xml:space="preserve"> </w:t>
      </w:r>
      <w:r>
        <w:t>tüm</w:t>
      </w:r>
      <w:r>
        <w:rPr>
          <w:spacing w:val="-14"/>
        </w:rPr>
        <w:t xml:space="preserve"> </w:t>
      </w:r>
      <w:r>
        <w:t>tek</w:t>
      </w:r>
      <w:r>
        <w:rPr>
          <w:spacing w:val="-12"/>
        </w:rPr>
        <w:t xml:space="preserve"> </w:t>
      </w:r>
      <w:r>
        <w:t>kristal</w:t>
      </w:r>
      <w:r>
        <w:rPr>
          <w:spacing w:val="-9"/>
        </w:rPr>
        <w:t xml:space="preserve"> </w:t>
      </w:r>
      <w:r>
        <w:t>model</w:t>
      </w:r>
      <w:r>
        <w:rPr>
          <w:spacing w:val="-11"/>
        </w:rPr>
        <w:t xml:space="preserve"> </w:t>
      </w:r>
      <w:r>
        <w:t>sistemler</w:t>
      </w:r>
      <w:r>
        <w:rPr>
          <w:spacing w:val="-10"/>
        </w:rPr>
        <w:t xml:space="preserve"> </w:t>
      </w:r>
      <w:r>
        <w:t>için</w:t>
      </w:r>
      <w:r>
        <w:rPr>
          <w:spacing w:val="-12"/>
        </w:rPr>
        <w:t xml:space="preserve"> </w:t>
      </w:r>
      <w:r>
        <w:rPr>
          <w:rFonts w:ascii="UKIJ Tughra" w:eastAsia="UKIJ Tughra" w:hAnsi="UKIJ Tughra"/>
          <w:spacing w:val="-7"/>
        </w:rPr>
        <w:t>𝑀</w:t>
      </w:r>
      <w:r>
        <w:rPr>
          <w:rFonts w:ascii="UKIJ Tughra" w:eastAsia="UKIJ Tughra" w:hAnsi="UKIJ Tughra"/>
          <w:spacing w:val="-7"/>
          <w:position w:val="-4"/>
          <w:sz w:val="16"/>
        </w:rPr>
        <w:t xml:space="preserve">𝑠 </w:t>
      </w:r>
      <w:r>
        <w:t>sıcaklıkları belirlenmiştir. Modellere ait dönüşüm sıcaklıkları Tablo 5.1’de</w:t>
      </w:r>
      <w:r>
        <w:rPr>
          <w:spacing w:val="-17"/>
        </w:rPr>
        <w:t xml:space="preserve"> </w:t>
      </w:r>
      <w:r>
        <w:t>verilmiştir.</w:t>
      </w:r>
    </w:p>
    <w:p w:rsidR="001C7374" w:rsidRDefault="00160145">
      <w:pPr>
        <w:pStyle w:val="BodyText"/>
        <w:spacing w:before="18" w:line="343" w:lineRule="auto"/>
        <w:ind w:left="263" w:right="311" w:firstLine="566"/>
        <w:jc w:val="both"/>
      </w:pPr>
      <w:r>
        <w:t>Tez</w:t>
      </w:r>
      <w:r>
        <w:rPr>
          <w:spacing w:val="-10"/>
        </w:rPr>
        <w:t xml:space="preserve"> </w:t>
      </w:r>
      <w:r>
        <w:t>çalışması</w:t>
      </w:r>
      <w:r>
        <w:rPr>
          <w:spacing w:val="-6"/>
        </w:rPr>
        <w:t xml:space="preserve"> </w:t>
      </w:r>
      <w:r>
        <w:t>kapsamında</w:t>
      </w:r>
      <w:r>
        <w:rPr>
          <w:spacing w:val="-7"/>
        </w:rPr>
        <w:t xml:space="preserve"> </w:t>
      </w:r>
      <w:r>
        <w:t>tek</w:t>
      </w:r>
      <w:r>
        <w:rPr>
          <w:spacing w:val="-8"/>
        </w:rPr>
        <w:t xml:space="preserve"> </w:t>
      </w:r>
      <w:r>
        <w:t>kristal</w:t>
      </w:r>
      <w:r>
        <w:rPr>
          <w:spacing w:val="-7"/>
        </w:rPr>
        <w:t xml:space="preserve"> </w:t>
      </w:r>
      <w:r>
        <w:t>S2</w:t>
      </w:r>
      <w:r>
        <w:rPr>
          <w:spacing w:val="-8"/>
        </w:rPr>
        <w:t xml:space="preserve"> </w:t>
      </w:r>
      <w:r>
        <w:t>(3456</w:t>
      </w:r>
      <w:r>
        <w:rPr>
          <w:spacing w:val="-7"/>
        </w:rPr>
        <w:t xml:space="preserve"> </w:t>
      </w:r>
      <w:r>
        <w:t>atomlu</w:t>
      </w:r>
      <w:r>
        <w:rPr>
          <w:spacing w:val="-7"/>
        </w:rPr>
        <w:t xml:space="preserve"> </w:t>
      </w:r>
      <w:r>
        <w:t>sistemler)</w:t>
      </w:r>
      <w:r>
        <w:rPr>
          <w:spacing w:val="-6"/>
        </w:rPr>
        <w:t xml:space="preserve"> </w:t>
      </w:r>
      <w:r>
        <w:t>modelinde</w:t>
      </w:r>
      <w:r>
        <w:rPr>
          <w:spacing w:val="-7"/>
        </w:rPr>
        <w:t xml:space="preserve"> </w:t>
      </w:r>
      <w:r>
        <w:t xml:space="preserve">kompozisyonun faz dönüşümünü nasıl etkilediği de incelenmiştir. Kompozisyon ile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 arasında sıkı bir ilişki  olduğu  literatürde ifade  edilmektedir  [42]. Şekil 5.5’de  at.%Ni  kompozisyonuna</w:t>
      </w:r>
      <w:r>
        <w:rPr>
          <w:spacing w:val="15"/>
        </w:rPr>
        <w:t xml:space="preserve"> </w:t>
      </w:r>
      <w:r>
        <w:t>karşılık</w:t>
      </w:r>
    </w:p>
    <w:p w:rsidR="001C7374" w:rsidRDefault="00160145">
      <w:pPr>
        <w:pStyle w:val="BodyText"/>
        <w:spacing w:before="25" w:line="324" w:lineRule="auto"/>
        <w:ind w:left="263" w:right="313"/>
        <w:jc w:val="both"/>
      </w:pPr>
      <w:r>
        <w:rPr>
          <w:rFonts w:ascii="UKIJ Tughra" w:eastAsia="UKIJ Tughra" w:hAnsi="UKIJ Tughra"/>
          <w:spacing w:val="-13"/>
          <w:w w:val="99"/>
        </w:rPr>
        <w:t>𝑀</w:t>
      </w:r>
      <w:r>
        <w:rPr>
          <w:rFonts w:ascii="UKIJ Tughra" w:eastAsia="UKIJ Tughra" w:hAnsi="UKIJ Tughra"/>
          <w:spacing w:val="11"/>
          <w:w w:val="56"/>
          <w:position w:val="-4"/>
          <w:sz w:val="16"/>
        </w:rPr>
        <w:t>𝑠</w:t>
      </w:r>
      <w:r>
        <w:rPr>
          <w:rFonts w:ascii="UKIJ Tughra" w:eastAsia="UKIJ Tughra" w:hAnsi="UKIJ Tughra"/>
          <w:spacing w:val="-1"/>
          <w:w w:val="48"/>
        </w:rPr>
        <w:t>(</w:t>
      </w:r>
      <w:r>
        <w:rPr>
          <w:rFonts w:ascii="UKIJ Tughra" w:eastAsia="UKIJ Tughra" w:hAnsi="UKIJ Tughra"/>
          <w:spacing w:val="6"/>
          <w:w w:val="81"/>
        </w:rPr>
        <w:t>𝐾</w:t>
      </w:r>
      <w:r>
        <w:rPr>
          <w:rFonts w:ascii="UKIJ Tughra" w:eastAsia="UKIJ Tughra" w:hAnsi="UKIJ Tughra"/>
          <w:w w:val="48"/>
        </w:rPr>
        <w:t>)</w:t>
      </w:r>
      <w:r>
        <w:rPr>
          <w:rFonts w:ascii="UKIJ Tughra" w:eastAsia="UKIJ Tughra" w:hAnsi="UKIJ Tughra"/>
          <w:spacing w:val="14"/>
        </w:rPr>
        <w:t xml:space="preserve"> </w:t>
      </w:r>
      <w:r>
        <w:rPr>
          <w:spacing w:val="-3"/>
        </w:rPr>
        <w:t>g</w:t>
      </w:r>
      <w:r>
        <w:t>ra</w:t>
      </w:r>
      <w:r>
        <w:rPr>
          <w:spacing w:val="1"/>
        </w:rPr>
        <w:t>f</w:t>
      </w:r>
      <w:r>
        <w:t>i</w:t>
      </w:r>
      <w:r>
        <w:rPr>
          <w:spacing w:val="-3"/>
        </w:rPr>
        <w:t>ğ</w:t>
      </w:r>
      <w:r>
        <w:t>i</w:t>
      </w:r>
      <w:r>
        <w:rPr>
          <w:spacing w:val="15"/>
        </w:rPr>
        <w:t xml:space="preserve"> </w:t>
      </w:r>
      <w:r>
        <w:rPr>
          <w:spacing w:val="-3"/>
        </w:rPr>
        <w:t>v</w:t>
      </w:r>
      <w:r>
        <w:t>e</w:t>
      </w:r>
      <w:r>
        <w:rPr>
          <w:spacing w:val="1"/>
        </w:rPr>
        <w:t>r</w:t>
      </w:r>
      <w:r>
        <w:rPr>
          <w:spacing w:val="-2"/>
        </w:rPr>
        <w:t>i</w:t>
      </w:r>
      <w:r>
        <w:t>l</w:t>
      </w:r>
      <w:r>
        <w:rPr>
          <w:spacing w:val="-4"/>
        </w:rPr>
        <w:t>m</w:t>
      </w:r>
      <w:r>
        <w:t>i</w:t>
      </w:r>
      <w:r>
        <w:rPr>
          <w:spacing w:val="-1"/>
        </w:rPr>
        <w:t>ş</w:t>
      </w:r>
      <w:r>
        <w:rPr>
          <w:spacing w:val="1"/>
        </w:rPr>
        <w:t>t</w:t>
      </w:r>
      <w:r>
        <w:rPr>
          <w:spacing w:val="-2"/>
        </w:rPr>
        <w:t>i</w:t>
      </w:r>
      <w:r>
        <w:t>r.</w:t>
      </w:r>
      <w:r>
        <w:rPr>
          <w:spacing w:val="16"/>
        </w:rPr>
        <w:t xml:space="preserve"> </w:t>
      </w:r>
      <w:r>
        <w:rPr>
          <w:spacing w:val="-2"/>
        </w:rPr>
        <w:t>Gr</w:t>
      </w:r>
      <w:r>
        <w:t>a</w:t>
      </w:r>
      <w:r>
        <w:rPr>
          <w:spacing w:val="-2"/>
        </w:rPr>
        <w:t>f</w:t>
      </w:r>
      <w:r>
        <w:t>i</w:t>
      </w:r>
      <w:r>
        <w:rPr>
          <w:spacing w:val="-3"/>
        </w:rPr>
        <w:t>k</w:t>
      </w:r>
      <w:r>
        <w:t>te</w:t>
      </w:r>
      <w:r>
        <w:rPr>
          <w:spacing w:val="-2"/>
        </w:rPr>
        <w:t>k</w:t>
      </w:r>
      <w:r>
        <w:t>i</w:t>
      </w:r>
      <w:r>
        <w:rPr>
          <w:spacing w:val="15"/>
        </w:rPr>
        <w:t xml:space="preserve"> </w:t>
      </w:r>
      <w:r>
        <w:t>de</w:t>
      </w:r>
      <w:r>
        <w:rPr>
          <w:spacing w:val="-2"/>
        </w:rPr>
        <w:t>ğ</w:t>
      </w:r>
      <w:r>
        <w:t>i</w:t>
      </w:r>
      <w:r>
        <w:rPr>
          <w:spacing w:val="-1"/>
        </w:rPr>
        <w:t>ş</w:t>
      </w:r>
      <w:r>
        <w:rPr>
          <w:spacing w:val="1"/>
        </w:rPr>
        <w:t>i</w:t>
      </w:r>
      <w:r>
        <w:rPr>
          <w:spacing w:val="-4"/>
        </w:rPr>
        <w:t>m</w:t>
      </w:r>
      <w:r>
        <w:t>,</w:t>
      </w:r>
      <w:r>
        <w:rPr>
          <w:spacing w:val="14"/>
        </w:rPr>
        <w:t xml:space="preserve"> </w:t>
      </w:r>
      <w:r>
        <w:t>li</w:t>
      </w:r>
      <w:r>
        <w:rPr>
          <w:spacing w:val="-2"/>
        </w:rPr>
        <w:t>t</w:t>
      </w:r>
      <w:r>
        <w:t>e</w:t>
      </w:r>
      <w:r>
        <w:rPr>
          <w:spacing w:val="-2"/>
        </w:rPr>
        <w:t>r</w:t>
      </w:r>
      <w:r>
        <w:t>a</w:t>
      </w:r>
      <w:r>
        <w:rPr>
          <w:spacing w:val="1"/>
        </w:rPr>
        <w:t>t</w:t>
      </w:r>
      <w:r>
        <w:rPr>
          <w:spacing w:val="-3"/>
        </w:rPr>
        <w:t>ü</w:t>
      </w:r>
      <w:r>
        <w:t>rde</w:t>
      </w:r>
      <w:r>
        <w:rPr>
          <w:spacing w:val="12"/>
        </w:rPr>
        <w:t xml:space="preserve"> </w:t>
      </w:r>
      <w:r>
        <w:rPr>
          <w:spacing w:val="-1"/>
        </w:rPr>
        <w:t>s</w:t>
      </w:r>
      <w:r>
        <w:rPr>
          <w:spacing w:val="1"/>
        </w:rPr>
        <w:t>ı</w:t>
      </w:r>
      <w:r>
        <w:rPr>
          <w:spacing w:val="-3"/>
        </w:rPr>
        <w:t>k</w:t>
      </w:r>
      <w:r>
        <w:t>ça</w:t>
      </w:r>
      <w:r>
        <w:rPr>
          <w:spacing w:val="14"/>
        </w:rPr>
        <w:t xml:space="preserve"> </w:t>
      </w:r>
      <w:r>
        <w:t>ör</w:t>
      </w:r>
      <w:r>
        <w:rPr>
          <w:spacing w:val="-3"/>
        </w:rPr>
        <w:t>n</w:t>
      </w:r>
      <w:r>
        <w:t>e</w:t>
      </w:r>
      <w:r>
        <w:rPr>
          <w:spacing w:val="-2"/>
        </w:rPr>
        <w:t>k</w:t>
      </w:r>
      <w:r>
        <w:t>le</w:t>
      </w:r>
      <w:r>
        <w:rPr>
          <w:spacing w:val="-2"/>
        </w:rPr>
        <w:t>r</w:t>
      </w:r>
      <w:r>
        <w:t>ine</w:t>
      </w:r>
      <w:r>
        <w:rPr>
          <w:spacing w:val="12"/>
        </w:rPr>
        <w:t xml:space="preserve"> </w:t>
      </w:r>
      <w:r>
        <w:t>ra</w:t>
      </w:r>
      <w:r>
        <w:rPr>
          <w:spacing w:val="-2"/>
        </w:rPr>
        <w:t>s</w:t>
      </w:r>
      <w:r>
        <w:t>t</w:t>
      </w:r>
      <w:r>
        <w:rPr>
          <w:spacing w:val="-2"/>
        </w:rPr>
        <w:t>l</w:t>
      </w:r>
      <w:r>
        <w:t>an</w:t>
      </w:r>
      <w:r>
        <w:rPr>
          <w:spacing w:val="-2"/>
        </w:rPr>
        <w:t>d</w:t>
      </w:r>
      <w:r>
        <w:t>ı</w:t>
      </w:r>
      <w:r>
        <w:rPr>
          <w:spacing w:val="-3"/>
        </w:rPr>
        <w:t>ğ</w:t>
      </w:r>
      <w:r>
        <w:t>ı</w:t>
      </w:r>
      <w:r>
        <w:rPr>
          <w:spacing w:val="15"/>
        </w:rPr>
        <w:t xml:space="preserve"> </w:t>
      </w:r>
      <w:r>
        <w:rPr>
          <w:spacing w:val="-3"/>
        </w:rPr>
        <w:t>g</w:t>
      </w:r>
      <w:r>
        <w:t>ibi</w:t>
      </w:r>
      <w:r>
        <w:rPr>
          <w:spacing w:val="12"/>
        </w:rPr>
        <w:t xml:space="preserve"> </w:t>
      </w:r>
      <w:r>
        <w:t>li</w:t>
      </w:r>
      <w:r>
        <w:rPr>
          <w:spacing w:val="-3"/>
        </w:rPr>
        <w:t>n</w:t>
      </w:r>
      <w:r>
        <w:t>e</w:t>
      </w:r>
      <w:r>
        <w:rPr>
          <w:spacing w:val="-2"/>
        </w:rPr>
        <w:t>e</w:t>
      </w:r>
      <w:r>
        <w:t xml:space="preserve">r fit  yapılarak </w:t>
      </w:r>
      <w:r>
        <w:rPr>
          <w:rFonts w:ascii="UKIJ Tughra" w:eastAsia="UKIJ Tughra" w:hAnsi="UKIJ Tughra"/>
          <w:spacing w:val="-7"/>
        </w:rPr>
        <w:t>𝑀</w:t>
      </w:r>
      <w:r>
        <w:rPr>
          <w:rFonts w:ascii="UKIJ Tughra" w:eastAsia="UKIJ Tughra" w:hAnsi="UKIJ Tughra"/>
          <w:spacing w:val="-7"/>
          <w:position w:val="-4"/>
          <w:sz w:val="16"/>
        </w:rPr>
        <w:t xml:space="preserve">𝑠 </w:t>
      </w:r>
      <w:r>
        <w:rPr>
          <w:rFonts w:ascii="UKIJ Tughra" w:eastAsia="UKIJ Tughra" w:hAnsi="UKIJ Tughra"/>
          <w:spacing w:val="26"/>
          <w:position w:val="-4"/>
          <w:sz w:val="16"/>
        </w:rPr>
        <w:t xml:space="preserve"> </w:t>
      </w:r>
      <w:r>
        <w:t>sıcaklığının kompozisyona  bağlı  lineer denklemi  elde edilmiştir  [77,</w:t>
      </w:r>
      <w:r>
        <w:rPr>
          <w:spacing w:val="6"/>
        </w:rPr>
        <w:t xml:space="preserve"> </w:t>
      </w:r>
      <w:r>
        <w:t>78]. Tez</w:t>
      </w:r>
    </w:p>
    <w:p w:rsidR="001C7374" w:rsidRDefault="00160145">
      <w:pPr>
        <w:pStyle w:val="BodyText"/>
        <w:spacing w:before="2" w:line="360" w:lineRule="auto"/>
        <w:ind w:left="263" w:right="321"/>
        <w:jc w:val="both"/>
      </w:pPr>
      <w:r>
        <w:t>çalışması kapsamında dar bir kompozisyon aralığı incelendiğinden lineer fit işleminin geçerli bir yaklaşım olduğu düşünülmektedir.</w:t>
      </w:r>
    </w:p>
    <w:p w:rsidR="001C7374" w:rsidRDefault="001C7374">
      <w:pPr>
        <w:pStyle w:val="BodyText"/>
        <w:rPr>
          <w:sz w:val="24"/>
        </w:rPr>
      </w:pPr>
    </w:p>
    <w:p w:rsidR="001C7374" w:rsidRDefault="00160145">
      <w:pPr>
        <w:spacing w:before="204"/>
        <w:ind w:left="354" w:right="407"/>
        <w:jc w:val="center"/>
        <w:rPr>
          <w:sz w:val="20"/>
        </w:rPr>
      </w:pPr>
      <w:bookmarkStart w:id="53" w:name="_bookmark54"/>
      <w:bookmarkEnd w:id="53"/>
      <w:r>
        <w:rPr>
          <w:b/>
          <w:position w:val="2"/>
          <w:sz w:val="20"/>
        </w:rPr>
        <w:t xml:space="preserve">Tablo 5.1. </w:t>
      </w:r>
      <w:r>
        <w:rPr>
          <w:position w:val="2"/>
          <w:sz w:val="20"/>
        </w:rPr>
        <w:t xml:space="preserve">Tek kristal modellerine ait </w:t>
      </w:r>
      <w:r>
        <w:rPr>
          <w:i/>
          <w:position w:val="2"/>
          <w:sz w:val="20"/>
        </w:rPr>
        <w:t>M</w:t>
      </w:r>
      <w:r>
        <w:rPr>
          <w:sz w:val="13"/>
        </w:rPr>
        <w:t xml:space="preserve">s </w:t>
      </w:r>
      <w:r>
        <w:rPr>
          <w:position w:val="2"/>
          <w:sz w:val="20"/>
        </w:rPr>
        <w:t>sıcaklıkları</w:t>
      </w:r>
    </w:p>
    <w:p w:rsidR="001C7374" w:rsidRDefault="001C7374">
      <w:pPr>
        <w:pStyle w:val="BodyText"/>
        <w:spacing w:before="5"/>
        <w:rPr>
          <w:sz w:val="17"/>
        </w:rPr>
      </w:pPr>
    </w:p>
    <w:tbl>
      <w:tblPr>
        <w:tblW w:w="0" w:type="auto"/>
        <w:tblInd w:w="263" w:type="dxa"/>
        <w:tblLayout w:type="fixed"/>
        <w:tblCellMar>
          <w:left w:w="0" w:type="dxa"/>
          <w:right w:w="0" w:type="dxa"/>
        </w:tblCellMar>
        <w:tblLook w:val="01E0" w:firstRow="1" w:lastRow="1" w:firstColumn="1" w:lastColumn="1" w:noHBand="0" w:noVBand="0"/>
      </w:tblPr>
      <w:tblGrid>
        <w:gridCol w:w="923"/>
        <w:gridCol w:w="633"/>
        <w:gridCol w:w="632"/>
        <w:gridCol w:w="633"/>
        <w:gridCol w:w="634"/>
        <w:gridCol w:w="631"/>
        <w:gridCol w:w="633"/>
        <w:gridCol w:w="633"/>
        <w:gridCol w:w="632"/>
        <w:gridCol w:w="633"/>
        <w:gridCol w:w="633"/>
        <w:gridCol w:w="632"/>
        <w:gridCol w:w="634"/>
      </w:tblGrid>
      <w:tr w:rsidR="001C7374">
        <w:trPr>
          <w:trHeight w:val="397"/>
        </w:trPr>
        <w:tc>
          <w:tcPr>
            <w:tcW w:w="923" w:type="dxa"/>
            <w:tcBorders>
              <w:top w:val="single" w:sz="4" w:space="0" w:color="000000"/>
              <w:bottom w:val="single" w:sz="4" w:space="0" w:color="7E7E7E"/>
            </w:tcBorders>
          </w:tcPr>
          <w:p w:rsidR="001C7374" w:rsidRDefault="00160145">
            <w:pPr>
              <w:pStyle w:val="TableParagraph"/>
              <w:spacing w:before="95"/>
              <w:ind w:left="94" w:right="88"/>
              <w:jc w:val="center"/>
              <w:rPr>
                <w:b/>
                <w:sz w:val="18"/>
              </w:rPr>
            </w:pPr>
            <w:r>
              <w:rPr>
                <w:b/>
                <w:sz w:val="18"/>
              </w:rPr>
              <w:t>Modeller</w:t>
            </w:r>
          </w:p>
        </w:tc>
        <w:tc>
          <w:tcPr>
            <w:tcW w:w="633" w:type="dxa"/>
            <w:tcBorders>
              <w:top w:val="single" w:sz="4" w:space="0" w:color="000000"/>
              <w:bottom w:val="single" w:sz="4" w:space="0" w:color="7E7E7E"/>
            </w:tcBorders>
          </w:tcPr>
          <w:p w:rsidR="001C7374" w:rsidRDefault="00160145">
            <w:pPr>
              <w:pStyle w:val="TableParagraph"/>
              <w:spacing w:before="91"/>
              <w:ind w:left="85" w:right="85"/>
              <w:jc w:val="center"/>
              <w:rPr>
                <w:sz w:val="18"/>
              </w:rPr>
            </w:pPr>
            <w:r>
              <w:rPr>
                <w:sz w:val="18"/>
              </w:rPr>
              <w:t>S1.75</w:t>
            </w:r>
          </w:p>
        </w:tc>
        <w:tc>
          <w:tcPr>
            <w:tcW w:w="632" w:type="dxa"/>
            <w:tcBorders>
              <w:top w:val="single" w:sz="4" w:space="0" w:color="000000"/>
              <w:bottom w:val="single" w:sz="4" w:space="0" w:color="7E7E7E"/>
            </w:tcBorders>
          </w:tcPr>
          <w:p w:rsidR="001C7374" w:rsidRDefault="00160145">
            <w:pPr>
              <w:pStyle w:val="TableParagraph"/>
              <w:spacing w:before="91"/>
              <w:ind w:left="84" w:right="85"/>
              <w:jc w:val="center"/>
              <w:rPr>
                <w:sz w:val="18"/>
              </w:rPr>
            </w:pPr>
            <w:r>
              <w:rPr>
                <w:sz w:val="18"/>
              </w:rPr>
              <w:t>S2.68</w:t>
            </w:r>
          </w:p>
        </w:tc>
        <w:tc>
          <w:tcPr>
            <w:tcW w:w="633" w:type="dxa"/>
            <w:tcBorders>
              <w:top w:val="single" w:sz="4" w:space="0" w:color="000000"/>
              <w:bottom w:val="single" w:sz="4" w:space="0" w:color="7E7E7E"/>
            </w:tcBorders>
          </w:tcPr>
          <w:p w:rsidR="001C7374" w:rsidRDefault="00160145">
            <w:pPr>
              <w:pStyle w:val="TableParagraph"/>
              <w:spacing w:before="91"/>
              <w:ind w:left="85" w:right="86"/>
              <w:jc w:val="center"/>
              <w:rPr>
                <w:sz w:val="18"/>
              </w:rPr>
            </w:pPr>
            <w:r>
              <w:rPr>
                <w:sz w:val="18"/>
              </w:rPr>
              <w:t>S2.69</w:t>
            </w:r>
          </w:p>
        </w:tc>
        <w:tc>
          <w:tcPr>
            <w:tcW w:w="634" w:type="dxa"/>
            <w:tcBorders>
              <w:top w:val="single" w:sz="4" w:space="0" w:color="000000"/>
              <w:bottom w:val="single" w:sz="4" w:space="0" w:color="7E7E7E"/>
            </w:tcBorders>
          </w:tcPr>
          <w:p w:rsidR="001C7374" w:rsidRDefault="00160145">
            <w:pPr>
              <w:pStyle w:val="TableParagraph"/>
              <w:spacing w:before="91"/>
              <w:ind w:left="107"/>
              <w:rPr>
                <w:sz w:val="18"/>
              </w:rPr>
            </w:pPr>
            <w:r>
              <w:rPr>
                <w:sz w:val="18"/>
              </w:rPr>
              <w:t>S2.70</w:t>
            </w:r>
          </w:p>
        </w:tc>
        <w:tc>
          <w:tcPr>
            <w:tcW w:w="631" w:type="dxa"/>
            <w:tcBorders>
              <w:top w:val="single" w:sz="4" w:space="0" w:color="000000"/>
              <w:bottom w:val="single" w:sz="4" w:space="0" w:color="7E7E7E"/>
            </w:tcBorders>
          </w:tcPr>
          <w:p w:rsidR="001C7374" w:rsidRDefault="00160145">
            <w:pPr>
              <w:pStyle w:val="TableParagraph"/>
              <w:spacing w:before="91"/>
              <w:ind w:left="86" w:right="89"/>
              <w:jc w:val="center"/>
              <w:rPr>
                <w:sz w:val="18"/>
              </w:rPr>
            </w:pPr>
            <w:r>
              <w:rPr>
                <w:sz w:val="18"/>
              </w:rPr>
              <w:t>S2.71</w:t>
            </w:r>
          </w:p>
        </w:tc>
        <w:tc>
          <w:tcPr>
            <w:tcW w:w="633" w:type="dxa"/>
            <w:tcBorders>
              <w:top w:val="single" w:sz="4" w:space="0" w:color="000000"/>
              <w:bottom w:val="single" w:sz="4" w:space="0" w:color="7E7E7E"/>
            </w:tcBorders>
          </w:tcPr>
          <w:p w:rsidR="001C7374" w:rsidRDefault="00160145">
            <w:pPr>
              <w:pStyle w:val="TableParagraph"/>
              <w:spacing w:before="91"/>
              <w:ind w:left="83" w:right="88"/>
              <w:jc w:val="center"/>
              <w:rPr>
                <w:sz w:val="18"/>
              </w:rPr>
            </w:pPr>
            <w:r>
              <w:rPr>
                <w:sz w:val="18"/>
              </w:rPr>
              <w:t>S2.72</w:t>
            </w:r>
          </w:p>
        </w:tc>
        <w:tc>
          <w:tcPr>
            <w:tcW w:w="633" w:type="dxa"/>
            <w:tcBorders>
              <w:top w:val="single" w:sz="4" w:space="0" w:color="000000"/>
              <w:bottom w:val="single" w:sz="4" w:space="0" w:color="7E7E7E"/>
            </w:tcBorders>
          </w:tcPr>
          <w:p w:rsidR="001C7374" w:rsidRDefault="00160145">
            <w:pPr>
              <w:pStyle w:val="TableParagraph"/>
              <w:spacing w:before="91"/>
              <w:ind w:right="109"/>
              <w:jc w:val="right"/>
              <w:rPr>
                <w:sz w:val="18"/>
              </w:rPr>
            </w:pPr>
            <w:r>
              <w:rPr>
                <w:w w:val="95"/>
                <w:sz w:val="18"/>
              </w:rPr>
              <w:t>S2.73</w:t>
            </w:r>
          </w:p>
        </w:tc>
        <w:tc>
          <w:tcPr>
            <w:tcW w:w="632" w:type="dxa"/>
            <w:tcBorders>
              <w:top w:val="single" w:sz="4" w:space="0" w:color="000000"/>
              <w:bottom w:val="single" w:sz="4" w:space="0" w:color="7E7E7E"/>
            </w:tcBorders>
          </w:tcPr>
          <w:p w:rsidR="001C7374" w:rsidRDefault="00160145">
            <w:pPr>
              <w:pStyle w:val="TableParagraph"/>
              <w:spacing w:before="91"/>
              <w:ind w:left="83" w:right="88"/>
              <w:jc w:val="center"/>
              <w:rPr>
                <w:sz w:val="18"/>
              </w:rPr>
            </w:pPr>
            <w:r>
              <w:rPr>
                <w:sz w:val="18"/>
              </w:rPr>
              <w:t>S2.74</w:t>
            </w:r>
          </w:p>
        </w:tc>
        <w:tc>
          <w:tcPr>
            <w:tcW w:w="633" w:type="dxa"/>
            <w:tcBorders>
              <w:top w:val="single" w:sz="4" w:space="0" w:color="000000"/>
              <w:bottom w:val="single" w:sz="4" w:space="0" w:color="7E7E7E"/>
            </w:tcBorders>
          </w:tcPr>
          <w:p w:rsidR="001C7374" w:rsidRDefault="00160145">
            <w:pPr>
              <w:pStyle w:val="TableParagraph"/>
              <w:spacing w:before="91"/>
              <w:ind w:left="103"/>
              <w:rPr>
                <w:sz w:val="18"/>
              </w:rPr>
            </w:pPr>
            <w:r>
              <w:rPr>
                <w:sz w:val="18"/>
              </w:rPr>
              <w:t>S2.75</w:t>
            </w:r>
          </w:p>
        </w:tc>
        <w:tc>
          <w:tcPr>
            <w:tcW w:w="633" w:type="dxa"/>
            <w:tcBorders>
              <w:top w:val="single" w:sz="4" w:space="0" w:color="000000"/>
              <w:bottom w:val="single" w:sz="4" w:space="0" w:color="7E7E7E"/>
            </w:tcBorders>
          </w:tcPr>
          <w:p w:rsidR="001C7374" w:rsidRDefault="00160145">
            <w:pPr>
              <w:pStyle w:val="TableParagraph"/>
              <w:spacing w:before="91"/>
              <w:ind w:left="81" w:right="88"/>
              <w:jc w:val="center"/>
              <w:rPr>
                <w:sz w:val="18"/>
              </w:rPr>
            </w:pPr>
            <w:r>
              <w:rPr>
                <w:sz w:val="18"/>
              </w:rPr>
              <w:t>S3.75</w:t>
            </w:r>
          </w:p>
        </w:tc>
        <w:tc>
          <w:tcPr>
            <w:tcW w:w="632" w:type="dxa"/>
            <w:tcBorders>
              <w:top w:val="single" w:sz="4" w:space="0" w:color="000000"/>
              <w:bottom w:val="single" w:sz="4" w:space="0" w:color="7E7E7E"/>
            </w:tcBorders>
          </w:tcPr>
          <w:p w:rsidR="001C7374" w:rsidRDefault="00160145">
            <w:pPr>
              <w:pStyle w:val="TableParagraph"/>
              <w:spacing w:before="91"/>
              <w:ind w:left="80" w:right="88"/>
              <w:jc w:val="center"/>
              <w:rPr>
                <w:sz w:val="18"/>
              </w:rPr>
            </w:pPr>
            <w:r>
              <w:rPr>
                <w:sz w:val="18"/>
              </w:rPr>
              <w:t>S4.75</w:t>
            </w:r>
          </w:p>
        </w:tc>
        <w:tc>
          <w:tcPr>
            <w:tcW w:w="634" w:type="dxa"/>
            <w:tcBorders>
              <w:top w:val="single" w:sz="4" w:space="0" w:color="000000"/>
              <w:bottom w:val="single" w:sz="4" w:space="0" w:color="7E7E7E"/>
            </w:tcBorders>
          </w:tcPr>
          <w:p w:rsidR="001C7374" w:rsidRDefault="00160145">
            <w:pPr>
              <w:pStyle w:val="TableParagraph"/>
              <w:spacing w:before="91"/>
              <w:ind w:left="83" w:right="95"/>
              <w:jc w:val="center"/>
              <w:rPr>
                <w:sz w:val="18"/>
              </w:rPr>
            </w:pPr>
            <w:r>
              <w:rPr>
                <w:sz w:val="18"/>
              </w:rPr>
              <w:t>S5.75</w:t>
            </w:r>
          </w:p>
        </w:tc>
      </w:tr>
      <w:tr w:rsidR="001C7374">
        <w:trPr>
          <w:trHeight w:val="397"/>
        </w:trPr>
        <w:tc>
          <w:tcPr>
            <w:tcW w:w="923" w:type="dxa"/>
            <w:tcBorders>
              <w:top w:val="single" w:sz="4" w:space="0" w:color="7E7E7E"/>
              <w:bottom w:val="single" w:sz="4" w:space="0" w:color="7E7E7E"/>
            </w:tcBorders>
          </w:tcPr>
          <w:p w:rsidR="001C7374" w:rsidRDefault="00160145">
            <w:pPr>
              <w:pStyle w:val="TableParagraph"/>
              <w:spacing w:before="93"/>
              <w:ind w:left="94" w:right="86"/>
              <w:jc w:val="center"/>
              <w:rPr>
                <w:sz w:val="18"/>
              </w:rPr>
            </w:pPr>
            <w:r>
              <w:rPr>
                <w:rFonts w:ascii="UKIJ Tughra" w:eastAsia="UKIJ Tughra"/>
                <w:sz w:val="18"/>
              </w:rPr>
              <w:t>𝑴</w:t>
            </w:r>
            <w:r>
              <w:rPr>
                <w:rFonts w:ascii="UKIJ Tughra" w:eastAsia="UKIJ Tughra"/>
                <w:sz w:val="18"/>
                <w:vertAlign w:val="subscript"/>
              </w:rPr>
              <w:t>𝒔</w:t>
            </w:r>
            <w:r>
              <w:rPr>
                <w:rFonts w:ascii="UKIJ Tughra" w:eastAsia="UKIJ Tughra"/>
                <w:sz w:val="18"/>
              </w:rPr>
              <w:t xml:space="preserve"> </w:t>
            </w:r>
            <w:r>
              <w:rPr>
                <w:sz w:val="18"/>
              </w:rPr>
              <w:t>(K)</w:t>
            </w:r>
          </w:p>
        </w:tc>
        <w:tc>
          <w:tcPr>
            <w:tcW w:w="633" w:type="dxa"/>
            <w:tcBorders>
              <w:top w:val="single" w:sz="4" w:space="0" w:color="7E7E7E"/>
              <w:bottom w:val="single" w:sz="4" w:space="0" w:color="7E7E7E"/>
            </w:tcBorders>
          </w:tcPr>
          <w:p w:rsidR="001C7374" w:rsidRDefault="00160145">
            <w:pPr>
              <w:pStyle w:val="TableParagraph"/>
              <w:spacing w:before="91"/>
              <w:ind w:left="85" w:right="83"/>
              <w:jc w:val="center"/>
              <w:rPr>
                <w:sz w:val="18"/>
              </w:rPr>
            </w:pPr>
            <w:r>
              <w:rPr>
                <w:sz w:val="18"/>
              </w:rPr>
              <w:t>975</w:t>
            </w:r>
          </w:p>
        </w:tc>
        <w:tc>
          <w:tcPr>
            <w:tcW w:w="632" w:type="dxa"/>
            <w:tcBorders>
              <w:top w:val="single" w:sz="4" w:space="0" w:color="7E7E7E"/>
              <w:bottom w:val="single" w:sz="4" w:space="0" w:color="7E7E7E"/>
            </w:tcBorders>
          </w:tcPr>
          <w:p w:rsidR="001C7374" w:rsidRDefault="00160145">
            <w:pPr>
              <w:pStyle w:val="TableParagraph"/>
              <w:spacing w:before="91"/>
              <w:ind w:left="84" w:right="84"/>
              <w:jc w:val="center"/>
              <w:rPr>
                <w:sz w:val="18"/>
              </w:rPr>
            </w:pPr>
            <w:r>
              <w:rPr>
                <w:sz w:val="18"/>
              </w:rPr>
              <w:t>175</w:t>
            </w:r>
          </w:p>
        </w:tc>
        <w:tc>
          <w:tcPr>
            <w:tcW w:w="633" w:type="dxa"/>
            <w:tcBorders>
              <w:top w:val="single" w:sz="4" w:space="0" w:color="7E7E7E"/>
              <w:bottom w:val="single" w:sz="4" w:space="0" w:color="7E7E7E"/>
            </w:tcBorders>
          </w:tcPr>
          <w:p w:rsidR="001C7374" w:rsidRDefault="00160145">
            <w:pPr>
              <w:pStyle w:val="TableParagraph"/>
              <w:spacing w:before="91"/>
              <w:ind w:left="85" w:right="86"/>
              <w:jc w:val="center"/>
              <w:rPr>
                <w:sz w:val="18"/>
              </w:rPr>
            </w:pPr>
            <w:r>
              <w:rPr>
                <w:sz w:val="18"/>
              </w:rPr>
              <w:t>175</w:t>
            </w:r>
          </w:p>
        </w:tc>
        <w:tc>
          <w:tcPr>
            <w:tcW w:w="634" w:type="dxa"/>
            <w:tcBorders>
              <w:top w:val="single" w:sz="4" w:space="0" w:color="7E7E7E"/>
              <w:bottom w:val="single" w:sz="4" w:space="0" w:color="7E7E7E"/>
            </w:tcBorders>
          </w:tcPr>
          <w:p w:rsidR="001C7374" w:rsidRDefault="00160145">
            <w:pPr>
              <w:pStyle w:val="TableParagraph"/>
              <w:spacing w:before="91"/>
              <w:ind w:left="179"/>
              <w:rPr>
                <w:sz w:val="18"/>
              </w:rPr>
            </w:pPr>
            <w:r>
              <w:rPr>
                <w:sz w:val="18"/>
              </w:rPr>
              <w:t>250</w:t>
            </w:r>
          </w:p>
        </w:tc>
        <w:tc>
          <w:tcPr>
            <w:tcW w:w="631" w:type="dxa"/>
            <w:tcBorders>
              <w:top w:val="single" w:sz="4" w:space="0" w:color="7E7E7E"/>
              <w:bottom w:val="single" w:sz="4" w:space="0" w:color="7E7E7E"/>
            </w:tcBorders>
          </w:tcPr>
          <w:p w:rsidR="001C7374" w:rsidRDefault="00160145">
            <w:pPr>
              <w:pStyle w:val="TableParagraph"/>
              <w:spacing w:before="91"/>
              <w:ind w:left="86" w:right="87"/>
              <w:jc w:val="center"/>
              <w:rPr>
                <w:sz w:val="18"/>
              </w:rPr>
            </w:pPr>
            <w:r>
              <w:rPr>
                <w:sz w:val="18"/>
              </w:rPr>
              <w:t>375</w:t>
            </w:r>
          </w:p>
        </w:tc>
        <w:tc>
          <w:tcPr>
            <w:tcW w:w="633" w:type="dxa"/>
            <w:tcBorders>
              <w:top w:val="single" w:sz="4" w:space="0" w:color="7E7E7E"/>
              <w:bottom w:val="single" w:sz="4" w:space="0" w:color="7E7E7E"/>
            </w:tcBorders>
          </w:tcPr>
          <w:p w:rsidR="001C7374" w:rsidRDefault="00160145">
            <w:pPr>
              <w:pStyle w:val="TableParagraph"/>
              <w:spacing w:before="91"/>
              <w:ind w:left="85" w:right="88"/>
              <w:jc w:val="center"/>
              <w:rPr>
                <w:sz w:val="18"/>
              </w:rPr>
            </w:pPr>
            <w:r>
              <w:rPr>
                <w:sz w:val="18"/>
              </w:rPr>
              <w:t>475</w:t>
            </w:r>
          </w:p>
        </w:tc>
        <w:tc>
          <w:tcPr>
            <w:tcW w:w="633" w:type="dxa"/>
            <w:tcBorders>
              <w:top w:val="single" w:sz="4" w:space="0" w:color="7E7E7E"/>
              <w:bottom w:val="single" w:sz="4" w:space="0" w:color="7E7E7E"/>
            </w:tcBorders>
          </w:tcPr>
          <w:p w:rsidR="001C7374" w:rsidRDefault="00160145">
            <w:pPr>
              <w:pStyle w:val="TableParagraph"/>
              <w:spacing w:before="91"/>
              <w:ind w:right="179"/>
              <w:jc w:val="right"/>
              <w:rPr>
                <w:sz w:val="18"/>
              </w:rPr>
            </w:pPr>
            <w:r>
              <w:rPr>
                <w:sz w:val="18"/>
              </w:rPr>
              <w:t>700</w:t>
            </w:r>
          </w:p>
        </w:tc>
        <w:tc>
          <w:tcPr>
            <w:tcW w:w="632" w:type="dxa"/>
            <w:tcBorders>
              <w:top w:val="single" w:sz="4" w:space="0" w:color="7E7E7E"/>
              <w:bottom w:val="single" w:sz="4" w:space="0" w:color="7E7E7E"/>
            </w:tcBorders>
          </w:tcPr>
          <w:p w:rsidR="001C7374" w:rsidRDefault="00160145">
            <w:pPr>
              <w:pStyle w:val="TableParagraph"/>
              <w:spacing w:before="91"/>
              <w:ind w:left="84" w:right="88"/>
              <w:jc w:val="center"/>
              <w:rPr>
                <w:sz w:val="18"/>
              </w:rPr>
            </w:pPr>
            <w:r>
              <w:rPr>
                <w:sz w:val="18"/>
              </w:rPr>
              <w:t>725</w:t>
            </w:r>
          </w:p>
        </w:tc>
        <w:tc>
          <w:tcPr>
            <w:tcW w:w="633" w:type="dxa"/>
            <w:tcBorders>
              <w:top w:val="single" w:sz="4" w:space="0" w:color="7E7E7E"/>
              <w:bottom w:val="single" w:sz="4" w:space="0" w:color="7E7E7E"/>
            </w:tcBorders>
          </w:tcPr>
          <w:p w:rsidR="001C7374" w:rsidRDefault="00160145">
            <w:pPr>
              <w:pStyle w:val="TableParagraph"/>
              <w:spacing w:before="91"/>
              <w:ind w:left="175"/>
              <w:rPr>
                <w:sz w:val="18"/>
              </w:rPr>
            </w:pPr>
            <w:r>
              <w:rPr>
                <w:sz w:val="18"/>
              </w:rPr>
              <w:t>750</w:t>
            </w:r>
          </w:p>
        </w:tc>
        <w:tc>
          <w:tcPr>
            <w:tcW w:w="633" w:type="dxa"/>
            <w:tcBorders>
              <w:top w:val="single" w:sz="4" w:space="0" w:color="7E7E7E"/>
              <w:bottom w:val="single" w:sz="4" w:space="0" w:color="7E7E7E"/>
            </w:tcBorders>
          </w:tcPr>
          <w:p w:rsidR="001C7374" w:rsidRDefault="00160145">
            <w:pPr>
              <w:pStyle w:val="TableParagraph"/>
              <w:spacing w:before="91"/>
              <w:ind w:left="83" w:right="88"/>
              <w:jc w:val="center"/>
              <w:rPr>
                <w:sz w:val="18"/>
              </w:rPr>
            </w:pPr>
            <w:r>
              <w:rPr>
                <w:sz w:val="18"/>
              </w:rPr>
              <w:t>700</w:t>
            </w:r>
          </w:p>
        </w:tc>
        <w:tc>
          <w:tcPr>
            <w:tcW w:w="632" w:type="dxa"/>
            <w:tcBorders>
              <w:top w:val="single" w:sz="4" w:space="0" w:color="7E7E7E"/>
              <w:bottom w:val="single" w:sz="4" w:space="0" w:color="7E7E7E"/>
            </w:tcBorders>
          </w:tcPr>
          <w:p w:rsidR="001C7374" w:rsidRDefault="00160145">
            <w:pPr>
              <w:pStyle w:val="TableParagraph"/>
              <w:spacing w:before="91"/>
              <w:ind w:left="82" w:right="88"/>
              <w:jc w:val="center"/>
              <w:rPr>
                <w:sz w:val="18"/>
              </w:rPr>
            </w:pPr>
            <w:r>
              <w:rPr>
                <w:sz w:val="18"/>
              </w:rPr>
              <w:t>650</w:t>
            </w:r>
          </w:p>
        </w:tc>
        <w:tc>
          <w:tcPr>
            <w:tcW w:w="634" w:type="dxa"/>
            <w:tcBorders>
              <w:top w:val="single" w:sz="4" w:space="0" w:color="7E7E7E"/>
              <w:bottom w:val="single" w:sz="4" w:space="0" w:color="7E7E7E"/>
            </w:tcBorders>
          </w:tcPr>
          <w:p w:rsidR="001C7374" w:rsidRDefault="00160145">
            <w:pPr>
              <w:pStyle w:val="TableParagraph"/>
              <w:spacing w:before="91"/>
              <w:ind w:left="83" w:right="93"/>
              <w:jc w:val="center"/>
              <w:rPr>
                <w:sz w:val="18"/>
              </w:rPr>
            </w:pPr>
            <w:r>
              <w:rPr>
                <w:sz w:val="18"/>
              </w:rPr>
              <w:t>625</w:t>
            </w:r>
          </w:p>
        </w:tc>
      </w:tr>
    </w:tbl>
    <w:p w:rsidR="001C7374" w:rsidRDefault="001C7374">
      <w:pPr>
        <w:pStyle w:val="BodyText"/>
        <w:rPr>
          <w:sz w:val="20"/>
        </w:rPr>
      </w:pPr>
    </w:p>
    <w:p w:rsidR="001C7374" w:rsidRDefault="001C7374">
      <w:pPr>
        <w:pStyle w:val="BodyText"/>
        <w:rPr>
          <w:sz w:val="20"/>
        </w:rPr>
      </w:pPr>
    </w:p>
    <w:p w:rsidR="001C7374" w:rsidRDefault="001C7374">
      <w:pPr>
        <w:pStyle w:val="BodyText"/>
        <w:spacing w:before="11"/>
        <w:rPr>
          <w:sz w:val="20"/>
        </w:rPr>
      </w:pPr>
    </w:p>
    <w:p w:rsidR="001C7374" w:rsidRDefault="00160145">
      <w:pPr>
        <w:spacing w:before="167"/>
        <w:ind w:left="352" w:right="405"/>
        <w:jc w:val="center"/>
        <w:rPr>
          <w:sz w:val="20"/>
        </w:rPr>
      </w:pPr>
      <w:bookmarkStart w:id="54" w:name="_bookmark55"/>
      <w:bookmarkEnd w:id="54"/>
      <w:r>
        <w:rPr>
          <w:b/>
          <w:position w:val="2"/>
          <w:sz w:val="20"/>
        </w:rPr>
        <w:t xml:space="preserve">Şekil 5.5. </w:t>
      </w:r>
      <w:r>
        <w:rPr>
          <w:position w:val="2"/>
          <w:sz w:val="20"/>
        </w:rPr>
        <w:t xml:space="preserve">S2 modelleri için at.%Ni kompozisyonuna karşı </w:t>
      </w:r>
      <w:r>
        <w:rPr>
          <w:i/>
          <w:position w:val="2"/>
          <w:sz w:val="20"/>
        </w:rPr>
        <w:t>M</w:t>
      </w:r>
      <w:r>
        <w:rPr>
          <w:sz w:val="13"/>
        </w:rPr>
        <w:t xml:space="preserve">s </w:t>
      </w:r>
      <w:r>
        <w:rPr>
          <w:position w:val="2"/>
          <w:sz w:val="20"/>
        </w:rPr>
        <w:t>(K) sıcaklığı</w:t>
      </w:r>
    </w:p>
    <w:p w:rsidR="001C7374" w:rsidRDefault="001C7374">
      <w:pPr>
        <w:pStyle w:val="BodyText"/>
      </w:pPr>
    </w:p>
    <w:p w:rsidR="001C7374" w:rsidRDefault="001C7374">
      <w:pPr>
        <w:pStyle w:val="BodyText"/>
        <w:spacing w:before="10"/>
        <w:rPr>
          <w:sz w:val="19"/>
        </w:rPr>
      </w:pPr>
    </w:p>
    <w:p w:rsidR="001C7374" w:rsidRDefault="00160145">
      <w:pPr>
        <w:pStyle w:val="BodyText"/>
        <w:spacing w:line="319" w:lineRule="auto"/>
        <w:ind w:left="263" w:right="311" w:firstLine="566"/>
        <w:jc w:val="both"/>
      </w:pPr>
      <w:r>
        <w:t>Bu</w:t>
      </w:r>
      <w:r>
        <w:rPr>
          <w:spacing w:val="-17"/>
        </w:rPr>
        <w:t xml:space="preserve"> </w:t>
      </w:r>
      <w:r>
        <w:t>tez</w:t>
      </w:r>
      <w:r>
        <w:rPr>
          <w:spacing w:val="-19"/>
        </w:rPr>
        <w:t xml:space="preserve"> </w:t>
      </w:r>
      <w:r>
        <w:t>çalışmasının</w:t>
      </w:r>
      <w:r>
        <w:rPr>
          <w:spacing w:val="-20"/>
        </w:rPr>
        <w:t xml:space="preserve"> </w:t>
      </w:r>
      <w:r>
        <w:t>önemli</w:t>
      </w:r>
      <w:r>
        <w:rPr>
          <w:spacing w:val="-19"/>
        </w:rPr>
        <w:t xml:space="preserve"> </w:t>
      </w:r>
      <w:r>
        <w:t>bir</w:t>
      </w:r>
      <w:r>
        <w:rPr>
          <w:spacing w:val="-18"/>
        </w:rPr>
        <w:t xml:space="preserve"> </w:t>
      </w:r>
      <w:r>
        <w:t>amacı</w:t>
      </w:r>
      <w:r>
        <w:rPr>
          <w:spacing w:val="-17"/>
        </w:rPr>
        <w:t xml:space="preserve"> </w:t>
      </w:r>
      <w:r>
        <w:t>da</w:t>
      </w:r>
      <w:r>
        <w:rPr>
          <w:spacing w:val="-17"/>
        </w:rPr>
        <w:t xml:space="preserve"> </w:t>
      </w:r>
      <w:r>
        <w:t>atom</w:t>
      </w:r>
      <w:r>
        <w:rPr>
          <w:spacing w:val="-21"/>
        </w:rPr>
        <w:t xml:space="preserve"> </w:t>
      </w:r>
      <w:r>
        <w:t>sayısının</w:t>
      </w:r>
      <w:r>
        <w:rPr>
          <w:spacing w:val="-21"/>
        </w:rPr>
        <w:t xml:space="preserve"> </w:t>
      </w:r>
      <w:r>
        <w:t>yani</w:t>
      </w:r>
      <w:r>
        <w:rPr>
          <w:spacing w:val="-17"/>
        </w:rPr>
        <w:t xml:space="preserve"> </w:t>
      </w:r>
      <w:r>
        <w:t>numune</w:t>
      </w:r>
      <w:r>
        <w:rPr>
          <w:spacing w:val="-17"/>
        </w:rPr>
        <w:t xml:space="preserve"> </w:t>
      </w:r>
      <w:r>
        <w:t>boyutunun</w:t>
      </w:r>
      <w:r>
        <w:rPr>
          <w:spacing w:val="-17"/>
        </w:rPr>
        <w:t xml:space="preserve"> </w:t>
      </w:r>
      <w:r>
        <w:rPr>
          <w:rFonts w:ascii="UKIJ Tughra" w:eastAsia="UKIJ Tughra" w:hAnsi="UKIJ Tughra"/>
          <w:spacing w:val="-7"/>
        </w:rPr>
        <w:t>𝑀</w:t>
      </w:r>
      <w:r>
        <w:rPr>
          <w:rFonts w:ascii="UKIJ Tughra" w:eastAsia="UKIJ Tughra" w:hAnsi="UKIJ Tughra"/>
          <w:spacing w:val="-7"/>
          <w:position w:val="-4"/>
          <w:sz w:val="16"/>
        </w:rPr>
        <w:t>𝑠</w:t>
      </w:r>
      <w:r>
        <w:rPr>
          <w:rFonts w:ascii="UKIJ Tughra" w:eastAsia="UKIJ Tughra" w:hAnsi="UKIJ Tughra"/>
          <w:spacing w:val="8"/>
          <w:position w:val="-4"/>
          <w:sz w:val="16"/>
        </w:rPr>
        <w:t xml:space="preserve"> </w:t>
      </w:r>
      <w:r>
        <w:t>dönüşüm sıcaklığı</w:t>
      </w:r>
      <w:r>
        <w:rPr>
          <w:spacing w:val="17"/>
        </w:rPr>
        <w:t xml:space="preserve"> </w:t>
      </w:r>
      <w:r>
        <w:t>üzerine</w:t>
      </w:r>
      <w:r>
        <w:rPr>
          <w:spacing w:val="15"/>
        </w:rPr>
        <w:t xml:space="preserve"> </w:t>
      </w:r>
      <w:r>
        <w:t>olan</w:t>
      </w:r>
      <w:r>
        <w:rPr>
          <w:spacing w:val="17"/>
        </w:rPr>
        <w:t xml:space="preserve"> </w:t>
      </w:r>
      <w:r>
        <w:t>etkisini</w:t>
      </w:r>
      <w:r>
        <w:rPr>
          <w:spacing w:val="15"/>
        </w:rPr>
        <w:t xml:space="preserve"> </w:t>
      </w:r>
      <w:r>
        <w:t>araştırmaktır.</w:t>
      </w:r>
      <w:r>
        <w:rPr>
          <w:spacing w:val="16"/>
        </w:rPr>
        <w:t xml:space="preserve"> </w:t>
      </w:r>
      <w:r>
        <w:t>Bunun</w:t>
      </w:r>
      <w:r>
        <w:rPr>
          <w:spacing w:val="14"/>
        </w:rPr>
        <w:t xml:space="preserve"> </w:t>
      </w:r>
      <w:r>
        <w:t>için</w:t>
      </w:r>
      <w:r>
        <w:rPr>
          <w:spacing w:val="17"/>
        </w:rPr>
        <w:t xml:space="preserve"> </w:t>
      </w:r>
      <w:r>
        <w:t>en</w:t>
      </w:r>
      <w:r>
        <w:rPr>
          <w:spacing w:val="15"/>
        </w:rPr>
        <w:t xml:space="preserve"> </w:t>
      </w:r>
      <w:r>
        <w:t>basit</w:t>
      </w:r>
      <w:r>
        <w:rPr>
          <w:spacing w:val="15"/>
        </w:rPr>
        <w:t xml:space="preserve"> </w:t>
      </w:r>
      <w:r>
        <w:t>biçimde</w:t>
      </w:r>
      <w:r>
        <w:rPr>
          <w:spacing w:val="21"/>
        </w:rPr>
        <w:t xml:space="preserve"> </w:t>
      </w:r>
      <w:r>
        <w:t>tek</w:t>
      </w:r>
      <w:r>
        <w:rPr>
          <w:spacing w:val="15"/>
        </w:rPr>
        <w:t xml:space="preserve"> </w:t>
      </w:r>
      <w:r>
        <w:t>kristal</w:t>
      </w:r>
      <w:r>
        <w:rPr>
          <w:spacing w:val="17"/>
        </w:rPr>
        <w:t xml:space="preserve"> </w:t>
      </w:r>
      <w:r>
        <w:t>yapıda</w:t>
      </w:r>
      <w:r>
        <w:rPr>
          <w:spacing w:val="15"/>
        </w:rPr>
        <w:t xml:space="preserve"> </w:t>
      </w:r>
      <w:r>
        <w:t>atom</w:t>
      </w:r>
    </w:p>
    <w:p w:rsidR="001C7374" w:rsidRDefault="00160145">
      <w:pPr>
        <w:pStyle w:val="BodyText"/>
        <w:spacing w:before="46" w:line="362" w:lineRule="auto"/>
        <w:ind w:left="263" w:right="312"/>
        <w:jc w:val="both"/>
      </w:pPr>
      <w:r>
        <w:t>sayısının dönüşüm sıcaklığını nasıl etkilediğini incelemek önemlidir. Bu amaçla at.%75Ni kompozisyonu</w:t>
      </w:r>
      <w:r>
        <w:rPr>
          <w:spacing w:val="-10"/>
        </w:rPr>
        <w:t xml:space="preserve"> </w:t>
      </w:r>
      <w:r>
        <w:t>tek</w:t>
      </w:r>
      <w:r>
        <w:rPr>
          <w:spacing w:val="-11"/>
        </w:rPr>
        <w:t xml:space="preserve"> </w:t>
      </w:r>
      <w:r>
        <w:t>kristal</w:t>
      </w:r>
      <w:r>
        <w:rPr>
          <w:spacing w:val="-8"/>
        </w:rPr>
        <w:t xml:space="preserve"> </w:t>
      </w:r>
      <w:r>
        <w:t>yapılar</w:t>
      </w:r>
      <w:r>
        <w:rPr>
          <w:spacing w:val="-12"/>
        </w:rPr>
        <w:t xml:space="preserve"> </w:t>
      </w:r>
      <w:r>
        <w:t>oluşturulmuştur.</w:t>
      </w:r>
      <w:r>
        <w:rPr>
          <w:spacing w:val="-10"/>
        </w:rPr>
        <w:t xml:space="preserve"> </w:t>
      </w:r>
      <w:r>
        <w:t>Oluşturulan</w:t>
      </w:r>
      <w:r>
        <w:rPr>
          <w:spacing w:val="-10"/>
        </w:rPr>
        <w:t xml:space="preserve"> </w:t>
      </w:r>
      <w:r>
        <w:t>bu</w:t>
      </w:r>
      <w:r>
        <w:rPr>
          <w:spacing w:val="-11"/>
        </w:rPr>
        <w:t xml:space="preserve"> </w:t>
      </w:r>
      <w:r>
        <w:t>modellerde</w:t>
      </w:r>
      <w:r>
        <w:rPr>
          <w:spacing w:val="-9"/>
        </w:rPr>
        <w:t xml:space="preserve"> </w:t>
      </w:r>
      <w:r>
        <w:t>atom</w:t>
      </w:r>
      <w:r>
        <w:rPr>
          <w:spacing w:val="-13"/>
        </w:rPr>
        <w:t xml:space="preserve"> </w:t>
      </w:r>
      <w:r>
        <w:t>sayısı</w:t>
      </w:r>
      <w:r>
        <w:rPr>
          <w:spacing w:val="-9"/>
        </w:rPr>
        <w:t xml:space="preserve"> </w:t>
      </w:r>
      <w:r>
        <w:t>2000</w:t>
      </w:r>
      <w:r>
        <w:rPr>
          <w:spacing w:val="-10"/>
        </w:rPr>
        <w:t xml:space="preserve"> </w:t>
      </w:r>
      <w:r>
        <w:t xml:space="preserve">den (S1.75 modeli) 128000 ne (S5.75 modeli) kadar değiştirilmiştir ve her bir model için dönüşüm sıcaklığı hesaplanmıştır. Şekil 5.6’da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sıcaklığının atom sayısı ile değişimi</w:t>
      </w:r>
      <w:r>
        <w:rPr>
          <w:spacing w:val="-7"/>
        </w:rPr>
        <w:t xml:space="preserve"> </w:t>
      </w:r>
      <w:r>
        <w:t>verilmiştir.</w:t>
      </w:r>
    </w:p>
    <w:p w:rsidR="001C7374" w:rsidRDefault="001C7374">
      <w:pPr>
        <w:spacing w:line="362" w:lineRule="auto"/>
        <w:jc w:val="both"/>
        <w:sectPr w:rsidR="001C7374">
          <w:pgSz w:w="11910" w:h="16840"/>
          <w:pgMar w:top="1580" w:right="1100" w:bottom="1060" w:left="1580" w:header="0" w:footer="873" w:gutter="0"/>
          <w:cols w:space="708"/>
        </w:sectPr>
      </w:pPr>
    </w:p>
    <w:p w:rsidR="001C7374" w:rsidRDefault="001C7374">
      <w:pPr>
        <w:pStyle w:val="BodyText"/>
        <w:spacing w:before="5"/>
        <w:rPr>
          <w:sz w:val="11"/>
        </w:rPr>
      </w:pPr>
    </w:p>
    <w:p w:rsidR="001C7374" w:rsidRDefault="001C7374">
      <w:pPr>
        <w:pStyle w:val="BodyText"/>
        <w:ind w:left="1567"/>
        <w:rPr>
          <w:sz w:val="20"/>
        </w:rPr>
      </w:pPr>
    </w:p>
    <w:p w:rsidR="001C7374" w:rsidRDefault="001C7374">
      <w:pPr>
        <w:pStyle w:val="BodyText"/>
        <w:spacing w:before="1"/>
        <w:rPr>
          <w:sz w:val="10"/>
        </w:rPr>
      </w:pPr>
    </w:p>
    <w:p w:rsidR="001C7374" w:rsidRDefault="00160145">
      <w:pPr>
        <w:spacing w:before="90"/>
        <w:ind w:left="580"/>
        <w:rPr>
          <w:sz w:val="20"/>
        </w:rPr>
      </w:pPr>
      <w:bookmarkStart w:id="55" w:name="_bookmark56"/>
      <w:bookmarkEnd w:id="55"/>
      <w:r>
        <w:rPr>
          <w:b/>
          <w:position w:val="2"/>
          <w:sz w:val="20"/>
        </w:rPr>
        <w:t xml:space="preserve">Şekil 5.6. </w:t>
      </w:r>
      <w:r>
        <w:rPr>
          <w:position w:val="2"/>
          <w:sz w:val="20"/>
        </w:rPr>
        <w:t xml:space="preserve">Tek kristal at.%75 Ni kompozisyonlu sistemlerde </w:t>
      </w:r>
      <w:r>
        <w:rPr>
          <w:i/>
          <w:position w:val="2"/>
          <w:sz w:val="20"/>
        </w:rPr>
        <w:t>M</w:t>
      </w:r>
      <w:r>
        <w:rPr>
          <w:sz w:val="13"/>
        </w:rPr>
        <w:t xml:space="preserve">s </w:t>
      </w:r>
      <w:r>
        <w:rPr>
          <w:position w:val="2"/>
          <w:sz w:val="20"/>
        </w:rPr>
        <w:t>sıcaklığının atom sayısıyla değişimi</w:t>
      </w:r>
    </w:p>
    <w:p w:rsidR="001C7374" w:rsidRDefault="001C7374">
      <w:pPr>
        <w:pStyle w:val="BodyText"/>
      </w:pPr>
    </w:p>
    <w:p w:rsidR="001C7374" w:rsidRDefault="001C7374">
      <w:pPr>
        <w:pStyle w:val="BodyText"/>
        <w:spacing w:before="8"/>
        <w:rPr>
          <w:sz w:val="19"/>
        </w:rPr>
      </w:pPr>
    </w:p>
    <w:p w:rsidR="001C7374" w:rsidRDefault="00160145">
      <w:pPr>
        <w:pStyle w:val="BodyText"/>
        <w:spacing w:line="319" w:lineRule="auto"/>
        <w:ind w:left="263" w:right="312" w:firstLine="566"/>
        <w:jc w:val="both"/>
      </w:pPr>
      <w:r>
        <w:t xml:space="preserve">Şekil 5.6’da görüldüğü gibi atom sayısına bağlı olarak </w:t>
      </w:r>
      <w:r>
        <w:rPr>
          <w:rFonts w:ascii="UKIJ Tughra" w:eastAsia="UKIJ Tughra" w:hAnsi="UKIJ Tughra"/>
        </w:rPr>
        <w:t>𝑀</w:t>
      </w:r>
      <w:r>
        <w:rPr>
          <w:rFonts w:ascii="UKIJ Tughra" w:eastAsia="UKIJ Tughra" w:hAnsi="UKIJ Tughra"/>
          <w:position w:val="-4"/>
          <w:sz w:val="16"/>
        </w:rPr>
        <w:t xml:space="preserve">𝑠 </w:t>
      </w:r>
      <w:r>
        <w:t>sıcaklığında değişimler tespit edilmiştir. Bu değişimlerden, atom sayısı arttıkça yarı kararlı ve düşük simetrili martensit fazın</w:t>
      </w:r>
    </w:p>
    <w:p w:rsidR="001C7374" w:rsidRDefault="00160145">
      <w:pPr>
        <w:pStyle w:val="BodyText"/>
        <w:spacing w:before="46" w:line="360" w:lineRule="auto"/>
        <w:ind w:left="263" w:right="312"/>
        <w:jc w:val="both"/>
      </w:pPr>
      <w:r>
        <w:t>ortaya çıkması daha düşük sıcaklıklarda görülmeye başlanmaktadır. Yani tek kristal B2 süper örgüye sahip atomik yapı, atom sayısının artmasıyla daha düşük sıcaklıklarda difüzyonsuz faz dönüşümü yaparak örgü düzenini değiştirir ve martensit yapıya evrilir. Bu tür değişimlere simülasyon çalışmalarında da rastlanmaktadır [20].</w:t>
      </w:r>
    </w:p>
    <w:p w:rsidR="001C7374" w:rsidRDefault="001C7374">
      <w:pPr>
        <w:pStyle w:val="BodyText"/>
        <w:spacing w:before="10"/>
        <w:rPr>
          <w:sz w:val="31"/>
        </w:rPr>
      </w:pPr>
    </w:p>
    <w:p w:rsidR="001C7374" w:rsidRDefault="00160145">
      <w:pPr>
        <w:pStyle w:val="Heading2"/>
        <w:numPr>
          <w:ilvl w:val="1"/>
          <w:numId w:val="7"/>
        </w:numPr>
        <w:tabs>
          <w:tab w:val="left" w:pos="829"/>
          <w:tab w:val="left" w:pos="830"/>
        </w:tabs>
      </w:pPr>
      <w:bookmarkStart w:id="56" w:name="_bookmark57"/>
      <w:bookmarkEnd w:id="56"/>
      <w:r>
        <w:t>İki Taneli Polikristal Alaşım</w:t>
      </w:r>
      <w:r>
        <w:rPr>
          <w:spacing w:val="-4"/>
        </w:rPr>
        <w:t xml:space="preserve"> </w:t>
      </w:r>
      <w:r>
        <w:t>Modelleri</w:t>
      </w:r>
    </w:p>
    <w:p w:rsidR="001C7374" w:rsidRDefault="001C7374">
      <w:pPr>
        <w:pStyle w:val="BodyText"/>
        <w:spacing w:before="5"/>
        <w:rPr>
          <w:b/>
          <w:sz w:val="20"/>
        </w:rPr>
      </w:pPr>
    </w:p>
    <w:p w:rsidR="001C7374" w:rsidRDefault="00160145">
      <w:pPr>
        <w:pStyle w:val="BodyText"/>
        <w:spacing w:line="360" w:lineRule="auto"/>
        <w:ind w:left="263" w:right="312" w:firstLine="566"/>
        <w:jc w:val="both"/>
      </w:pPr>
      <w:r>
        <w:t>Polikristal yapı için oluşturulan bütün modellerde başlangıç sıcaklık değeri, model kristal örgünün B2 süper örgüde kararlı olduğu 800 K dir ve bütün modeller simülasyona başlanmadan önce bu sıcaklıkta konjigeyt gradyent algoritmasının Polak-Ribiere versiyonu ile minimizasyon işlemine tabi tutulmuştur [79]. Sistem sıcaklığı her 100.000 MD adımında 25 K düşürülerek son olarak</w:t>
      </w:r>
      <w:r>
        <w:rPr>
          <w:spacing w:val="-7"/>
        </w:rPr>
        <w:t xml:space="preserve"> </w:t>
      </w:r>
      <w:r>
        <w:t>5</w:t>
      </w:r>
      <w:r>
        <w:rPr>
          <w:spacing w:val="-7"/>
        </w:rPr>
        <w:t xml:space="preserve"> </w:t>
      </w:r>
      <w:r>
        <w:t>K</w:t>
      </w:r>
      <w:r>
        <w:rPr>
          <w:spacing w:val="-6"/>
        </w:rPr>
        <w:t xml:space="preserve"> </w:t>
      </w:r>
      <w:r>
        <w:t>e</w:t>
      </w:r>
      <w:r>
        <w:rPr>
          <w:spacing w:val="-6"/>
        </w:rPr>
        <w:t xml:space="preserve"> </w:t>
      </w:r>
      <w:r>
        <w:t>düşürülmüştür.</w:t>
      </w:r>
      <w:r>
        <w:rPr>
          <w:spacing w:val="-7"/>
        </w:rPr>
        <w:t xml:space="preserve"> </w:t>
      </w:r>
      <w:r>
        <w:t>Üretilen</w:t>
      </w:r>
      <w:r>
        <w:rPr>
          <w:spacing w:val="-7"/>
        </w:rPr>
        <w:t xml:space="preserve"> </w:t>
      </w:r>
      <w:r>
        <w:t>bütün</w:t>
      </w:r>
      <w:r>
        <w:rPr>
          <w:spacing w:val="-4"/>
        </w:rPr>
        <w:t xml:space="preserve"> </w:t>
      </w:r>
      <w:r>
        <w:t>modellerde,</w:t>
      </w:r>
      <w:r>
        <w:rPr>
          <w:spacing w:val="-7"/>
        </w:rPr>
        <w:t xml:space="preserve"> </w:t>
      </w:r>
      <w:r>
        <w:t>tek</w:t>
      </w:r>
      <w:r>
        <w:rPr>
          <w:spacing w:val="-7"/>
        </w:rPr>
        <w:t xml:space="preserve"> </w:t>
      </w:r>
      <w:r>
        <w:t>kristal</w:t>
      </w:r>
      <w:r>
        <w:rPr>
          <w:spacing w:val="-5"/>
        </w:rPr>
        <w:t xml:space="preserve"> </w:t>
      </w:r>
      <w:r>
        <w:t>faz</w:t>
      </w:r>
      <w:r>
        <w:rPr>
          <w:spacing w:val="-6"/>
        </w:rPr>
        <w:t xml:space="preserve"> </w:t>
      </w:r>
      <w:r>
        <w:t>dönüşümü</w:t>
      </w:r>
      <w:r>
        <w:rPr>
          <w:spacing w:val="-5"/>
        </w:rPr>
        <w:t xml:space="preserve"> </w:t>
      </w:r>
      <w:r>
        <w:t>incelemelerinden elde edilen en iyi faz dönüşümünün gözlendiği at.%75Ni oranı kullanılmıştır. Modellerin termodinamik incelemesini yapmak ve sistemin simülasyon boyunca davranışını incelemek amacıyla, sistemin ortalama potansiyel enerjisinin MD adımı ile değişimi, ortalama potansiyel enerji-sıcaklık değişimi ve sıcaklıkla yapısal dönüşüm özellikleri belirlenmiştir. İki taneli polikristal</w:t>
      </w:r>
      <w:r>
        <w:rPr>
          <w:spacing w:val="-14"/>
        </w:rPr>
        <w:t xml:space="preserve"> </w:t>
      </w:r>
      <w:r>
        <w:t>bütün</w:t>
      </w:r>
      <w:r>
        <w:rPr>
          <w:spacing w:val="-12"/>
        </w:rPr>
        <w:t xml:space="preserve"> </w:t>
      </w:r>
      <w:r>
        <w:t>modeller</w:t>
      </w:r>
      <w:r>
        <w:rPr>
          <w:spacing w:val="-14"/>
        </w:rPr>
        <w:t xml:space="preserve"> </w:t>
      </w:r>
      <w:r>
        <w:t>için</w:t>
      </w:r>
      <w:r>
        <w:rPr>
          <w:spacing w:val="-13"/>
        </w:rPr>
        <w:t xml:space="preserve"> </w:t>
      </w:r>
      <w:r>
        <w:t>bu</w:t>
      </w:r>
      <w:r>
        <w:rPr>
          <w:spacing w:val="-14"/>
        </w:rPr>
        <w:t xml:space="preserve"> </w:t>
      </w:r>
      <w:r>
        <w:t>analizler</w:t>
      </w:r>
      <w:r>
        <w:rPr>
          <w:spacing w:val="-11"/>
        </w:rPr>
        <w:t xml:space="preserve"> </w:t>
      </w:r>
      <w:r>
        <w:t>yapılmıştır.</w:t>
      </w:r>
      <w:r>
        <w:rPr>
          <w:spacing w:val="-12"/>
        </w:rPr>
        <w:t xml:space="preserve"> </w:t>
      </w:r>
      <w:r>
        <w:t>Şekil</w:t>
      </w:r>
      <w:r>
        <w:rPr>
          <w:spacing w:val="-11"/>
        </w:rPr>
        <w:t xml:space="preserve"> </w:t>
      </w:r>
      <w:r>
        <w:t>5.7a’da</w:t>
      </w:r>
      <w:r>
        <w:rPr>
          <w:spacing w:val="-14"/>
        </w:rPr>
        <w:t xml:space="preserve"> </w:t>
      </w:r>
      <w:r>
        <w:t>iki</w:t>
      </w:r>
      <w:r>
        <w:rPr>
          <w:spacing w:val="-12"/>
        </w:rPr>
        <w:t xml:space="preserve"> </w:t>
      </w:r>
      <w:r>
        <w:t>taneli</w:t>
      </w:r>
      <w:r>
        <w:rPr>
          <w:spacing w:val="-11"/>
        </w:rPr>
        <w:t xml:space="preserve"> </w:t>
      </w:r>
      <w:r>
        <w:t>yapıların</w:t>
      </w:r>
      <w:r>
        <w:rPr>
          <w:spacing w:val="-14"/>
        </w:rPr>
        <w:t xml:space="preserve"> </w:t>
      </w:r>
      <w:r>
        <w:t>simülasyon hücresinin</w:t>
      </w:r>
      <w:r>
        <w:rPr>
          <w:spacing w:val="-17"/>
        </w:rPr>
        <w:t xml:space="preserve"> </w:t>
      </w:r>
      <w:r>
        <w:t>bir</w:t>
      </w:r>
      <w:r>
        <w:rPr>
          <w:spacing w:val="-15"/>
        </w:rPr>
        <w:t xml:space="preserve"> </w:t>
      </w:r>
      <w:r>
        <w:t>örneği</w:t>
      </w:r>
      <w:r>
        <w:rPr>
          <w:spacing w:val="-14"/>
        </w:rPr>
        <w:t xml:space="preserve"> </w:t>
      </w:r>
      <w:r>
        <w:t>ve</w:t>
      </w:r>
      <w:r>
        <w:rPr>
          <w:spacing w:val="-15"/>
        </w:rPr>
        <w:t xml:space="preserve"> </w:t>
      </w:r>
      <w:r>
        <w:t>Şekil</w:t>
      </w:r>
      <w:r>
        <w:rPr>
          <w:spacing w:val="-17"/>
        </w:rPr>
        <w:t xml:space="preserve"> </w:t>
      </w:r>
      <w:r>
        <w:t>5.7b’de</w:t>
      </w:r>
      <w:r>
        <w:rPr>
          <w:spacing w:val="-16"/>
        </w:rPr>
        <w:t xml:space="preserve"> </w:t>
      </w:r>
      <w:r>
        <w:t>tane</w:t>
      </w:r>
      <w:r>
        <w:rPr>
          <w:spacing w:val="-15"/>
        </w:rPr>
        <w:t xml:space="preserve"> </w:t>
      </w:r>
      <w:r>
        <w:t>sınır</w:t>
      </w:r>
      <w:r>
        <w:rPr>
          <w:spacing w:val="-17"/>
        </w:rPr>
        <w:t xml:space="preserve"> </w:t>
      </w:r>
      <w:r>
        <w:t>yapısının</w:t>
      </w:r>
      <w:r>
        <w:rPr>
          <w:spacing w:val="-14"/>
        </w:rPr>
        <w:t xml:space="preserve"> </w:t>
      </w:r>
      <w:r>
        <w:t>görüntüsü</w:t>
      </w:r>
      <w:r>
        <w:rPr>
          <w:spacing w:val="-15"/>
        </w:rPr>
        <w:t xml:space="preserve"> </w:t>
      </w:r>
      <w:r>
        <w:t>verilmiştir.</w:t>
      </w:r>
      <w:r>
        <w:rPr>
          <w:spacing w:val="-16"/>
        </w:rPr>
        <w:t xml:space="preserve"> </w:t>
      </w:r>
      <w:r>
        <w:t>Simülasyon</w:t>
      </w:r>
      <w:r>
        <w:rPr>
          <w:spacing w:val="-15"/>
        </w:rPr>
        <w:t xml:space="preserve"> </w:t>
      </w:r>
      <w:r>
        <w:t>hücresi içindeki iki tanenin birden fazla ara yüzeye sahip olarak görünmesi, simülasyon hücresine periyodik sınır şartlarının uygulanmasından kaynaklanmaktadır. Şekil 5.7’deki tanelerin ve tane sınırının geometrisi kurulan bütün modellerde</w:t>
      </w:r>
      <w:r>
        <w:rPr>
          <w:spacing w:val="-4"/>
        </w:rPr>
        <w:t xml:space="preserve"> </w:t>
      </w:r>
      <w:r>
        <w:t>aynıdır.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4" w:firstLine="566"/>
        <w:jc w:val="both"/>
      </w:pPr>
      <w:r>
        <w:lastRenderedPageBreak/>
        <w:t>İki taneli şekil hafızalı polikristal modeller için elde edilen kohesif enerjinin zamana bağlı değişimi Şekil 5.8’de verilmiştir. Beş farklı büyüklükte model bulunduğundan incelemeye örnek teşkil etmesi açısından sadece G2.5 modeli üzerinde detaylar verilmiştir.</w:t>
      </w:r>
    </w:p>
    <w:p w:rsidR="001C7374" w:rsidRDefault="001C7374">
      <w:pPr>
        <w:pStyle w:val="BodyText"/>
        <w:rPr>
          <w:sz w:val="20"/>
        </w:rPr>
      </w:pPr>
    </w:p>
    <w:p w:rsidR="001C7374" w:rsidRDefault="001C7374">
      <w:pPr>
        <w:pStyle w:val="BodyText"/>
        <w:spacing w:before="2"/>
        <w:rPr>
          <w:sz w:val="26"/>
        </w:rPr>
      </w:pPr>
    </w:p>
    <w:p w:rsidR="001C7374" w:rsidRDefault="00160145">
      <w:pPr>
        <w:tabs>
          <w:tab w:val="left" w:pos="7299"/>
        </w:tabs>
        <w:spacing w:before="182"/>
        <w:ind w:left="2193"/>
        <w:rPr>
          <w:b/>
          <w:sz w:val="20"/>
        </w:rPr>
      </w:pPr>
      <w:r>
        <w:rPr>
          <w:b/>
          <w:sz w:val="20"/>
        </w:rPr>
        <w:t>(a)</w:t>
      </w:r>
      <w:r>
        <w:rPr>
          <w:b/>
          <w:sz w:val="20"/>
        </w:rPr>
        <w:tab/>
        <w:t>(b)</w:t>
      </w:r>
    </w:p>
    <w:p w:rsidR="001C7374" w:rsidRDefault="00160145">
      <w:pPr>
        <w:tabs>
          <w:tab w:val="left" w:pos="1254"/>
        </w:tabs>
        <w:spacing w:before="196"/>
        <w:ind w:left="1254" w:right="338" w:hanging="992"/>
        <w:rPr>
          <w:sz w:val="20"/>
        </w:rPr>
      </w:pPr>
      <w:bookmarkStart w:id="57" w:name="_bookmark58"/>
      <w:bookmarkEnd w:id="57"/>
      <w:r>
        <w:rPr>
          <w:b/>
          <w:sz w:val="20"/>
        </w:rPr>
        <w:t>Şekil</w:t>
      </w:r>
      <w:r>
        <w:rPr>
          <w:b/>
          <w:spacing w:val="-1"/>
          <w:sz w:val="20"/>
        </w:rPr>
        <w:t xml:space="preserve"> </w:t>
      </w:r>
      <w:r>
        <w:rPr>
          <w:b/>
          <w:sz w:val="20"/>
        </w:rPr>
        <w:t>5.7.</w:t>
      </w:r>
      <w:r>
        <w:rPr>
          <w:b/>
          <w:sz w:val="20"/>
        </w:rPr>
        <w:tab/>
      </w:r>
      <w:r>
        <w:rPr>
          <w:sz w:val="20"/>
        </w:rPr>
        <w:t xml:space="preserve">İki taneli G2.5 modelinin simülasyon hücresine ait ekran görüntüleri. </w:t>
      </w:r>
      <w:r>
        <w:rPr>
          <w:b/>
          <w:sz w:val="20"/>
        </w:rPr>
        <w:t xml:space="preserve">(a) </w:t>
      </w:r>
      <w:r>
        <w:rPr>
          <w:sz w:val="20"/>
        </w:rPr>
        <w:t xml:space="preserve">iki taneli G2.5 modelinin simülasyon hücresi ve </w:t>
      </w:r>
      <w:r>
        <w:rPr>
          <w:b/>
          <w:sz w:val="20"/>
        </w:rPr>
        <w:t xml:space="preserve">(b) </w:t>
      </w:r>
      <w:r>
        <w:rPr>
          <w:sz w:val="20"/>
        </w:rPr>
        <w:t>tane sınırı</w:t>
      </w:r>
      <w:r>
        <w:rPr>
          <w:spacing w:val="7"/>
          <w:sz w:val="20"/>
        </w:rPr>
        <w:t xml:space="preserve"> </w:t>
      </w:r>
      <w:r>
        <w:rPr>
          <w:sz w:val="20"/>
        </w:rPr>
        <w:t>geometrisi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8"/>
        <w:rPr>
          <w:sz w:val="15"/>
        </w:rPr>
      </w:pPr>
    </w:p>
    <w:p w:rsidR="001C7374" w:rsidRDefault="00160145">
      <w:pPr>
        <w:spacing w:before="117"/>
        <w:ind w:left="352" w:right="405"/>
        <w:jc w:val="center"/>
        <w:rPr>
          <w:sz w:val="20"/>
        </w:rPr>
      </w:pPr>
      <w:r>
        <w:rPr>
          <w:b/>
          <w:sz w:val="20"/>
        </w:rPr>
        <w:t xml:space="preserve">Şekil 5.8. </w:t>
      </w:r>
      <w:r>
        <w:rPr>
          <w:sz w:val="20"/>
        </w:rPr>
        <w:t>G2.5 modeli kohesif enerjisinin MD adımına göre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right"/>
      </w:pPr>
      <w:r>
        <w:lastRenderedPageBreak/>
        <w:t>Şekil</w:t>
      </w:r>
      <w:r>
        <w:rPr>
          <w:spacing w:val="-13"/>
        </w:rPr>
        <w:t xml:space="preserve"> </w:t>
      </w:r>
      <w:r>
        <w:t>5.8’de</w:t>
      </w:r>
      <w:r>
        <w:rPr>
          <w:spacing w:val="-14"/>
        </w:rPr>
        <w:t xml:space="preserve"> </w:t>
      </w:r>
      <w:r>
        <w:t>bütün</w:t>
      </w:r>
      <w:r>
        <w:rPr>
          <w:spacing w:val="-14"/>
        </w:rPr>
        <w:t xml:space="preserve"> </w:t>
      </w:r>
      <w:r>
        <w:t>simülasyon</w:t>
      </w:r>
      <w:r>
        <w:rPr>
          <w:spacing w:val="-14"/>
        </w:rPr>
        <w:t xml:space="preserve"> </w:t>
      </w:r>
      <w:r>
        <w:t>hücresi</w:t>
      </w:r>
      <w:r>
        <w:rPr>
          <w:spacing w:val="-13"/>
        </w:rPr>
        <w:t xml:space="preserve"> </w:t>
      </w:r>
      <w:r>
        <w:t>ve</w:t>
      </w:r>
      <w:r>
        <w:rPr>
          <w:spacing w:val="-14"/>
        </w:rPr>
        <w:t xml:space="preserve"> </w:t>
      </w:r>
      <w:r>
        <w:t>simülasyon</w:t>
      </w:r>
      <w:r>
        <w:rPr>
          <w:spacing w:val="-14"/>
        </w:rPr>
        <w:t xml:space="preserve"> </w:t>
      </w:r>
      <w:r>
        <w:t>hücresi</w:t>
      </w:r>
      <w:r>
        <w:rPr>
          <w:spacing w:val="-10"/>
        </w:rPr>
        <w:t xml:space="preserve"> </w:t>
      </w:r>
      <w:r>
        <w:t>içindeki</w:t>
      </w:r>
      <w:r>
        <w:rPr>
          <w:spacing w:val="-13"/>
        </w:rPr>
        <w:t xml:space="preserve"> </w:t>
      </w:r>
      <w:r>
        <w:t>tanelerin</w:t>
      </w:r>
      <w:r>
        <w:rPr>
          <w:spacing w:val="-14"/>
        </w:rPr>
        <w:t xml:space="preserve"> </w:t>
      </w:r>
      <w:r>
        <w:t>MD</w:t>
      </w:r>
      <w:r>
        <w:rPr>
          <w:spacing w:val="-15"/>
        </w:rPr>
        <w:t xml:space="preserve"> </w:t>
      </w:r>
      <w:r>
        <w:t>adımıyla kohesif enerjilerinin değişimi görülmektedir. Simülasyon hücresi ve tanelerin</w:t>
      </w:r>
      <w:r>
        <w:rPr>
          <w:spacing w:val="-35"/>
        </w:rPr>
        <w:t xml:space="preserve"> </w:t>
      </w:r>
      <w:r>
        <w:t>kohesif</w:t>
      </w:r>
      <w:r>
        <w:rPr>
          <w:spacing w:val="-4"/>
        </w:rPr>
        <w:t xml:space="preserve"> </w:t>
      </w:r>
      <w:r>
        <w:t>enerjilerinin davranışları</w:t>
      </w:r>
      <w:r>
        <w:rPr>
          <w:spacing w:val="10"/>
        </w:rPr>
        <w:t xml:space="preserve"> </w:t>
      </w:r>
      <w:r>
        <w:t>birbirine</w:t>
      </w:r>
      <w:r>
        <w:rPr>
          <w:spacing w:val="10"/>
        </w:rPr>
        <w:t xml:space="preserve"> </w:t>
      </w:r>
      <w:r>
        <w:t>paralellik</w:t>
      </w:r>
      <w:r>
        <w:rPr>
          <w:spacing w:val="8"/>
        </w:rPr>
        <w:t xml:space="preserve"> </w:t>
      </w:r>
      <w:r>
        <w:t>gösterir.</w:t>
      </w:r>
      <w:r>
        <w:rPr>
          <w:spacing w:val="9"/>
        </w:rPr>
        <w:t xml:space="preserve"> </w:t>
      </w:r>
      <w:r>
        <w:t>Sıcaklığın</w:t>
      </w:r>
      <w:r>
        <w:rPr>
          <w:spacing w:val="10"/>
        </w:rPr>
        <w:t xml:space="preserve"> </w:t>
      </w:r>
      <w:r>
        <w:t>800</w:t>
      </w:r>
      <w:r>
        <w:rPr>
          <w:spacing w:val="16"/>
        </w:rPr>
        <w:t xml:space="preserve"> </w:t>
      </w:r>
      <w:r>
        <w:t>K</w:t>
      </w:r>
      <w:r>
        <w:rPr>
          <w:spacing w:val="11"/>
        </w:rPr>
        <w:t xml:space="preserve"> </w:t>
      </w:r>
      <w:r>
        <w:t>den</w:t>
      </w:r>
      <w:r>
        <w:rPr>
          <w:spacing w:val="11"/>
        </w:rPr>
        <w:t xml:space="preserve"> </w:t>
      </w:r>
      <w:r>
        <w:t>5</w:t>
      </w:r>
      <w:r>
        <w:rPr>
          <w:spacing w:val="8"/>
        </w:rPr>
        <w:t xml:space="preserve"> </w:t>
      </w:r>
      <w:r>
        <w:t>K</w:t>
      </w:r>
      <w:r>
        <w:rPr>
          <w:spacing w:val="11"/>
        </w:rPr>
        <w:t xml:space="preserve"> </w:t>
      </w:r>
      <w:r>
        <w:t>e</w:t>
      </w:r>
      <w:r>
        <w:rPr>
          <w:spacing w:val="12"/>
        </w:rPr>
        <w:t xml:space="preserve"> </w:t>
      </w:r>
      <w:r>
        <w:t>kademeli</w:t>
      </w:r>
      <w:r>
        <w:rPr>
          <w:spacing w:val="10"/>
        </w:rPr>
        <w:t xml:space="preserve"> </w:t>
      </w:r>
      <w:r>
        <w:t>olarak</w:t>
      </w:r>
      <w:r>
        <w:rPr>
          <w:spacing w:val="10"/>
        </w:rPr>
        <w:t xml:space="preserve"> </w:t>
      </w:r>
      <w:r>
        <w:t>düşmesiyle kohesif</w:t>
      </w:r>
      <w:r>
        <w:rPr>
          <w:spacing w:val="9"/>
        </w:rPr>
        <w:t xml:space="preserve"> </w:t>
      </w:r>
      <w:r>
        <w:t>enerjide</w:t>
      </w:r>
      <w:r>
        <w:rPr>
          <w:spacing w:val="9"/>
        </w:rPr>
        <w:t xml:space="preserve"> </w:t>
      </w:r>
      <w:r>
        <w:t>de</w:t>
      </w:r>
      <w:r>
        <w:rPr>
          <w:spacing w:val="12"/>
        </w:rPr>
        <w:t xml:space="preserve"> </w:t>
      </w:r>
      <w:r>
        <w:t>sıcaklık</w:t>
      </w:r>
      <w:r>
        <w:rPr>
          <w:spacing w:val="8"/>
        </w:rPr>
        <w:t xml:space="preserve"> </w:t>
      </w:r>
      <w:r>
        <w:t>azalmasına</w:t>
      </w:r>
      <w:r>
        <w:rPr>
          <w:spacing w:val="12"/>
        </w:rPr>
        <w:t xml:space="preserve"> </w:t>
      </w:r>
      <w:r>
        <w:t>bağlı</w:t>
      </w:r>
      <w:r>
        <w:rPr>
          <w:spacing w:val="14"/>
        </w:rPr>
        <w:t xml:space="preserve"> </w:t>
      </w:r>
      <w:r>
        <w:t>kademeli</w:t>
      </w:r>
      <w:r>
        <w:rPr>
          <w:spacing w:val="11"/>
        </w:rPr>
        <w:t xml:space="preserve"> </w:t>
      </w:r>
      <w:r>
        <w:t>azalma</w:t>
      </w:r>
      <w:r>
        <w:rPr>
          <w:spacing w:val="11"/>
        </w:rPr>
        <w:t xml:space="preserve"> </w:t>
      </w:r>
      <w:r>
        <w:t>gözlenmiştir.</w:t>
      </w:r>
      <w:r>
        <w:rPr>
          <w:spacing w:val="11"/>
        </w:rPr>
        <w:t xml:space="preserve"> </w:t>
      </w:r>
      <w:r>
        <w:t>Ancak,</w:t>
      </w:r>
      <w:r>
        <w:rPr>
          <w:spacing w:val="12"/>
        </w:rPr>
        <w:t xml:space="preserve"> </w:t>
      </w:r>
      <w:r>
        <w:t>Şekil</w:t>
      </w:r>
      <w:r>
        <w:rPr>
          <w:spacing w:val="12"/>
        </w:rPr>
        <w:t xml:space="preserve"> </w:t>
      </w:r>
      <w:r>
        <w:t>5.9’da</w:t>
      </w:r>
      <w:r>
        <w:rPr>
          <w:spacing w:val="-3"/>
        </w:rPr>
        <w:t xml:space="preserve"> </w:t>
      </w:r>
      <w:r>
        <w:t>kımızı</w:t>
      </w:r>
      <w:r>
        <w:rPr>
          <w:spacing w:val="-11"/>
        </w:rPr>
        <w:t xml:space="preserve"> </w:t>
      </w:r>
      <w:r>
        <w:t>ok</w:t>
      </w:r>
      <w:r>
        <w:rPr>
          <w:spacing w:val="-14"/>
        </w:rPr>
        <w:t xml:space="preserve"> </w:t>
      </w:r>
      <w:r>
        <w:t>işareti</w:t>
      </w:r>
      <w:r>
        <w:rPr>
          <w:spacing w:val="-12"/>
        </w:rPr>
        <w:t xml:space="preserve"> </w:t>
      </w:r>
      <w:r>
        <w:t>ile</w:t>
      </w:r>
      <w:r>
        <w:rPr>
          <w:spacing w:val="-11"/>
        </w:rPr>
        <w:t xml:space="preserve"> </w:t>
      </w:r>
      <w:r>
        <w:t>gösterilen</w:t>
      </w:r>
      <w:r>
        <w:rPr>
          <w:spacing w:val="-10"/>
        </w:rPr>
        <w:t xml:space="preserve"> </w:t>
      </w:r>
      <w:r>
        <w:t>1500000</w:t>
      </w:r>
      <w:r>
        <w:rPr>
          <w:spacing w:val="-12"/>
        </w:rPr>
        <w:t xml:space="preserve"> </w:t>
      </w:r>
      <w:r>
        <w:t>MD</w:t>
      </w:r>
      <w:r>
        <w:rPr>
          <w:spacing w:val="-13"/>
        </w:rPr>
        <w:t xml:space="preserve"> </w:t>
      </w:r>
      <w:r>
        <w:t>adımında</w:t>
      </w:r>
      <w:r>
        <w:rPr>
          <w:spacing w:val="-10"/>
        </w:rPr>
        <w:t xml:space="preserve"> </w:t>
      </w:r>
      <w:r>
        <w:t>kohesif</w:t>
      </w:r>
      <w:r>
        <w:rPr>
          <w:spacing w:val="-11"/>
        </w:rPr>
        <w:t xml:space="preserve"> </w:t>
      </w:r>
      <w:r>
        <w:t>enerjide</w:t>
      </w:r>
      <w:r>
        <w:rPr>
          <w:spacing w:val="-11"/>
        </w:rPr>
        <w:t xml:space="preserve"> </w:t>
      </w:r>
      <w:r>
        <w:t>beklenmedik</w:t>
      </w:r>
      <w:r>
        <w:rPr>
          <w:spacing w:val="-13"/>
        </w:rPr>
        <w:t xml:space="preserve"> </w:t>
      </w:r>
      <w:r>
        <w:t>ani</w:t>
      </w:r>
      <w:r>
        <w:rPr>
          <w:spacing w:val="-11"/>
        </w:rPr>
        <w:t xml:space="preserve"> </w:t>
      </w:r>
      <w:r>
        <w:t>bir</w:t>
      </w:r>
      <w:r>
        <w:rPr>
          <w:spacing w:val="-13"/>
        </w:rPr>
        <w:t xml:space="preserve"> </w:t>
      </w:r>
      <w:r>
        <w:t>değişim gözlenmiştir. Bu noktada, sistemdeki atomların ortalama potansiyel enerjilerinde</w:t>
      </w:r>
      <w:r>
        <w:rPr>
          <w:spacing w:val="37"/>
        </w:rPr>
        <w:t xml:space="preserve"> </w:t>
      </w:r>
      <w:r>
        <w:t>negatife</w:t>
      </w:r>
      <w:r>
        <w:rPr>
          <w:spacing w:val="18"/>
        </w:rPr>
        <w:t xml:space="preserve"> </w:t>
      </w:r>
      <w:r>
        <w:t>doğru daha</w:t>
      </w:r>
      <w:r>
        <w:rPr>
          <w:spacing w:val="15"/>
        </w:rPr>
        <w:t xml:space="preserve"> </w:t>
      </w:r>
      <w:r>
        <w:t>fazla</w:t>
      </w:r>
      <w:r>
        <w:rPr>
          <w:spacing w:val="15"/>
        </w:rPr>
        <w:t xml:space="preserve"> </w:t>
      </w:r>
      <w:r>
        <w:t>bir</w:t>
      </w:r>
      <w:r>
        <w:rPr>
          <w:spacing w:val="16"/>
        </w:rPr>
        <w:t xml:space="preserve"> </w:t>
      </w:r>
      <w:r>
        <w:t>düşme</w:t>
      </w:r>
      <w:r>
        <w:rPr>
          <w:spacing w:val="15"/>
        </w:rPr>
        <w:t xml:space="preserve"> </w:t>
      </w:r>
      <w:r>
        <w:t>olmuştur.</w:t>
      </w:r>
      <w:r>
        <w:rPr>
          <w:spacing w:val="18"/>
        </w:rPr>
        <w:t xml:space="preserve"> </w:t>
      </w:r>
      <w:r>
        <w:t>Bu,</w:t>
      </w:r>
      <w:r>
        <w:rPr>
          <w:spacing w:val="14"/>
        </w:rPr>
        <w:t xml:space="preserve"> </w:t>
      </w:r>
      <w:r>
        <w:t>sistemin</w:t>
      </w:r>
      <w:r>
        <w:rPr>
          <w:spacing w:val="14"/>
        </w:rPr>
        <w:t xml:space="preserve"> </w:t>
      </w:r>
      <w:r>
        <w:t>daha</w:t>
      </w:r>
      <w:r>
        <w:rPr>
          <w:spacing w:val="16"/>
        </w:rPr>
        <w:t xml:space="preserve"> </w:t>
      </w:r>
      <w:r>
        <w:t>kararlı</w:t>
      </w:r>
      <w:r>
        <w:rPr>
          <w:spacing w:val="15"/>
        </w:rPr>
        <w:t xml:space="preserve"> </w:t>
      </w:r>
      <w:r>
        <w:t>bir</w:t>
      </w:r>
      <w:r>
        <w:rPr>
          <w:spacing w:val="16"/>
        </w:rPr>
        <w:t xml:space="preserve"> </w:t>
      </w:r>
      <w:r>
        <w:t>yapıya</w:t>
      </w:r>
      <w:r>
        <w:rPr>
          <w:spacing w:val="15"/>
        </w:rPr>
        <w:t xml:space="preserve"> </w:t>
      </w:r>
      <w:r>
        <w:t>yerleşmesi</w:t>
      </w:r>
      <w:r>
        <w:rPr>
          <w:spacing w:val="15"/>
        </w:rPr>
        <w:t xml:space="preserve"> </w:t>
      </w:r>
      <w:r>
        <w:t>anlamına gelmektedir</w:t>
      </w:r>
      <w:r>
        <w:rPr>
          <w:spacing w:val="29"/>
        </w:rPr>
        <w:t xml:space="preserve"> </w:t>
      </w:r>
      <w:r>
        <w:t>ve</w:t>
      </w:r>
      <w:r>
        <w:rPr>
          <w:spacing w:val="28"/>
        </w:rPr>
        <w:t xml:space="preserve"> </w:t>
      </w:r>
      <w:r>
        <w:t>yapısal</w:t>
      </w:r>
      <w:r>
        <w:rPr>
          <w:spacing w:val="28"/>
        </w:rPr>
        <w:t xml:space="preserve"> </w:t>
      </w:r>
      <w:r>
        <w:t>bir</w:t>
      </w:r>
      <w:r>
        <w:rPr>
          <w:spacing w:val="29"/>
        </w:rPr>
        <w:t xml:space="preserve"> </w:t>
      </w:r>
      <w:r>
        <w:t>faz</w:t>
      </w:r>
      <w:r>
        <w:rPr>
          <w:spacing w:val="28"/>
        </w:rPr>
        <w:t xml:space="preserve"> </w:t>
      </w:r>
      <w:r>
        <w:t>dönüşümü</w:t>
      </w:r>
      <w:r>
        <w:rPr>
          <w:spacing w:val="30"/>
        </w:rPr>
        <w:t xml:space="preserve"> </w:t>
      </w:r>
      <w:r>
        <w:t>olduğu</w:t>
      </w:r>
      <w:r>
        <w:rPr>
          <w:spacing w:val="28"/>
        </w:rPr>
        <w:t xml:space="preserve"> </w:t>
      </w:r>
      <w:r>
        <w:t>şeklinde</w:t>
      </w:r>
      <w:r>
        <w:rPr>
          <w:spacing w:val="29"/>
        </w:rPr>
        <w:t xml:space="preserve"> </w:t>
      </w:r>
      <w:r>
        <w:t>yorumlanmıştır.</w:t>
      </w:r>
      <w:r>
        <w:rPr>
          <w:spacing w:val="29"/>
        </w:rPr>
        <w:t xml:space="preserve"> </w:t>
      </w:r>
      <w:r>
        <w:t>G2.5</w:t>
      </w:r>
      <w:r>
        <w:rPr>
          <w:spacing w:val="29"/>
        </w:rPr>
        <w:t xml:space="preserve"> </w:t>
      </w:r>
      <w:r>
        <w:t>modelinde</w:t>
      </w:r>
      <w:r>
        <w:rPr>
          <w:spacing w:val="28"/>
        </w:rPr>
        <w:t xml:space="preserve"> </w:t>
      </w:r>
      <w:r>
        <w:t>faz dönüşümüne eşlik eden bu kohesif enerji değişimi tek kristal S4 modelindekine</w:t>
      </w:r>
      <w:r>
        <w:rPr>
          <w:spacing w:val="-30"/>
        </w:rPr>
        <w:t xml:space="preserve"> </w:t>
      </w:r>
      <w:r>
        <w:t>benzer</w:t>
      </w:r>
      <w:r>
        <w:rPr>
          <w:spacing w:val="-2"/>
        </w:rPr>
        <w:t xml:space="preserve"> </w:t>
      </w:r>
      <w:r>
        <w:t>şekildedir. G2.5</w:t>
      </w:r>
      <w:r>
        <w:rPr>
          <w:spacing w:val="37"/>
        </w:rPr>
        <w:t xml:space="preserve"> </w:t>
      </w:r>
      <w:r>
        <w:t>modelindeki</w:t>
      </w:r>
      <w:r>
        <w:rPr>
          <w:spacing w:val="36"/>
        </w:rPr>
        <w:t xml:space="preserve"> </w:t>
      </w:r>
      <w:r>
        <w:t>faz</w:t>
      </w:r>
      <w:r>
        <w:rPr>
          <w:spacing w:val="36"/>
        </w:rPr>
        <w:t xml:space="preserve"> </w:t>
      </w:r>
      <w:r>
        <w:t>dönüşüm</w:t>
      </w:r>
      <w:r>
        <w:rPr>
          <w:spacing w:val="35"/>
        </w:rPr>
        <w:t xml:space="preserve"> </w:t>
      </w:r>
      <w:r>
        <w:t>sıcaklığının</w:t>
      </w:r>
      <w:r>
        <w:rPr>
          <w:spacing w:val="37"/>
        </w:rPr>
        <w:t xml:space="preserve"> </w:t>
      </w:r>
      <w:r>
        <w:t>belirlenmesi</w:t>
      </w:r>
      <w:r>
        <w:rPr>
          <w:spacing w:val="38"/>
        </w:rPr>
        <w:t xml:space="preserve"> </w:t>
      </w:r>
      <w:r>
        <w:t>için</w:t>
      </w:r>
      <w:r>
        <w:rPr>
          <w:spacing w:val="35"/>
        </w:rPr>
        <w:t xml:space="preserve"> </w:t>
      </w:r>
      <w:r>
        <w:t>kohesif</w:t>
      </w:r>
      <w:r>
        <w:rPr>
          <w:spacing w:val="39"/>
        </w:rPr>
        <w:t xml:space="preserve"> </w:t>
      </w:r>
      <w:r>
        <w:t>enerjinin</w:t>
      </w:r>
      <w:r>
        <w:rPr>
          <w:spacing w:val="37"/>
        </w:rPr>
        <w:t xml:space="preserve"> </w:t>
      </w:r>
      <w:r>
        <w:t>sistemin sıcaklığı</w:t>
      </w:r>
      <w:r>
        <w:rPr>
          <w:spacing w:val="7"/>
        </w:rPr>
        <w:t xml:space="preserve"> </w:t>
      </w:r>
      <w:r>
        <w:t>ile</w:t>
      </w:r>
      <w:r>
        <w:rPr>
          <w:spacing w:val="7"/>
        </w:rPr>
        <w:t xml:space="preserve"> </w:t>
      </w:r>
      <w:r>
        <w:t>değişiminin</w:t>
      </w:r>
      <w:r>
        <w:rPr>
          <w:spacing w:val="7"/>
        </w:rPr>
        <w:t xml:space="preserve"> </w:t>
      </w:r>
      <w:r>
        <w:t>analiz</w:t>
      </w:r>
      <w:r>
        <w:rPr>
          <w:spacing w:val="5"/>
        </w:rPr>
        <w:t xml:space="preserve"> </w:t>
      </w:r>
      <w:r>
        <w:t>edilmesi</w:t>
      </w:r>
      <w:r>
        <w:rPr>
          <w:spacing w:val="8"/>
        </w:rPr>
        <w:t xml:space="preserve"> </w:t>
      </w:r>
      <w:r>
        <w:t>daha</w:t>
      </w:r>
      <w:r>
        <w:rPr>
          <w:spacing w:val="7"/>
        </w:rPr>
        <w:t xml:space="preserve"> </w:t>
      </w:r>
      <w:r>
        <w:t>doğru</w:t>
      </w:r>
      <w:r>
        <w:rPr>
          <w:spacing w:val="7"/>
        </w:rPr>
        <w:t xml:space="preserve"> </w:t>
      </w:r>
      <w:r>
        <w:t>bir</w:t>
      </w:r>
      <w:r>
        <w:rPr>
          <w:spacing w:val="8"/>
        </w:rPr>
        <w:t xml:space="preserve"> </w:t>
      </w:r>
      <w:r>
        <w:t>yoldur.</w:t>
      </w:r>
      <w:r>
        <w:rPr>
          <w:spacing w:val="5"/>
        </w:rPr>
        <w:t xml:space="preserve"> </w:t>
      </w:r>
      <w:r>
        <w:t>Kohesif</w:t>
      </w:r>
      <w:r>
        <w:rPr>
          <w:spacing w:val="8"/>
        </w:rPr>
        <w:t xml:space="preserve"> </w:t>
      </w:r>
      <w:r>
        <w:t>enerjinin</w:t>
      </w:r>
      <w:r>
        <w:rPr>
          <w:spacing w:val="5"/>
        </w:rPr>
        <w:t xml:space="preserve"> </w:t>
      </w:r>
      <w:r>
        <w:t>sistem</w:t>
      </w:r>
      <w:r>
        <w:rPr>
          <w:spacing w:val="4"/>
        </w:rPr>
        <w:t xml:space="preserve"> </w:t>
      </w:r>
      <w:r>
        <w:t>sıcaklığı ile</w:t>
      </w:r>
      <w:r>
        <w:rPr>
          <w:spacing w:val="-16"/>
        </w:rPr>
        <w:t xml:space="preserve"> </w:t>
      </w:r>
      <w:r>
        <w:t>değişimi</w:t>
      </w:r>
      <w:r>
        <w:rPr>
          <w:spacing w:val="-12"/>
        </w:rPr>
        <w:t xml:space="preserve"> </w:t>
      </w:r>
      <w:r>
        <w:t>Şekil</w:t>
      </w:r>
      <w:r>
        <w:rPr>
          <w:spacing w:val="-14"/>
        </w:rPr>
        <w:t xml:space="preserve"> </w:t>
      </w:r>
      <w:r>
        <w:t>5.9’da</w:t>
      </w:r>
      <w:r>
        <w:rPr>
          <w:spacing w:val="-16"/>
        </w:rPr>
        <w:t xml:space="preserve"> </w:t>
      </w:r>
      <w:r>
        <w:t>verilmiştir.</w:t>
      </w:r>
      <w:r>
        <w:rPr>
          <w:spacing w:val="-15"/>
        </w:rPr>
        <w:t xml:space="preserve"> </w:t>
      </w:r>
      <w:r>
        <w:t>Şekil</w:t>
      </w:r>
      <w:r>
        <w:rPr>
          <w:spacing w:val="-14"/>
        </w:rPr>
        <w:t xml:space="preserve"> </w:t>
      </w:r>
      <w:r>
        <w:t>5.9’da</w:t>
      </w:r>
      <w:r>
        <w:rPr>
          <w:spacing w:val="-15"/>
        </w:rPr>
        <w:t xml:space="preserve"> </w:t>
      </w:r>
      <w:r>
        <w:t>görüldüğü</w:t>
      </w:r>
      <w:r>
        <w:rPr>
          <w:spacing w:val="-14"/>
        </w:rPr>
        <w:t xml:space="preserve"> </w:t>
      </w:r>
      <w:r>
        <w:t>gibi</w:t>
      </w:r>
      <w:r>
        <w:rPr>
          <w:spacing w:val="-12"/>
        </w:rPr>
        <w:t xml:space="preserve"> </w:t>
      </w:r>
      <w:r>
        <w:t>G2.5</w:t>
      </w:r>
      <w:r>
        <w:rPr>
          <w:spacing w:val="-16"/>
        </w:rPr>
        <w:t xml:space="preserve"> </w:t>
      </w:r>
      <w:r>
        <w:t>modelinin</w:t>
      </w:r>
      <w:r>
        <w:rPr>
          <w:spacing w:val="-15"/>
        </w:rPr>
        <w:t xml:space="preserve"> </w:t>
      </w:r>
      <w:r>
        <w:t>kohesif</w:t>
      </w:r>
      <w:r>
        <w:rPr>
          <w:spacing w:val="-15"/>
        </w:rPr>
        <w:t xml:space="preserve"> </w:t>
      </w:r>
      <w:r>
        <w:t>enerjisinin sıcaklıkla değişimi hemen hemen lineer şekildedir. Ancak, sistem sıcaklığı 400 K</w:t>
      </w:r>
      <w:r>
        <w:rPr>
          <w:spacing w:val="27"/>
        </w:rPr>
        <w:t xml:space="preserve"> </w:t>
      </w:r>
      <w:r>
        <w:t>e geldiğinde</w:t>
      </w:r>
    </w:p>
    <w:p w:rsidR="001C7374" w:rsidRDefault="00160145">
      <w:pPr>
        <w:pStyle w:val="BodyText"/>
        <w:spacing w:line="252" w:lineRule="exact"/>
        <w:ind w:left="263"/>
        <w:jc w:val="both"/>
      </w:pPr>
      <w:r>
        <w:t>kohesif enerjide yapısal faz dönüşümüne eşlik eden keskin bir azalma görülür.</w:t>
      </w:r>
    </w:p>
    <w:p w:rsidR="001C7374" w:rsidRDefault="00160145">
      <w:pPr>
        <w:pStyle w:val="BodyText"/>
        <w:spacing w:before="126" w:line="360" w:lineRule="auto"/>
        <w:ind w:left="263" w:right="315" w:firstLine="566"/>
        <w:jc w:val="both"/>
      </w:pPr>
      <w:r>
        <w:t>Şekil 5.8 ve Şekil 5.9’daki değişimlerin incelenmesi sonucunda G2.5 için faz</w:t>
      </w:r>
      <w:r>
        <w:rPr>
          <w:spacing w:val="-39"/>
        </w:rPr>
        <w:t xml:space="preserve"> </w:t>
      </w:r>
      <w:r>
        <w:t>dönüşümünün olduğu</w:t>
      </w:r>
      <w:r>
        <w:rPr>
          <w:spacing w:val="-9"/>
        </w:rPr>
        <w:t xml:space="preserve"> </w:t>
      </w:r>
      <w:r>
        <w:t>ve</w:t>
      </w:r>
      <w:r>
        <w:rPr>
          <w:spacing w:val="-8"/>
        </w:rPr>
        <w:t xml:space="preserve"> </w:t>
      </w:r>
      <w:r>
        <w:t>dönüşüm</w:t>
      </w:r>
      <w:r>
        <w:rPr>
          <w:spacing w:val="-12"/>
        </w:rPr>
        <w:t xml:space="preserve"> </w:t>
      </w:r>
      <w:r>
        <w:t>sıcaklığının</w:t>
      </w:r>
      <w:r>
        <w:rPr>
          <w:spacing w:val="-9"/>
        </w:rPr>
        <w:t xml:space="preserve"> </w:t>
      </w:r>
      <w:r>
        <w:t>400</w:t>
      </w:r>
      <w:r>
        <w:rPr>
          <w:spacing w:val="-9"/>
        </w:rPr>
        <w:t xml:space="preserve"> </w:t>
      </w:r>
      <w:r>
        <w:t>K</w:t>
      </w:r>
      <w:r>
        <w:rPr>
          <w:spacing w:val="-8"/>
        </w:rPr>
        <w:t xml:space="preserve"> </w:t>
      </w:r>
      <w:r>
        <w:t>e</w:t>
      </w:r>
      <w:r>
        <w:rPr>
          <w:spacing w:val="-8"/>
        </w:rPr>
        <w:t xml:space="preserve"> </w:t>
      </w:r>
      <w:r>
        <w:t>karşılık</w:t>
      </w:r>
      <w:r>
        <w:rPr>
          <w:spacing w:val="-11"/>
        </w:rPr>
        <w:t xml:space="preserve"> </w:t>
      </w:r>
      <w:r>
        <w:t>geldiği</w:t>
      </w:r>
      <w:r>
        <w:rPr>
          <w:spacing w:val="-4"/>
        </w:rPr>
        <w:t xml:space="preserve"> </w:t>
      </w:r>
      <w:r>
        <w:t>tespit</w:t>
      </w:r>
      <w:r>
        <w:rPr>
          <w:spacing w:val="-8"/>
        </w:rPr>
        <w:t xml:space="preserve"> </w:t>
      </w:r>
      <w:r>
        <w:t>edilmiştir.</w:t>
      </w:r>
      <w:r>
        <w:rPr>
          <w:spacing w:val="-8"/>
        </w:rPr>
        <w:t xml:space="preserve"> </w:t>
      </w:r>
      <w:r>
        <w:t>Bu</w:t>
      </w:r>
      <w:r>
        <w:rPr>
          <w:spacing w:val="-9"/>
        </w:rPr>
        <w:t xml:space="preserve"> </w:t>
      </w:r>
      <w:r>
        <w:t>dönüşüm</w:t>
      </w:r>
      <w:r>
        <w:rPr>
          <w:spacing w:val="-10"/>
        </w:rPr>
        <w:t xml:space="preserve"> </w:t>
      </w:r>
      <w:r>
        <w:t>B2</w:t>
      </w:r>
      <w:r>
        <w:rPr>
          <w:spacing w:val="-10"/>
        </w:rPr>
        <w:t xml:space="preserve"> </w:t>
      </w:r>
      <w:r>
        <w:t xml:space="preserve">fazından </w:t>
      </w:r>
      <w:r>
        <w:rPr>
          <w:position w:val="2"/>
        </w:rPr>
        <w:t xml:space="preserve">bir martensit fazına doğru oluştuğundan bu sıcaklık </w:t>
      </w:r>
      <w:r>
        <w:rPr>
          <w:i/>
          <w:position w:val="2"/>
        </w:rPr>
        <w:t>M</w:t>
      </w:r>
      <w:r>
        <w:rPr>
          <w:sz w:val="14"/>
        </w:rPr>
        <w:t xml:space="preserve">s </w:t>
      </w:r>
      <w:r>
        <w:rPr>
          <w:position w:val="2"/>
        </w:rPr>
        <w:t>sıcaklığı olarak ifade</w:t>
      </w:r>
      <w:r>
        <w:rPr>
          <w:spacing w:val="-33"/>
          <w:position w:val="2"/>
        </w:rPr>
        <w:t xml:space="preserve"> </w:t>
      </w:r>
      <w:r>
        <w:rPr>
          <w:position w:val="2"/>
        </w:rPr>
        <w:t>edilmiştir.</w:t>
      </w:r>
    </w:p>
    <w:p w:rsidR="001C7374" w:rsidRDefault="001C7374">
      <w:pPr>
        <w:pStyle w:val="BodyText"/>
        <w:rPr>
          <w:sz w:val="20"/>
        </w:rPr>
      </w:pPr>
    </w:p>
    <w:p w:rsidR="001C7374" w:rsidRDefault="001C7374">
      <w:pPr>
        <w:pStyle w:val="BodyText"/>
        <w:spacing w:before="10"/>
        <w:rPr>
          <w:sz w:val="20"/>
        </w:rPr>
      </w:pPr>
    </w:p>
    <w:p w:rsidR="001C7374" w:rsidRDefault="00160145">
      <w:pPr>
        <w:spacing w:before="117"/>
        <w:ind w:left="348" w:right="407"/>
        <w:jc w:val="center"/>
        <w:rPr>
          <w:sz w:val="20"/>
        </w:rPr>
      </w:pPr>
      <w:bookmarkStart w:id="58" w:name="_bookmark60"/>
      <w:bookmarkEnd w:id="58"/>
      <w:r>
        <w:rPr>
          <w:b/>
          <w:sz w:val="20"/>
        </w:rPr>
        <w:t xml:space="preserve">Şekil 5.9. </w:t>
      </w:r>
      <w:r>
        <w:rPr>
          <w:sz w:val="20"/>
        </w:rPr>
        <w:t>G2.5 modeli için kohesif enerjinin sıcaklığa bağlı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both"/>
      </w:pPr>
      <w:r>
        <w:lastRenderedPageBreak/>
        <w:t>Faz</w:t>
      </w:r>
      <w:r>
        <w:rPr>
          <w:spacing w:val="-15"/>
        </w:rPr>
        <w:t xml:space="preserve"> </w:t>
      </w:r>
      <w:r>
        <w:t>dönüşümü</w:t>
      </w:r>
      <w:r>
        <w:rPr>
          <w:spacing w:val="-11"/>
        </w:rPr>
        <w:t xml:space="preserve"> </w:t>
      </w:r>
      <w:r>
        <w:t>esnasında,</w:t>
      </w:r>
      <w:r>
        <w:rPr>
          <w:spacing w:val="-12"/>
        </w:rPr>
        <w:t xml:space="preserve"> </w:t>
      </w:r>
      <w:r>
        <w:t>simülasyon</w:t>
      </w:r>
      <w:r>
        <w:rPr>
          <w:spacing w:val="-13"/>
        </w:rPr>
        <w:t xml:space="preserve"> </w:t>
      </w:r>
      <w:r>
        <w:t>hücresindeki</w:t>
      </w:r>
      <w:r>
        <w:rPr>
          <w:spacing w:val="-11"/>
        </w:rPr>
        <w:t xml:space="preserve"> </w:t>
      </w:r>
      <w:r>
        <w:t>ve</w:t>
      </w:r>
      <w:r>
        <w:rPr>
          <w:spacing w:val="-11"/>
        </w:rPr>
        <w:t xml:space="preserve"> </w:t>
      </w:r>
      <w:r>
        <w:t>tanelerdeki</w:t>
      </w:r>
      <w:r>
        <w:rPr>
          <w:spacing w:val="-12"/>
        </w:rPr>
        <w:t xml:space="preserve"> </w:t>
      </w:r>
      <w:r>
        <w:t>kristal</w:t>
      </w:r>
      <w:r>
        <w:rPr>
          <w:spacing w:val="-11"/>
        </w:rPr>
        <w:t xml:space="preserve"> </w:t>
      </w:r>
      <w:r>
        <w:t>yapıların</w:t>
      </w:r>
      <w:r>
        <w:rPr>
          <w:spacing w:val="-14"/>
        </w:rPr>
        <w:t xml:space="preserve"> </w:t>
      </w:r>
      <w:r>
        <w:t>ne</w:t>
      </w:r>
      <w:r>
        <w:rPr>
          <w:spacing w:val="-13"/>
        </w:rPr>
        <w:t xml:space="preserve"> </w:t>
      </w:r>
      <w:r>
        <w:t>şekilde ve nasıl değiştiğini anlamak sistemin dönüşüm karakteristiğinin anlaşılmasında son derece önemlidir. Simülasyon hücresindeki kristal yapıların analizini yapmak için OVITO yazılımının sunduğu CNA analizinden</w:t>
      </w:r>
      <w:r>
        <w:rPr>
          <w:spacing w:val="-4"/>
        </w:rPr>
        <w:t xml:space="preserve"> </w:t>
      </w:r>
      <w:r>
        <w:t>yararlanılmıştır.</w:t>
      </w:r>
    </w:p>
    <w:p w:rsidR="001C7374" w:rsidRDefault="00160145">
      <w:pPr>
        <w:pStyle w:val="BodyText"/>
        <w:spacing w:line="360" w:lineRule="auto"/>
        <w:ind w:left="263" w:right="312" w:firstLine="566"/>
        <w:jc w:val="both"/>
      </w:pPr>
      <w:r>
        <w:t>Şekil 5.10 ve Şekil 5.11’de G2.5 modelinin CNA analizi ile elde edilen kristal yapı analizi verilmiştir. Soğutma ile birlikte G2.5 modelinin sahip olduğu faz oranlarındaki değişimler Şekil 5.10’da ve aynı modelin 1. ve 2. tanelerine ait faz oranlarının değişimleri ise Şekil 5.11’de verilmiştir. Şekillerden görüldüğü gibi model sistemdeki kristal yapıların yüzdelik oranları faz dönüşüm noktası olarak tespit edilen 400 K sıcaklığında aniden değişmeye başlar. Burada ilginç bulunan bir durum, tane sınır atomlarının (“diğer” olarak tanımlanan) atomik yüzdelerinin dönüşümden önce sıcaklıkla azaldığı ve tam dönüşüm esnasında bir miktar arttığı ve akabinde tekrar azalmaya başlamasıdır. Dönüşüm noktasına kadar tane sınırı atomlarının azalma miktarı yaklaşık %6 dır. Benzer şekilde B2 (BCC) yapı oranındaki artış ise %7 civarındadır. Buradan, soğutmayla birlikte tane sınır atomlarının B2 yapıya dahil olarak gevşeme ve kararlı yapı noktalarına</w:t>
      </w:r>
      <w:r>
        <w:rPr>
          <w:spacing w:val="-13"/>
        </w:rPr>
        <w:t xml:space="preserve"> </w:t>
      </w:r>
      <w:r>
        <w:t>yerleşme</w:t>
      </w:r>
      <w:r>
        <w:rPr>
          <w:spacing w:val="-12"/>
        </w:rPr>
        <w:t xml:space="preserve"> </w:t>
      </w:r>
      <w:r>
        <w:t>eğiliminde</w:t>
      </w:r>
      <w:r>
        <w:rPr>
          <w:spacing w:val="-13"/>
        </w:rPr>
        <w:t xml:space="preserve"> </w:t>
      </w:r>
      <w:r>
        <w:t>oldukları</w:t>
      </w:r>
      <w:r>
        <w:rPr>
          <w:spacing w:val="-14"/>
        </w:rPr>
        <w:t xml:space="preserve"> </w:t>
      </w:r>
      <w:r>
        <w:t>ifade</w:t>
      </w:r>
      <w:r>
        <w:rPr>
          <w:spacing w:val="-13"/>
        </w:rPr>
        <w:t xml:space="preserve"> </w:t>
      </w:r>
      <w:r>
        <w:t>edilebilir.</w:t>
      </w:r>
      <w:r>
        <w:rPr>
          <w:spacing w:val="-13"/>
        </w:rPr>
        <w:t xml:space="preserve"> </w:t>
      </w:r>
      <w:r>
        <w:t>Ancak,</w:t>
      </w:r>
      <w:r>
        <w:rPr>
          <w:spacing w:val="-13"/>
        </w:rPr>
        <w:t xml:space="preserve"> </w:t>
      </w:r>
      <w:r>
        <w:t>dönüşümün</w:t>
      </w:r>
      <w:r>
        <w:rPr>
          <w:spacing w:val="-14"/>
        </w:rPr>
        <w:t xml:space="preserve"> </w:t>
      </w:r>
      <w:r>
        <w:t>başlamasıyla</w:t>
      </w:r>
      <w:r>
        <w:rPr>
          <w:spacing w:val="-12"/>
        </w:rPr>
        <w:t xml:space="preserve"> </w:t>
      </w:r>
      <w:r>
        <w:t>birlikte tane</w:t>
      </w:r>
      <w:r>
        <w:rPr>
          <w:spacing w:val="-17"/>
        </w:rPr>
        <w:t xml:space="preserve"> </w:t>
      </w:r>
      <w:r>
        <w:t>sınır</w:t>
      </w:r>
      <w:r>
        <w:rPr>
          <w:spacing w:val="-15"/>
        </w:rPr>
        <w:t xml:space="preserve"> </w:t>
      </w:r>
      <w:r>
        <w:t>atomlarının</w:t>
      </w:r>
      <w:r>
        <w:rPr>
          <w:spacing w:val="-13"/>
        </w:rPr>
        <w:t xml:space="preserve"> </w:t>
      </w:r>
      <w:r>
        <w:t>sayıca</w:t>
      </w:r>
      <w:r>
        <w:rPr>
          <w:spacing w:val="-17"/>
        </w:rPr>
        <w:t xml:space="preserve"> </w:t>
      </w:r>
      <w:r>
        <w:t>aniden</w:t>
      </w:r>
      <w:r>
        <w:rPr>
          <w:spacing w:val="-14"/>
        </w:rPr>
        <w:t xml:space="preserve"> </w:t>
      </w:r>
      <w:r>
        <w:t>artması</w:t>
      </w:r>
      <w:r>
        <w:rPr>
          <w:spacing w:val="-14"/>
        </w:rPr>
        <w:t xml:space="preserve"> </w:t>
      </w:r>
      <w:r>
        <w:t>sınırlardaki</w:t>
      </w:r>
      <w:r>
        <w:rPr>
          <w:spacing w:val="-16"/>
        </w:rPr>
        <w:t xml:space="preserve"> </w:t>
      </w:r>
      <w:r>
        <w:t>hareketliliğin</w:t>
      </w:r>
      <w:r>
        <w:rPr>
          <w:spacing w:val="-15"/>
        </w:rPr>
        <w:t xml:space="preserve"> </w:t>
      </w:r>
      <w:r>
        <w:t>en</w:t>
      </w:r>
      <w:r>
        <w:rPr>
          <w:spacing w:val="-15"/>
        </w:rPr>
        <w:t xml:space="preserve"> </w:t>
      </w:r>
      <w:r>
        <w:t>önemli</w:t>
      </w:r>
      <w:r>
        <w:rPr>
          <w:spacing w:val="-13"/>
        </w:rPr>
        <w:t xml:space="preserve"> </w:t>
      </w:r>
      <w:r>
        <w:t>göstergesidir.</w:t>
      </w:r>
      <w:r>
        <w:rPr>
          <w:spacing w:val="-15"/>
        </w:rPr>
        <w:t xml:space="preserve"> </w:t>
      </w:r>
      <w:r>
        <w:t>Yeni oluşan fazın büyümesiyle birlikte sınır atom sayısında yeniden bir azalma</w:t>
      </w:r>
      <w:r>
        <w:rPr>
          <w:spacing w:val="-14"/>
        </w:rPr>
        <w:t xml:space="preserve"> </w:t>
      </w:r>
      <w:r>
        <w:t>görülmüştür.</w:t>
      </w:r>
    </w:p>
    <w:p w:rsidR="001C7374" w:rsidRDefault="001C7374">
      <w:pPr>
        <w:pStyle w:val="BodyText"/>
        <w:rPr>
          <w:sz w:val="20"/>
        </w:rPr>
      </w:pPr>
    </w:p>
    <w:p w:rsidR="001C7374" w:rsidRDefault="001C7374">
      <w:pPr>
        <w:pStyle w:val="BodyText"/>
        <w:rPr>
          <w:sz w:val="21"/>
        </w:rPr>
      </w:pPr>
    </w:p>
    <w:p w:rsidR="001C7374" w:rsidRDefault="00160145">
      <w:pPr>
        <w:spacing w:before="117"/>
        <w:ind w:left="897"/>
        <w:rPr>
          <w:sz w:val="20"/>
        </w:rPr>
      </w:pPr>
      <w:bookmarkStart w:id="59" w:name="_bookmark61"/>
      <w:bookmarkEnd w:id="59"/>
      <w:r>
        <w:rPr>
          <w:b/>
          <w:sz w:val="20"/>
        </w:rPr>
        <w:t xml:space="preserve">Şekil 5.10. </w:t>
      </w:r>
      <w:r>
        <w:rPr>
          <w:sz w:val="20"/>
        </w:rPr>
        <w:t>G2.5 modelindeki faz yapılarının (birim hücre oranının) sıcaklığa göre değişimi</w:t>
      </w:r>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both"/>
      </w:pPr>
      <w:r>
        <w:lastRenderedPageBreak/>
        <w:t>Şekil 5.11’de görülen tanelerin içindeki yapı oranlarının değişimi birbirine paraleldir ancak G2.5</w:t>
      </w:r>
      <w:r>
        <w:rPr>
          <w:spacing w:val="-5"/>
        </w:rPr>
        <w:t xml:space="preserve"> </w:t>
      </w:r>
      <w:r>
        <w:t>modelinin</w:t>
      </w:r>
      <w:r>
        <w:rPr>
          <w:spacing w:val="-4"/>
        </w:rPr>
        <w:t xml:space="preserve"> </w:t>
      </w:r>
      <w:r>
        <w:t>G1</w:t>
      </w:r>
      <w:r>
        <w:rPr>
          <w:spacing w:val="-5"/>
        </w:rPr>
        <w:t xml:space="preserve"> </w:t>
      </w:r>
      <w:r>
        <w:t>tanesi</w:t>
      </w:r>
      <w:r>
        <w:rPr>
          <w:spacing w:val="-3"/>
        </w:rPr>
        <w:t xml:space="preserve"> </w:t>
      </w:r>
      <w:r>
        <w:t>G2</w:t>
      </w:r>
      <w:r>
        <w:rPr>
          <w:spacing w:val="-5"/>
        </w:rPr>
        <w:t xml:space="preserve"> </w:t>
      </w:r>
      <w:r>
        <w:t>tanesinden</w:t>
      </w:r>
      <w:r>
        <w:rPr>
          <w:spacing w:val="-4"/>
        </w:rPr>
        <w:t xml:space="preserve"> </w:t>
      </w:r>
      <w:r>
        <w:t>daha</w:t>
      </w:r>
      <w:r>
        <w:rPr>
          <w:spacing w:val="-4"/>
        </w:rPr>
        <w:t xml:space="preserve"> </w:t>
      </w:r>
      <w:r>
        <w:t>sonra</w:t>
      </w:r>
      <w:r>
        <w:rPr>
          <w:spacing w:val="-3"/>
        </w:rPr>
        <w:t xml:space="preserve"> </w:t>
      </w:r>
      <w:r>
        <w:t>kristal</w:t>
      </w:r>
      <w:r>
        <w:rPr>
          <w:spacing w:val="-4"/>
        </w:rPr>
        <w:t xml:space="preserve"> </w:t>
      </w:r>
      <w:r>
        <w:t>yapısını</w:t>
      </w:r>
      <w:r>
        <w:rPr>
          <w:spacing w:val="-3"/>
        </w:rPr>
        <w:t xml:space="preserve"> </w:t>
      </w:r>
      <w:r>
        <w:t>değiştirmektedir.</w:t>
      </w:r>
      <w:r>
        <w:rPr>
          <w:spacing w:val="-6"/>
        </w:rPr>
        <w:t xml:space="preserve"> </w:t>
      </w:r>
      <w:r>
        <w:t>Tablo</w:t>
      </w:r>
      <w:r>
        <w:rPr>
          <w:spacing w:val="1"/>
        </w:rPr>
        <w:t xml:space="preserve"> </w:t>
      </w:r>
      <w:r>
        <w:t>4.4</w:t>
      </w:r>
      <w:r>
        <w:rPr>
          <w:spacing w:val="-4"/>
        </w:rPr>
        <w:t xml:space="preserve"> </w:t>
      </w:r>
      <w:r>
        <w:t>de bakıldığında</w:t>
      </w:r>
      <w:r>
        <w:rPr>
          <w:spacing w:val="-15"/>
        </w:rPr>
        <w:t xml:space="preserve"> </w:t>
      </w:r>
      <w:r>
        <w:t>G1</w:t>
      </w:r>
      <w:r>
        <w:rPr>
          <w:spacing w:val="-17"/>
        </w:rPr>
        <w:t xml:space="preserve"> </w:t>
      </w:r>
      <w:r>
        <w:t>tanesinin</w:t>
      </w:r>
      <w:r>
        <w:rPr>
          <w:spacing w:val="-18"/>
        </w:rPr>
        <w:t xml:space="preserve"> </w:t>
      </w:r>
      <w:r>
        <w:t>atom</w:t>
      </w:r>
      <w:r>
        <w:rPr>
          <w:spacing w:val="-18"/>
        </w:rPr>
        <w:t xml:space="preserve"> </w:t>
      </w:r>
      <w:r>
        <w:t>sayısı</w:t>
      </w:r>
      <w:r>
        <w:rPr>
          <w:spacing w:val="-14"/>
        </w:rPr>
        <w:t xml:space="preserve"> </w:t>
      </w:r>
      <w:r>
        <w:t>G2</w:t>
      </w:r>
      <w:r>
        <w:rPr>
          <w:spacing w:val="-17"/>
        </w:rPr>
        <w:t xml:space="preserve"> </w:t>
      </w:r>
      <w:r>
        <w:t>tanesinin</w:t>
      </w:r>
      <w:r>
        <w:rPr>
          <w:spacing w:val="-17"/>
        </w:rPr>
        <w:t xml:space="preserve"> </w:t>
      </w:r>
      <w:r>
        <w:t>atom</w:t>
      </w:r>
      <w:r>
        <w:rPr>
          <w:spacing w:val="-19"/>
        </w:rPr>
        <w:t xml:space="preserve"> </w:t>
      </w:r>
      <w:r>
        <w:t>sayısından</w:t>
      </w:r>
      <w:r>
        <w:rPr>
          <w:spacing w:val="-14"/>
        </w:rPr>
        <w:t xml:space="preserve"> </w:t>
      </w:r>
      <w:r>
        <w:t>daha</w:t>
      </w:r>
      <w:r>
        <w:rPr>
          <w:spacing w:val="-16"/>
        </w:rPr>
        <w:t xml:space="preserve"> </w:t>
      </w:r>
      <w:r>
        <w:t>fazladır.</w:t>
      </w:r>
      <w:r>
        <w:rPr>
          <w:spacing w:val="-10"/>
        </w:rPr>
        <w:t xml:space="preserve"> </w:t>
      </w:r>
      <w:r>
        <w:t>Yani,</w:t>
      </w:r>
      <w:r>
        <w:rPr>
          <w:spacing w:val="-18"/>
        </w:rPr>
        <w:t xml:space="preserve"> </w:t>
      </w:r>
      <w:r>
        <w:t>atom</w:t>
      </w:r>
      <w:r>
        <w:rPr>
          <w:spacing w:val="-18"/>
        </w:rPr>
        <w:t xml:space="preserve"> </w:t>
      </w:r>
      <w:r>
        <w:t>sayısı az olan tanelerdeki yapısal faz dönüşümü atom sayısı fazla olan tanelerden daha düşük sıcaklıkta gerçekleşmektedir. Buradan, atom sayısı az olan tanelerde faz dönüşümü için gerekli olan sürücü kuvvetin daha büyük olması gerektiği sonucuna ulaşılabilir. Daha yüksek sürücü kuvvet ihtiyacı ise, küçük boyutlu tanelerin içinde yeni faz (martensit faz) üretmek için gerekli yeterince kusur noktasının bulunmamasından</w:t>
      </w:r>
      <w:r>
        <w:rPr>
          <w:spacing w:val="-1"/>
        </w:rPr>
        <w:t xml:space="preserve"> </w:t>
      </w:r>
      <w:r>
        <w:t>kaynaklanabilir.</w:t>
      </w:r>
    </w:p>
    <w:p w:rsidR="001C7374" w:rsidRDefault="001C7374">
      <w:pPr>
        <w:pStyle w:val="BodyText"/>
        <w:rPr>
          <w:sz w:val="20"/>
        </w:rPr>
      </w:pPr>
    </w:p>
    <w:p w:rsidR="001C7374" w:rsidRDefault="001C7374">
      <w:pPr>
        <w:pStyle w:val="BodyText"/>
        <w:spacing w:before="1"/>
        <w:rPr>
          <w:sz w:val="21"/>
        </w:rPr>
      </w:pPr>
    </w:p>
    <w:p w:rsidR="001C7374" w:rsidRDefault="00160145">
      <w:pPr>
        <w:spacing w:before="116"/>
        <w:ind w:left="1048"/>
        <w:rPr>
          <w:sz w:val="20"/>
        </w:rPr>
      </w:pPr>
      <w:bookmarkStart w:id="60" w:name="_bookmark62"/>
      <w:bookmarkEnd w:id="60"/>
      <w:r>
        <w:rPr>
          <w:b/>
          <w:sz w:val="20"/>
        </w:rPr>
        <w:t xml:space="preserve">Şekil 5.11. </w:t>
      </w:r>
      <w:r>
        <w:rPr>
          <w:sz w:val="20"/>
        </w:rPr>
        <w:t>G2.5 modeli için her bir tanedeki yapısal dönüşümlerin sıcaklık ile değişimi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11" w:firstLine="566"/>
        <w:jc w:val="both"/>
      </w:pPr>
      <w:r>
        <w:t>İki taneli tüm modellere (G2.1, G2.2, G2.3, G2.4, G2.5 ve G2.6) ait BCC yapı oranının sıcaklıkla değişimleri Şekil 5.12’de verilmiştir. Şekilde aynı tane sayısına ve geometrisine sahip ancak</w:t>
      </w:r>
      <w:r>
        <w:rPr>
          <w:spacing w:val="-18"/>
        </w:rPr>
        <w:t xml:space="preserve"> </w:t>
      </w:r>
      <w:r>
        <w:t>farklı</w:t>
      </w:r>
      <w:r>
        <w:rPr>
          <w:spacing w:val="-16"/>
        </w:rPr>
        <w:t xml:space="preserve"> </w:t>
      </w:r>
      <w:r>
        <w:t>miktarda</w:t>
      </w:r>
      <w:r>
        <w:rPr>
          <w:spacing w:val="-15"/>
        </w:rPr>
        <w:t xml:space="preserve"> </w:t>
      </w:r>
      <w:r>
        <w:t>atom</w:t>
      </w:r>
      <w:r>
        <w:rPr>
          <w:spacing w:val="-18"/>
        </w:rPr>
        <w:t xml:space="preserve"> </w:t>
      </w:r>
      <w:r>
        <w:t>içeren</w:t>
      </w:r>
      <w:r>
        <w:rPr>
          <w:spacing w:val="-15"/>
        </w:rPr>
        <w:t xml:space="preserve"> </w:t>
      </w:r>
      <w:r>
        <w:t>(farklı</w:t>
      </w:r>
      <w:r>
        <w:rPr>
          <w:spacing w:val="-15"/>
        </w:rPr>
        <w:t xml:space="preserve"> </w:t>
      </w:r>
      <w:r>
        <w:t>boyutlardaki)</w:t>
      </w:r>
      <w:r>
        <w:rPr>
          <w:spacing w:val="-16"/>
        </w:rPr>
        <w:t xml:space="preserve"> </w:t>
      </w:r>
      <w:r>
        <w:t>modellerin</w:t>
      </w:r>
      <w:r>
        <w:rPr>
          <w:spacing w:val="-16"/>
        </w:rPr>
        <w:t xml:space="preserve"> </w:t>
      </w:r>
      <w:r>
        <w:t>BCC</w:t>
      </w:r>
      <w:r>
        <w:rPr>
          <w:spacing w:val="-17"/>
        </w:rPr>
        <w:t xml:space="preserve"> </w:t>
      </w:r>
      <w:r>
        <w:t>yapılarının</w:t>
      </w:r>
      <w:r>
        <w:rPr>
          <w:spacing w:val="-18"/>
        </w:rPr>
        <w:t xml:space="preserve"> </w:t>
      </w:r>
      <w:r>
        <w:t>sıcaklık</w:t>
      </w:r>
      <w:r>
        <w:rPr>
          <w:spacing w:val="-18"/>
        </w:rPr>
        <w:t xml:space="preserve"> </w:t>
      </w:r>
      <w:r>
        <w:t>ile</w:t>
      </w:r>
      <w:r>
        <w:rPr>
          <w:spacing w:val="-15"/>
        </w:rPr>
        <w:t xml:space="preserve"> </w:t>
      </w:r>
      <w:r>
        <w:t>nasıl değiştiği görülmektedir. Atom sayılarının artmasıyla beraber BCC yapıların hem dönüşüm oranlarında hem de dönüşüm hızlarında farklılıklara yol açtığı belirlenmiştir. G2.1 ve G2.2 modellerinde BCC yapı oranı başlangıçtaki ortalama bir değer etrafında önce yavaşça artmış ve sonra</w:t>
      </w:r>
      <w:r>
        <w:rPr>
          <w:spacing w:val="-11"/>
        </w:rPr>
        <w:t xml:space="preserve"> </w:t>
      </w:r>
      <w:r>
        <w:t>yavaşça</w:t>
      </w:r>
      <w:r>
        <w:rPr>
          <w:spacing w:val="-11"/>
        </w:rPr>
        <w:t xml:space="preserve"> </w:t>
      </w:r>
      <w:r>
        <w:t>azalmıştır.</w:t>
      </w:r>
      <w:r>
        <w:rPr>
          <w:spacing w:val="-12"/>
        </w:rPr>
        <w:t xml:space="preserve"> </w:t>
      </w:r>
      <w:r>
        <w:t>G2.3</w:t>
      </w:r>
      <w:r>
        <w:rPr>
          <w:spacing w:val="-12"/>
        </w:rPr>
        <w:t xml:space="preserve"> </w:t>
      </w:r>
      <w:r>
        <w:t>modelinde</w:t>
      </w:r>
      <w:r>
        <w:rPr>
          <w:spacing w:val="-12"/>
        </w:rPr>
        <w:t xml:space="preserve"> </w:t>
      </w:r>
      <w:r>
        <w:t>de</w:t>
      </w:r>
      <w:r>
        <w:rPr>
          <w:spacing w:val="-11"/>
        </w:rPr>
        <w:t xml:space="preserve"> </w:t>
      </w:r>
      <w:r>
        <w:t>önce</w:t>
      </w:r>
      <w:r>
        <w:rPr>
          <w:spacing w:val="-11"/>
        </w:rPr>
        <w:t xml:space="preserve"> </w:t>
      </w:r>
      <w:r>
        <w:t>benzer</w:t>
      </w:r>
      <w:r>
        <w:rPr>
          <w:spacing w:val="-11"/>
        </w:rPr>
        <w:t xml:space="preserve"> </w:t>
      </w:r>
      <w:r>
        <w:t>bir</w:t>
      </w:r>
      <w:r>
        <w:rPr>
          <w:spacing w:val="-11"/>
        </w:rPr>
        <w:t xml:space="preserve"> </w:t>
      </w:r>
      <w:r>
        <w:t>artış</w:t>
      </w:r>
      <w:r>
        <w:rPr>
          <w:spacing w:val="-11"/>
        </w:rPr>
        <w:t xml:space="preserve"> </w:t>
      </w:r>
      <w:r>
        <w:t>meydana</w:t>
      </w:r>
      <w:r>
        <w:rPr>
          <w:spacing w:val="-11"/>
        </w:rPr>
        <w:t xml:space="preserve"> </w:t>
      </w:r>
      <w:r>
        <w:t>gelmiş</w:t>
      </w:r>
      <w:r>
        <w:rPr>
          <w:spacing w:val="-11"/>
        </w:rPr>
        <w:t xml:space="preserve"> </w:t>
      </w:r>
      <w:r>
        <w:t>fakat</w:t>
      </w:r>
      <w:r>
        <w:rPr>
          <w:spacing w:val="-11"/>
        </w:rPr>
        <w:t xml:space="preserve"> </w:t>
      </w:r>
      <w:r>
        <w:t>sonra</w:t>
      </w:r>
      <w:r>
        <w:rPr>
          <w:spacing w:val="-11"/>
        </w:rPr>
        <w:t xml:space="preserve"> </w:t>
      </w:r>
      <w:r>
        <w:t>daha hızlı şekilde azalmıştır. G2.4, G2.5 ve G2.6 modellerinde ise BCC yapı oranı sıcaklığın düşülmesiyle birlikte diğer modellerde olduğu gibi önce hafifçe artış göstermiş daha</w:t>
      </w:r>
      <w:r>
        <w:rPr>
          <w:spacing w:val="5"/>
        </w:rPr>
        <w:t xml:space="preserve"> </w:t>
      </w:r>
      <w:r>
        <w:t>sonra</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0"/>
        <w:jc w:val="both"/>
      </w:pPr>
      <w:r>
        <w:lastRenderedPageBreak/>
        <w:t>azalmaya başlayarak faz dönüşümüyle birlikte ani şekilde azalmıştır. G2.4, G2.5 ve G2.6 modellerinde yapısal faz dönüşümü reaksiyon hızlarının sistematik olarak arttığı ve dönüşen yapı oranının da birlikte arttığı Şekil 5.12’de açıkça görülmektedir. Buna göre; G2.4 modelinde faz dönüşümüyle</w:t>
      </w:r>
      <w:r>
        <w:rPr>
          <w:spacing w:val="-25"/>
        </w:rPr>
        <w:t xml:space="preserve"> </w:t>
      </w:r>
      <w:r>
        <w:t>birlikte</w:t>
      </w:r>
      <w:r>
        <w:rPr>
          <w:spacing w:val="-25"/>
        </w:rPr>
        <w:t xml:space="preserve"> </w:t>
      </w:r>
      <w:r>
        <w:t>BCC</w:t>
      </w:r>
      <w:r>
        <w:rPr>
          <w:spacing w:val="-25"/>
        </w:rPr>
        <w:t xml:space="preserve"> </w:t>
      </w:r>
      <w:r>
        <w:t>yapısal</w:t>
      </w:r>
      <w:r>
        <w:rPr>
          <w:spacing w:val="-24"/>
        </w:rPr>
        <w:t xml:space="preserve"> </w:t>
      </w:r>
      <w:r>
        <w:t>oranının</w:t>
      </w:r>
      <w:r>
        <w:rPr>
          <w:spacing w:val="-25"/>
        </w:rPr>
        <w:t xml:space="preserve"> </w:t>
      </w:r>
      <w:r>
        <w:t>değişimi</w:t>
      </w:r>
      <w:r>
        <w:rPr>
          <w:spacing w:val="-22"/>
        </w:rPr>
        <w:t xml:space="preserve"> </w:t>
      </w:r>
      <w:r>
        <w:rPr>
          <w:rFonts w:ascii="UKIJ Tughra" w:hAnsi="UKIJ Tughra"/>
        </w:rPr>
        <w:t>~∆%10</w:t>
      </w:r>
      <w:r>
        <w:t>,</w:t>
      </w:r>
      <w:r>
        <w:rPr>
          <w:spacing w:val="-26"/>
        </w:rPr>
        <w:t xml:space="preserve"> </w:t>
      </w:r>
      <w:r>
        <w:t>G2.5</w:t>
      </w:r>
      <w:r>
        <w:rPr>
          <w:spacing w:val="-24"/>
        </w:rPr>
        <w:t xml:space="preserve"> </w:t>
      </w:r>
      <w:r>
        <w:t>modelinde</w:t>
      </w:r>
      <w:r>
        <w:rPr>
          <w:spacing w:val="-25"/>
        </w:rPr>
        <w:t xml:space="preserve"> </w:t>
      </w:r>
      <w:r>
        <w:rPr>
          <w:rFonts w:ascii="UKIJ Tughra" w:hAnsi="UKIJ Tughra"/>
        </w:rPr>
        <w:t>~∆%38</w:t>
      </w:r>
      <w:r>
        <w:rPr>
          <w:rFonts w:ascii="UKIJ Tughra" w:hAnsi="UKIJ Tughra"/>
          <w:spacing w:val="-26"/>
        </w:rPr>
        <w:t xml:space="preserve"> </w:t>
      </w:r>
      <w:r>
        <w:t>ve</w:t>
      </w:r>
      <w:r>
        <w:rPr>
          <w:spacing w:val="-24"/>
        </w:rPr>
        <w:t xml:space="preserve"> </w:t>
      </w:r>
      <w:r>
        <w:t>G2.6 modelinde</w:t>
      </w:r>
      <w:r>
        <w:rPr>
          <w:spacing w:val="-35"/>
        </w:rPr>
        <w:t xml:space="preserve"> </w:t>
      </w:r>
      <w:r>
        <w:rPr>
          <w:rFonts w:ascii="UKIJ Tughra" w:hAnsi="UKIJ Tughra"/>
        </w:rPr>
        <w:t>~∆%14</w:t>
      </w:r>
      <w:r>
        <w:rPr>
          <w:rFonts w:ascii="UKIJ Tughra" w:hAnsi="UKIJ Tughra"/>
          <w:spacing w:val="-34"/>
        </w:rPr>
        <w:t xml:space="preserve"> </w:t>
      </w:r>
      <w:r>
        <w:t>şeklinde</w:t>
      </w:r>
      <w:r>
        <w:rPr>
          <w:spacing w:val="-33"/>
        </w:rPr>
        <w:t xml:space="preserve"> </w:t>
      </w:r>
      <w:r>
        <w:t>belirlenmiştir.</w:t>
      </w:r>
      <w:r>
        <w:rPr>
          <w:spacing w:val="-33"/>
        </w:rPr>
        <w:t xml:space="preserve"> </w:t>
      </w:r>
      <w:r>
        <w:t>Bu</w:t>
      </w:r>
      <w:r>
        <w:rPr>
          <w:spacing w:val="-35"/>
        </w:rPr>
        <w:t xml:space="preserve"> </w:t>
      </w:r>
      <w:r>
        <w:t>incelemede</w:t>
      </w:r>
      <w:r>
        <w:rPr>
          <w:spacing w:val="-33"/>
        </w:rPr>
        <w:t xml:space="preserve"> </w:t>
      </w:r>
      <w:r>
        <w:t>tane</w:t>
      </w:r>
      <w:r>
        <w:rPr>
          <w:spacing w:val="-34"/>
        </w:rPr>
        <w:t xml:space="preserve"> </w:t>
      </w:r>
      <w:r>
        <w:t>şekillerinin</w:t>
      </w:r>
      <w:r>
        <w:rPr>
          <w:spacing w:val="-33"/>
        </w:rPr>
        <w:t xml:space="preserve"> </w:t>
      </w:r>
      <w:r>
        <w:t>ve</w:t>
      </w:r>
      <w:r>
        <w:rPr>
          <w:spacing w:val="-34"/>
        </w:rPr>
        <w:t xml:space="preserve"> </w:t>
      </w:r>
      <w:r>
        <w:t>tanelerin</w:t>
      </w:r>
      <w:r>
        <w:rPr>
          <w:spacing w:val="-33"/>
        </w:rPr>
        <w:t xml:space="preserve"> </w:t>
      </w:r>
      <w:r>
        <w:t>birbirlerine göre kristal yönelimlerinin sabit kaldığı göz önünde tutulursa, burada tespit edilen değişim miktarlarının sadece atom sayılarındaki değişimden veya tane boyutlarındaki değişimden kaynaklandığı söylenebilir. Bu gözlemler literatürde, tane içi martensit dönüşümlerinde mekanik sınırlandırma etkisi olarak ifade edilmektedir [18, 20, 47, 56,</w:t>
      </w:r>
      <w:r>
        <w:rPr>
          <w:spacing w:val="-7"/>
        </w:rPr>
        <w:t xml:space="preserve"> </w:t>
      </w:r>
      <w:r>
        <w:t>80].</w:t>
      </w:r>
    </w:p>
    <w:p w:rsidR="001C7374" w:rsidRDefault="001C7374">
      <w:pPr>
        <w:pStyle w:val="BodyText"/>
        <w:rPr>
          <w:sz w:val="20"/>
        </w:rPr>
      </w:pPr>
    </w:p>
    <w:p w:rsidR="001C7374" w:rsidRDefault="001C7374">
      <w:pPr>
        <w:pStyle w:val="BodyText"/>
        <w:spacing w:before="2"/>
        <w:rPr>
          <w:sz w:val="21"/>
        </w:rPr>
      </w:pPr>
    </w:p>
    <w:p w:rsidR="001C7374" w:rsidRDefault="00160145">
      <w:pPr>
        <w:spacing w:before="169"/>
        <w:ind w:left="352" w:right="407"/>
        <w:jc w:val="center"/>
        <w:rPr>
          <w:sz w:val="20"/>
        </w:rPr>
      </w:pPr>
      <w:bookmarkStart w:id="61" w:name="_bookmark63"/>
      <w:bookmarkEnd w:id="61"/>
      <w:r>
        <w:rPr>
          <w:b/>
          <w:sz w:val="20"/>
        </w:rPr>
        <w:t xml:space="preserve">Şekil 5.12. </w:t>
      </w:r>
      <w:r>
        <w:rPr>
          <w:sz w:val="20"/>
        </w:rPr>
        <w:t>İki taneli modellerin BCC yapılarının sıcaklığa göre değişimi</w:t>
      </w:r>
    </w:p>
    <w:p w:rsidR="001C7374" w:rsidRDefault="001C7374">
      <w:pPr>
        <w:pStyle w:val="BodyText"/>
      </w:pPr>
    </w:p>
    <w:p w:rsidR="001C7374" w:rsidRDefault="001C7374">
      <w:pPr>
        <w:pStyle w:val="BodyText"/>
        <w:spacing w:before="6"/>
        <w:rPr>
          <w:sz w:val="19"/>
        </w:rPr>
      </w:pPr>
    </w:p>
    <w:p w:rsidR="001C7374" w:rsidRDefault="00160145">
      <w:pPr>
        <w:pStyle w:val="BodyText"/>
        <w:spacing w:before="1" w:line="360" w:lineRule="auto"/>
        <w:ind w:left="263" w:right="314" w:firstLine="566"/>
        <w:jc w:val="both"/>
      </w:pPr>
      <w:r>
        <w:t>Burada</w:t>
      </w:r>
      <w:r>
        <w:rPr>
          <w:spacing w:val="-7"/>
        </w:rPr>
        <w:t xml:space="preserve"> </w:t>
      </w:r>
      <w:r>
        <w:t>sistematik</w:t>
      </w:r>
      <w:r>
        <w:rPr>
          <w:spacing w:val="-6"/>
        </w:rPr>
        <w:t xml:space="preserve"> </w:t>
      </w:r>
      <w:r>
        <w:t>davranışı</w:t>
      </w:r>
      <w:r>
        <w:rPr>
          <w:spacing w:val="-5"/>
        </w:rPr>
        <w:t xml:space="preserve"> </w:t>
      </w:r>
      <w:r>
        <w:t>bozan</w:t>
      </w:r>
      <w:r>
        <w:rPr>
          <w:spacing w:val="-4"/>
        </w:rPr>
        <w:t xml:space="preserve"> </w:t>
      </w:r>
      <w:r>
        <w:t>model</w:t>
      </w:r>
      <w:r>
        <w:rPr>
          <w:spacing w:val="-3"/>
        </w:rPr>
        <w:t xml:space="preserve"> </w:t>
      </w:r>
      <w:r>
        <w:t>G2.6</w:t>
      </w:r>
      <w:r>
        <w:rPr>
          <w:spacing w:val="-4"/>
        </w:rPr>
        <w:t xml:space="preserve"> </w:t>
      </w:r>
      <w:r>
        <w:t>dır.</w:t>
      </w:r>
      <w:r>
        <w:rPr>
          <w:spacing w:val="-5"/>
        </w:rPr>
        <w:t xml:space="preserve"> </w:t>
      </w:r>
      <w:r>
        <w:t>G2.4</w:t>
      </w:r>
      <w:r>
        <w:rPr>
          <w:spacing w:val="-4"/>
        </w:rPr>
        <w:t xml:space="preserve"> </w:t>
      </w:r>
      <w:r>
        <w:t>ve</w:t>
      </w:r>
      <w:r>
        <w:rPr>
          <w:spacing w:val="-3"/>
        </w:rPr>
        <w:t xml:space="preserve"> </w:t>
      </w:r>
      <w:r>
        <w:t>G2.5</w:t>
      </w:r>
      <w:r>
        <w:rPr>
          <w:spacing w:val="-5"/>
        </w:rPr>
        <w:t xml:space="preserve"> </w:t>
      </w:r>
      <w:r>
        <w:t>modellerinde</w:t>
      </w:r>
      <w:r>
        <w:rPr>
          <w:spacing w:val="-6"/>
        </w:rPr>
        <w:t xml:space="preserve"> </w:t>
      </w:r>
      <w:r>
        <w:t>%10</w:t>
      </w:r>
      <w:r>
        <w:rPr>
          <w:spacing w:val="-4"/>
        </w:rPr>
        <w:t xml:space="preserve"> </w:t>
      </w:r>
      <w:r>
        <w:t>ve</w:t>
      </w:r>
      <w:r>
        <w:rPr>
          <w:spacing w:val="-4"/>
        </w:rPr>
        <w:t xml:space="preserve"> </w:t>
      </w:r>
      <w:r>
        <w:t>%38 lik değişimler var iken daha büyük olan G2.6 modelindeki değişim %14 e düşmüştür. Bu modellerin büyüklükleri sırasıyla 14,9 nm, 20,0 nm ve 23,0 nm dir. Model büyüklükleri dikkate alındığında bu sistematik olmayan değişimin nedeni olarak Hall-Petch etkisinin görülmüş olması gösterilebilir.</w:t>
      </w:r>
      <w:r>
        <w:rPr>
          <w:spacing w:val="-12"/>
        </w:rPr>
        <w:t xml:space="preserve"> </w:t>
      </w:r>
      <w:r>
        <w:t>Böylece,</w:t>
      </w:r>
      <w:r>
        <w:rPr>
          <w:spacing w:val="-12"/>
        </w:rPr>
        <w:t xml:space="preserve"> </w:t>
      </w:r>
      <w:r>
        <w:t>Hall-Petch</w:t>
      </w:r>
      <w:r>
        <w:rPr>
          <w:spacing w:val="-11"/>
        </w:rPr>
        <w:t xml:space="preserve"> </w:t>
      </w:r>
      <w:r>
        <w:t>değişiminin</w:t>
      </w:r>
      <w:r>
        <w:rPr>
          <w:spacing w:val="-12"/>
        </w:rPr>
        <w:t xml:space="preserve"> </w:t>
      </w:r>
      <w:r>
        <w:t>zirvesi</w:t>
      </w:r>
      <w:r>
        <w:rPr>
          <w:spacing w:val="-13"/>
        </w:rPr>
        <w:t xml:space="preserve"> </w:t>
      </w:r>
      <w:r>
        <w:t>model</w:t>
      </w:r>
      <w:r>
        <w:rPr>
          <w:spacing w:val="-11"/>
        </w:rPr>
        <w:t xml:space="preserve"> </w:t>
      </w:r>
      <w:r>
        <w:t>sistem</w:t>
      </w:r>
      <w:r>
        <w:rPr>
          <w:spacing w:val="-15"/>
        </w:rPr>
        <w:t xml:space="preserve"> </w:t>
      </w:r>
      <w:r>
        <w:t>büyüklüğünün</w:t>
      </w:r>
      <w:r>
        <w:rPr>
          <w:spacing w:val="-11"/>
        </w:rPr>
        <w:t xml:space="preserve"> </w:t>
      </w:r>
      <w:r>
        <w:t>20</w:t>
      </w:r>
      <w:r>
        <w:rPr>
          <w:spacing w:val="-12"/>
        </w:rPr>
        <w:t xml:space="preserve"> </w:t>
      </w:r>
      <w:r>
        <w:t>nm</w:t>
      </w:r>
      <w:r>
        <w:rPr>
          <w:spacing w:val="-16"/>
        </w:rPr>
        <w:t xml:space="preserve"> </w:t>
      </w:r>
      <w:r>
        <w:t>civarının ulaşmasıyla görülmüş</w:t>
      </w:r>
      <w:r>
        <w:rPr>
          <w:spacing w:val="-1"/>
        </w:rPr>
        <w:t xml:space="preserve"> </w:t>
      </w:r>
      <w:r>
        <w:t>olmaktadır.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1" w:firstLine="566"/>
        <w:jc w:val="both"/>
      </w:pPr>
      <w:r>
        <w:lastRenderedPageBreak/>
        <w:t>Şekil</w:t>
      </w:r>
      <w:r>
        <w:rPr>
          <w:spacing w:val="-10"/>
        </w:rPr>
        <w:t xml:space="preserve"> </w:t>
      </w:r>
      <w:r>
        <w:t>5.13’de</w:t>
      </w:r>
      <w:r>
        <w:rPr>
          <w:spacing w:val="-9"/>
        </w:rPr>
        <w:t xml:space="preserve"> </w:t>
      </w:r>
      <w:r>
        <w:t>kurulan</w:t>
      </w:r>
      <w:r>
        <w:rPr>
          <w:spacing w:val="-9"/>
        </w:rPr>
        <w:t xml:space="preserve"> </w:t>
      </w:r>
      <w:r>
        <w:t>bütün</w:t>
      </w:r>
      <w:r>
        <w:rPr>
          <w:spacing w:val="-11"/>
        </w:rPr>
        <w:t xml:space="preserve"> </w:t>
      </w:r>
      <w:r>
        <w:t>iki</w:t>
      </w:r>
      <w:r>
        <w:rPr>
          <w:spacing w:val="-8"/>
        </w:rPr>
        <w:t xml:space="preserve"> </w:t>
      </w:r>
      <w:r>
        <w:t>taneli</w:t>
      </w:r>
      <w:r>
        <w:rPr>
          <w:spacing w:val="-9"/>
        </w:rPr>
        <w:t xml:space="preserve"> </w:t>
      </w:r>
      <w:r>
        <w:t>modellerin</w:t>
      </w:r>
      <w:r>
        <w:rPr>
          <w:spacing w:val="-10"/>
        </w:rPr>
        <w:t xml:space="preserve"> </w:t>
      </w:r>
      <w:r>
        <w:t>tane</w:t>
      </w:r>
      <w:r>
        <w:rPr>
          <w:spacing w:val="-10"/>
        </w:rPr>
        <w:t xml:space="preserve"> </w:t>
      </w:r>
      <w:r>
        <w:t>sınır</w:t>
      </w:r>
      <w:r>
        <w:rPr>
          <w:spacing w:val="-9"/>
        </w:rPr>
        <w:t xml:space="preserve"> </w:t>
      </w:r>
      <w:r>
        <w:t>atomlarının</w:t>
      </w:r>
      <w:r>
        <w:rPr>
          <w:spacing w:val="-10"/>
        </w:rPr>
        <w:t xml:space="preserve"> </w:t>
      </w:r>
      <w:r>
        <w:t>oranlarının</w:t>
      </w:r>
      <w:r>
        <w:rPr>
          <w:spacing w:val="-10"/>
        </w:rPr>
        <w:t xml:space="preserve"> </w:t>
      </w:r>
      <w:r>
        <w:t>sıcaklıkla değişimi</w:t>
      </w:r>
      <w:r>
        <w:rPr>
          <w:spacing w:val="36"/>
        </w:rPr>
        <w:t xml:space="preserve"> </w:t>
      </w:r>
      <w:r>
        <w:t>verilmiştir.</w:t>
      </w:r>
      <w:r>
        <w:rPr>
          <w:spacing w:val="35"/>
        </w:rPr>
        <w:t xml:space="preserve"> </w:t>
      </w:r>
      <w:r>
        <w:t>Burada,</w:t>
      </w:r>
      <w:r>
        <w:rPr>
          <w:spacing w:val="36"/>
        </w:rPr>
        <w:t xml:space="preserve"> </w:t>
      </w:r>
      <w:r>
        <w:t>OVITO</w:t>
      </w:r>
      <w:r>
        <w:rPr>
          <w:spacing w:val="36"/>
        </w:rPr>
        <w:t xml:space="preserve"> </w:t>
      </w:r>
      <w:r>
        <w:t>yazılımının</w:t>
      </w:r>
      <w:r>
        <w:rPr>
          <w:spacing w:val="35"/>
        </w:rPr>
        <w:t xml:space="preserve"> </w:t>
      </w:r>
      <w:r>
        <w:t>tek</w:t>
      </w:r>
      <w:r>
        <w:rPr>
          <w:spacing w:val="33"/>
        </w:rPr>
        <w:t xml:space="preserve"> </w:t>
      </w:r>
      <w:r>
        <w:t>kristal</w:t>
      </w:r>
      <w:r>
        <w:rPr>
          <w:spacing w:val="37"/>
        </w:rPr>
        <w:t xml:space="preserve"> </w:t>
      </w:r>
      <w:r>
        <w:t>modeller</w:t>
      </w:r>
      <w:r>
        <w:rPr>
          <w:spacing w:val="33"/>
        </w:rPr>
        <w:t xml:space="preserve"> </w:t>
      </w:r>
      <w:r>
        <w:t>için</w:t>
      </w:r>
      <w:r>
        <w:rPr>
          <w:spacing w:val="35"/>
        </w:rPr>
        <w:t xml:space="preserve"> </w:t>
      </w:r>
      <w:r>
        <w:t>başlangıç</w:t>
      </w:r>
      <w:r>
        <w:rPr>
          <w:spacing w:val="35"/>
        </w:rPr>
        <w:t xml:space="preserve"> </w:t>
      </w:r>
      <w:r>
        <w:t>yapısında</w:t>
      </w:r>
    </w:p>
    <w:p w:rsidR="001C7374" w:rsidRDefault="00160145">
      <w:pPr>
        <w:pStyle w:val="BodyText"/>
        <w:spacing w:line="360" w:lineRule="auto"/>
        <w:ind w:left="263" w:right="316"/>
        <w:jc w:val="both"/>
      </w:pPr>
      <w:r>
        <w:t>%100 B2 (BCC) yapı bulunduğunu belirtmesi nedeniyle, taneli modellerin başlangıç yapılarında diğer (other) yapılar olarak tanımlandığı yapı gurubunun, tane sınırlarındaki atomik düzensizlik nedeniyle tanımlanamayan yapılara verilen isim olduğu belirtilmelidir. Bu nedenle, tane sınırlarındaki</w:t>
      </w:r>
      <w:r>
        <w:rPr>
          <w:spacing w:val="-13"/>
        </w:rPr>
        <w:t xml:space="preserve"> </w:t>
      </w:r>
      <w:r>
        <w:t>düzensiz</w:t>
      </w:r>
      <w:r>
        <w:rPr>
          <w:spacing w:val="-16"/>
        </w:rPr>
        <w:t xml:space="preserve"> </w:t>
      </w:r>
      <w:r>
        <w:t>yapıya</w:t>
      </w:r>
      <w:r>
        <w:rPr>
          <w:spacing w:val="-14"/>
        </w:rPr>
        <w:t xml:space="preserve"> </w:t>
      </w:r>
      <w:r>
        <w:t>sahip</w:t>
      </w:r>
      <w:r>
        <w:rPr>
          <w:spacing w:val="-13"/>
        </w:rPr>
        <w:t xml:space="preserve"> </w:t>
      </w:r>
      <w:r>
        <w:t>atom</w:t>
      </w:r>
      <w:r>
        <w:rPr>
          <w:spacing w:val="-18"/>
        </w:rPr>
        <w:t xml:space="preserve"> </w:t>
      </w:r>
      <w:r>
        <w:t>gurupları</w:t>
      </w:r>
      <w:r>
        <w:rPr>
          <w:spacing w:val="-16"/>
        </w:rPr>
        <w:t xml:space="preserve"> </w:t>
      </w:r>
      <w:r>
        <w:t>tez</w:t>
      </w:r>
      <w:r>
        <w:rPr>
          <w:spacing w:val="-15"/>
        </w:rPr>
        <w:t xml:space="preserve"> </w:t>
      </w:r>
      <w:r>
        <w:t>çalışmasında</w:t>
      </w:r>
      <w:r>
        <w:rPr>
          <w:spacing w:val="-14"/>
        </w:rPr>
        <w:t xml:space="preserve"> </w:t>
      </w:r>
      <w:r>
        <w:t>“diğer”</w:t>
      </w:r>
      <w:r>
        <w:rPr>
          <w:spacing w:val="-14"/>
        </w:rPr>
        <w:t xml:space="preserve"> </w:t>
      </w:r>
      <w:r>
        <w:t>olarak</w:t>
      </w:r>
      <w:r>
        <w:rPr>
          <w:spacing w:val="-18"/>
        </w:rPr>
        <w:t xml:space="preserve"> </w:t>
      </w:r>
      <w:r>
        <w:t>ifade</w:t>
      </w:r>
      <w:r>
        <w:rPr>
          <w:spacing w:val="-14"/>
        </w:rPr>
        <w:t xml:space="preserve"> </w:t>
      </w:r>
      <w:r>
        <w:t>edilmiştir. Şekil</w:t>
      </w:r>
      <w:r>
        <w:rPr>
          <w:spacing w:val="-13"/>
        </w:rPr>
        <w:t xml:space="preserve"> </w:t>
      </w:r>
      <w:r>
        <w:t>5.13’den</w:t>
      </w:r>
      <w:r>
        <w:rPr>
          <w:spacing w:val="-12"/>
        </w:rPr>
        <w:t xml:space="preserve"> </w:t>
      </w:r>
      <w:r>
        <w:t>G2.1</w:t>
      </w:r>
      <w:r>
        <w:rPr>
          <w:spacing w:val="-13"/>
        </w:rPr>
        <w:t xml:space="preserve"> </w:t>
      </w:r>
      <w:r>
        <w:t>modelinde</w:t>
      </w:r>
      <w:r>
        <w:rPr>
          <w:spacing w:val="-15"/>
        </w:rPr>
        <w:t xml:space="preserve"> </w:t>
      </w:r>
      <w:r>
        <w:t>tespit</w:t>
      </w:r>
      <w:r>
        <w:rPr>
          <w:spacing w:val="-12"/>
        </w:rPr>
        <w:t xml:space="preserve"> </w:t>
      </w:r>
      <w:r>
        <w:t>edilen</w:t>
      </w:r>
      <w:r>
        <w:rPr>
          <w:spacing w:val="-15"/>
        </w:rPr>
        <w:t xml:space="preserve"> </w:t>
      </w:r>
      <w:r>
        <w:t>sınır</w:t>
      </w:r>
      <w:r>
        <w:rPr>
          <w:spacing w:val="-15"/>
        </w:rPr>
        <w:t xml:space="preserve"> </w:t>
      </w:r>
      <w:r>
        <w:t>atomlarının</w:t>
      </w:r>
      <w:r>
        <w:rPr>
          <w:spacing w:val="-15"/>
        </w:rPr>
        <w:t xml:space="preserve"> </w:t>
      </w:r>
      <w:r>
        <w:t>oranının</w:t>
      </w:r>
      <w:r>
        <w:rPr>
          <w:spacing w:val="-15"/>
        </w:rPr>
        <w:t xml:space="preserve"> </w:t>
      </w:r>
      <w:r>
        <w:t>soğutmayla</w:t>
      </w:r>
      <w:r>
        <w:rPr>
          <w:spacing w:val="-15"/>
        </w:rPr>
        <w:t xml:space="preserve"> </w:t>
      </w:r>
      <w:r>
        <w:t>birlikte</w:t>
      </w:r>
      <w:r>
        <w:rPr>
          <w:spacing w:val="-15"/>
        </w:rPr>
        <w:t xml:space="preserve"> </w:t>
      </w:r>
      <w:r>
        <w:t>%55</w:t>
      </w:r>
      <w:r>
        <w:rPr>
          <w:spacing w:val="-13"/>
        </w:rPr>
        <w:t xml:space="preserve"> </w:t>
      </w:r>
      <w:r>
        <w:t>den</w:t>
      </w:r>
    </w:p>
    <w:p w:rsidR="001C7374" w:rsidRDefault="00160145">
      <w:pPr>
        <w:pStyle w:val="BodyText"/>
        <w:spacing w:before="1" w:line="360" w:lineRule="auto"/>
        <w:ind w:left="263" w:right="312"/>
        <w:jc w:val="both"/>
      </w:pPr>
      <w:r>
        <w:t>%38 civarına azaldığı, G2.2 modelinde ise %40 dan %27 civarına düştüğü belirlenmiştir. G2.3 modeli</w:t>
      </w:r>
      <w:r>
        <w:rPr>
          <w:spacing w:val="-11"/>
        </w:rPr>
        <w:t xml:space="preserve"> </w:t>
      </w:r>
      <w:r>
        <w:t>için</w:t>
      </w:r>
      <w:r>
        <w:rPr>
          <w:spacing w:val="-11"/>
        </w:rPr>
        <w:t xml:space="preserve"> </w:t>
      </w:r>
      <w:r>
        <w:t>bu</w:t>
      </w:r>
      <w:r>
        <w:rPr>
          <w:spacing w:val="-12"/>
        </w:rPr>
        <w:t xml:space="preserve"> </w:t>
      </w:r>
      <w:r>
        <w:t>değişim</w:t>
      </w:r>
      <w:r>
        <w:rPr>
          <w:spacing w:val="-15"/>
        </w:rPr>
        <w:t xml:space="preserve"> </w:t>
      </w:r>
      <w:r>
        <w:t>%29</w:t>
      </w:r>
      <w:r>
        <w:rPr>
          <w:spacing w:val="-14"/>
        </w:rPr>
        <w:t xml:space="preserve"> </w:t>
      </w:r>
      <w:r>
        <w:t>dan</w:t>
      </w:r>
      <w:r>
        <w:rPr>
          <w:spacing w:val="-13"/>
        </w:rPr>
        <w:t xml:space="preserve"> </w:t>
      </w:r>
      <w:r>
        <w:t>%17</w:t>
      </w:r>
      <w:r>
        <w:rPr>
          <w:spacing w:val="-11"/>
        </w:rPr>
        <w:t xml:space="preserve"> </w:t>
      </w:r>
      <w:r>
        <w:t>ye</w:t>
      </w:r>
      <w:r>
        <w:rPr>
          <w:spacing w:val="-11"/>
        </w:rPr>
        <w:t xml:space="preserve"> </w:t>
      </w:r>
      <w:r>
        <w:t>olarak</w:t>
      </w:r>
      <w:r>
        <w:rPr>
          <w:spacing w:val="-13"/>
        </w:rPr>
        <w:t xml:space="preserve"> </w:t>
      </w:r>
      <w:r>
        <w:t>tespit</w:t>
      </w:r>
      <w:r>
        <w:rPr>
          <w:spacing w:val="-13"/>
        </w:rPr>
        <w:t xml:space="preserve"> </w:t>
      </w:r>
      <w:r>
        <w:t>edilmiştir.</w:t>
      </w:r>
      <w:r>
        <w:rPr>
          <w:spacing w:val="-8"/>
        </w:rPr>
        <w:t xml:space="preserve"> </w:t>
      </w:r>
      <w:r>
        <w:t>G2.6</w:t>
      </w:r>
      <w:r>
        <w:rPr>
          <w:spacing w:val="-12"/>
        </w:rPr>
        <w:t xml:space="preserve"> </w:t>
      </w:r>
      <w:r>
        <w:t>modelinin</w:t>
      </w:r>
      <w:r>
        <w:rPr>
          <w:spacing w:val="-13"/>
        </w:rPr>
        <w:t xml:space="preserve"> </w:t>
      </w:r>
      <w:r>
        <w:t>atom</w:t>
      </w:r>
      <w:r>
        <w:rPr>
          <w:spacing w:val="-16"/>
        </w:rPr>
        <w:t xml:space="preserve"> </w:t>
      </w:r>
      <w:r>
        <w:t>sayısı</w:t>
      </w:r>
      <w:r>
        <w:rPr>
          <w:spacing w:val="-8"/>
        </w:rPr>
        <w:t xml:space="preserve"> </w:t>
      </w:r>
      <w:r>
        <w:t>(989k) G2.5 modelinden (650k) daha fazla olmasına rağmen tane sınır atomlarının simülasyon hücresindeki yüzdelik oranı daha düşüktür. Bütün sistemlerde tane sınır atomlarının oranı sıcaklığın</w:t>
      </w:r>
      <w:r>
        <w:rPr>
          <w:spacing w:val="-16"/>
        </w:rPr>
        <w:t xml:space="preserve"> </w:t>
      </w:r>
      <w:r>
        <w:t>azalmasıyla</w:t>
      </w:r>
      <w:r>
        <w:rPr>
          <w:spacing w:val="-13"/>
        </w:rPr>
        <w:t xml:space="preserve"> </w:t>
      </w:r>
      <w:r>
        <w:t>düşüş</w:t>
      </w:r>
      <w:r>
        <w:rPr>
          <w:spacing w:val="-16"/>
        </w:rPr>
        <w:t xml:space="preserve"> </w:t>
      </w:r>
      <w:r>
        <w:t>eğilimi</w:t>
      </w:r>
      <w:r>
        <w:rPr>
          <w:spacing w:val="-14"/>
        </w:rPr>
        <w:t xml:space="preserve"> </w:t>
      </w:r>
      <w:r>
        <w:t>sergilemişlerdir.</w:t>
      </w:r>
      <w:r>
        <w:rPr>
          <w:spacing w:val="-15"/>
        </w:rPr>
        <w:t xml:space="preserve"> </w:t>
      </w:r>
      <w:r>
        <w:t>Ancak,</w:t>
      </w:r>
      <w:r>
        <w:rPr>
          <w:spacing w:val="-16"/>
        </w:rPr>
        <w:t xml:space="preserve"> </w:t>
      </w:r>
      <w:r>
        <w:t>G2.4,</w:t>
      </w:r>
      <w:r>
        <w:rPr>
          <w:spacing w:val="-15"/>
        </w:rPr>
        <w:t xml:space="preserve"> </w:t>
      </w:r>
      <w:r>
        <w:t>G2.5</w:t>
      </w:r>
      <w:r>
        <w:rPr>
          <w:spacing w:val="-15"/>
        </w:rPr>
        <w:t xml:space="preserve"> </w:t>
      </w:r>
      <w:r>
        <w:t>ve</w:t>
      </w:r>
      <w:r>
        <w:rPr>
          <w:spacing w:val="-16"/>
        </w:rPr>
        <w:t xml:space="preserve"> </w:t>
      </w:r>
      <w:r>
        <w:t>G2.6</w:t>
      </w:r>
      <w:r>
        <w:rPr>
          <w:spacing w:val="-14"/>
        </w:rPr>
        <w:t xml:space="preserve"> </w:t>
      </w:r>
      <w:r>
        <w:t>modellerinde</w:t>
      </w:r>
      <w:r>
        <w:rPr>
          <w:spacing w:val="-15"/>
        </w:rPr>
        <w:t xml:space="preserve"> </w:t>
      </w:r>
      <w:r>
        <w:t xml:space="preserve">tane </w:t>
      </w:r>
      <w:r>
        <w:rPr>
          <w:position w:val="2"/>
        </w:rPr>
        <w:t xml:space="preserve">sınır atomlarının yüzdelik oranında </w:t>
      </w:r>
      <w:r>
        <w:rPr>
          <w:i/>
          <w:position w:val="2"/>
        </w:rPr>
        <w:t>M</w:t>
      </w:r>
      <w:r>
        <w:rPr>
          <w:sz w:val="14"/>
        </w:rPr>
        <w:t xml:space="preserve">s </w:t>
      </w:r>
      <w:r>
        <w:rPr>
          <w:position w:val="2"/>
        </w:rPr>
        <w:t xml:space="preserve">sıcaklık değerinde bir artış görülmüştür. Bu artış kısa süreli </w:t>
      </w:r>
      <w:r>
        <w:t>olup</w:t>
      </w:r>
      <w:r>
        <w:rPr>
          <w:spacing w:val="-7"/>
        </w:rPr>
        <w:t xml:space="preserve"> </w:t>
      </w:r>
      <w:r>
        <w:t>faz</w:t>
      </w:r>
      <w:r>
        <w:rPr>
          <w:spacing w:val="-8"/>
        </w:rPr>
        <w:t xml:space="preserve"> </w:t>
      </w:r>
      <w:r>
        <w:t>dönüşümü</w:t>
      </w:r>
      <w:r>
        <w:rPr>
          <w:spacing w:val="-7"/>
        </w:rPr>
        <w:t xml:space="preserve"> </w:t>
      </w:r>
      <w:r>
        <w:t>sonrasında</w:t>
      </w:r>
      <w:r>
        <w:rPr>
          <w:spacing w:val="-4"/>
        </w:rPr>
        <w:t xml:space="preserve"> </w:t>
      </w:r>
      <w:r>
        <w:t>yeniden</w:t>
      </w:r>
      <w:r>
        <w:rPr>
          <w:spacing w:val="-9"/>
        </w:rPr>
        <w:t xml:space="preserve"> </w:t>
      </w:r>
      <w:r>
        <w:t>azalmaya</w:t>
      </w:r>
      <w:r>
        <w:rPr>
          <w:spacing w:val="-6"/>
        </w:rPr>
        <w:t xml:space="preserve"> </w:t>
      </w:r>
      <w:r>
        <w:t>başlamıştır.</w:t>
      </w:r>
      <w:r>
        <w:rPr>
          <w:spacing w:val="-4"/>
        </w:rPr>
        <w:t xml:space="preserve"> </w:t>
      </w:r>
      <w:r>
        <w:t>Bu</w:t>
      </w:r>
      <w:r>
        <w:rPr>
          <w:spacing w:val="-7"/>
        </w:rPr>
        <w:t xml:space="preserve"> </w:t>
      </w:r>
      <w:r>
        <w:t>durum,</w:t>
      </w:r>
      <w:r>
        <w:rPr>
          <w:spacing w:val="-6"/>
        </w:rPr>
        <w:t xml:space="preserve"> </w:t>
      </w:r>
      <w:r>
        <w:t>yapısal</w:t>
      </w:r>
      <w:r>
        <w:rPr>
          <w:spacing w:val="-6"/>
        </w:rPr>
        <w:t xml:space="preserve"> </w:t>
      </w:r>
      <w:r>
        <w:t>faz</w:t>
      </w:r>
      <w:r>
        <w:rPr>
          <w:spacing w:val="-8"/>
        </w:rPr>
        <w:t xml:space="preserve"> </w:t>
      </w:r>
      <w:r>
        <w:t>dönüşümünün başlamasıyla</w:t>
      </w:r>
      <w:r>
        <w:rPr>
          <w:spacing w:val="-6"/>
        </w:rPr>
        <w:t xml:space="preserve"> </w:t>
      </w:r>
      <w:r>
        <w:t>birlikte</w:t>
      </w:r>
      <w:r>
        <w:rPr>
          <w:spacing w:val="-9"/>
        </w:rPr>
        <w:t xml:space="preserve"> </w:t>
      </w:r>
      <w:r>
        <w:t>tane</w:t>
      </w:r>
      <w:r>
        <w:rPr>
          <w:spacing w:val="-8"/>
        </w:rPr>
        <w:t xml:space="preserve"> </w:t>
      </w:r>
      <w:r>
        <w:t>sınırlarındaki</w:t>
      </w:r>
      <w:r>
        <w:rPr>
          <w:spacing w:val="-6"/>
        </w:rPr>
        <w:t xml:space="preserve"> </w:t>
      </w:r>
      <w:r>
        <w:t>yapısal</w:t>
      </w:r>
      <w:r>
        <w:rPr>
          <w:spacing w:val="-8"/>
        </w:rPr>
        <w:t xml:space="preserve"> </w:t>
      </w:r>
      <w:r>
        <w:t>belirsizliğin</w:t>
      </w:r>
      <w:r>
        <w:rPr>
          <w:spacing w:val="-8"/>
        </w:rPr>
        <w:t xml:space="preserve"> </w:t>
      </w:r>
      <w:r>
        <w:t>arttığı</w:t>
      </w:r>
      <w:r>
        <w:rPr>
          <w:spacing w:val="-6"/>
        </w:rPr>
        <w:t xml:space="preserve"> </w:t>
      </w:r>
      <w:r>
        <w:t>ve</w:t>
      </w:r>
      <w:r>
        <w:rPr>
          <w:spacing w:val="-5"/>
        </w:rPr>
        <w:t xml:space="preserve"> </w:t>
      </w:r>
      <w:r>
        <w:t>dönüşüm</w:t>
      </w:r>
      <w:r>
        <w:rPr>
          <w:spacing w:val="-10"/>
        </w:rPr>
        <w:t xml:space="preserve"> </w:t>
      </w:r>
      <w:r>
        <w:t>yüzdesi</w:t>
      </w:r>
      <w:r>
        <w:rPr>
          <w:spacing w:val="-6"/>
        </w:rPr>
        <w:t xml:space="preserve"> </w:t>
      </w:r>
      <w:r>
        <w:t>arttıkça</w:t>
      </w:r>
      <w:r>
        <w:rPr>
          <w:spacing w:val="-7"/>
        </w:rPr>
        <w:t xml:space="preserve"> </w:t>
      </w:r>
      <w:r>
        <w:t>bu belirsizliğin</w:t>
      </w:r>
      <w:r>
        <w:rPr>
          <w:spacing w:val="-14"/>
        </w:rPr>
        <w:t xml:space="preserve"> </w:t>
      </w:r>
      <w:r>
        <w:t>ortadan</w:t>
      </w:r>
      <w:r>
        <w:rPr>
          <w:spacing w:val="-14"/>
        </w:rPr>
        <w:t xml:space="preserve"> </w:t>
      </w:r>
      <w:r>
        <w:t>kalktığı</w:t>
      </w:r>
      <w:r>
        <w:rPr>
          <w:spacing w:val="-13"/>
        </w:rPr>
        <w:t xml:space="preserve"> </w:t>
      </w:r>
      <w:r>
        <w:t>şeklinde</w:t>
      </w:r>
      <w:r>
        <w:rPr>
          <w:spacing w:val="-15"/>
        </w:rPr>
        <w:t xml:space="preserve"> </w:t>
      </w:r>
      <w:r>
        <w:t>yorumlanabilir.</w:t>
      </w:r>
      <w:r>
        <w:rPr>
          <w:spacing w:val="-14"/>
        </w:rPr>
        <w:t xml:space="preserve"> </w:t>
      </w:r>
      <w:r>
        <w:t>Böylece,</w:t>
      </w:r>
      <w:r>
        <w:rPr>
          <w:spacing w:val="-13"/>
        </w:rPr>
        <w:t xml:space="preserve"> </w:t>
      </w:r>
      <w:r>
        <w:t>polikristal</w:t>
      </w:r>
      <w:r>
        <w:rPr>
          <w:spacing w:val="-14"/>
        </w:rPr>
        <w:t xml:space="preserve"> </w:t>
      </w:r>
      <w:r>
        <w:t>yapılarda</w:t>
      </w:r>
      <w:r>
        <w:rPr>
          <w:spacing w:val="-16"/>
        </w:rPr>
        <w:t xml:space="preserve"> </w:t>
      </w:r>
      <w:r>
        <w:t>meydana</w:t>
      </w:r>
      <w:r>
        <w:rPr>
          <w:spacing w:val="-13"/>
        </w:rPr>
        <w:t xml:space="preserve"> </w:t>
      </w:r>
      <w:r>
        <w:t>gelen yapısal faz dönüşümlerinde deneysel olarak da görülen tane sınır hareketliği bu tez çalışmasında gözlenmiş önemli bir bulgu olmaktadır. Bununla birlikte, doğrulama amaçlı detaylı analizlere ihtiyaç</w:t>
      </w:r>
      <w:r>
        <w:rPr>
          <w:spacing w:val="-1"/>
        </w:rPr>
        <w:t xml:space="preserve"> </w:t>
      </w:r>
      <w:r>
        <w:t>duyulabilir.</w:t>
      </w:r>
    </w:p>
    <w:p w:rsidR="001C7374" w:rsidRDefault="001C7374">
      <w:pPr>
        <w:pStyle w:val="BodyText"/>
        <w:rPr>
          <w:sz w:val="20"/>
        </w:rPr>
      </w:pPr>
    </w:p>
    <w:p w:rsidR="001C7374" w:rsidRDefault="001C7374">
      <w:pPr>
        <w:pStyle w:val="BodyText"/>
        <w:spacing w:before="6"/>
        <w:rPr>
          <w:sz w:val="20"/>
        </w:rPr>
      </w:pPr>
    </w:p>
    <w:p w:rsidR="001C7374" w:rsidRDefault="00160145">
      <w:pPr>
        <w:spacing w:before="133"/>
        <w:ind w:left="352" w:right="407"/>
        <w:jc w:val="center"/>
        <w:rPr>
          <w:sz w:val="20"/>
        </w:rPr>
      </w:pPr>
      <w:bookmarkStart w:id="62" w:name="_bookmark64"/>
      <w:bookmarkEnd w:id="62"/>
      <w:r>
        <w:rPr>
          <w:b/>
          <w:sz w:val="20"/>
        </w:rPr>
        <w:t xml:space="preserve">Şekil 5.13. </w:t>
      </w:r>
      <w:r>
        <w:rPr>
          <w:sz w:val="20"/>
        </w:rPr>
        <w:t>İki taneli modellerdeki tane sınırı atomlarının sıcaklık ile yüzdelik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1" w:firstLine="566"/>
        <w:jc w:val="both"/>
      </w:pPr>
      <w:r>
        <w:lastRenderedPageBreak/>
        <w:t>Şekil 5.14 ve Şekil 5.15’de iki taneli modelleri FCC (martensit faz) ve HCP (yığılım kusurları) yapılarının sıcaklıkla değişimi verilmiştir. Hem FCC hem de HCP yapılarının sıcaklık ile değişim eğilimleri birbirleriyle örtüşmektedir. Ancak, iki taneli bütün modeller için sıcaklığın düşmesiyle FCC yapı oranındaki yüzdelik değişim, HCP yapı oranındaki değişimden fazladır.</w:t>
      </w:r>
    </w:p>
    <w:p w:rsidR="001C7374" w:rsidRDefault="001C7374">
      <w:pPr>
        <w:pStyle w:val="BodyText"/>
        <w:rPr>
          <w:sz w:val="20"/>
        </w:rPr>
      </w:pPr>
    </w:p>
    <w:p w:rsidR="001C7374" w:rsidRDefault="001C7374">
      <w:pPr>
        <w:pStyle w:val="BodyText"/>
        <w:spacing w:before="5"/>
        <w:rPr>
          <w:sz w:val="21"/>
        </w:rPr>
      </w:pPr>
    </w:p>
    <w:p w:rsidR="001C7374" w:rsidRDefault="00160145">
      <w:pPr>
        <w:spacing w:before="191"/>
        <w:ind w:left="352" w:right="404"/>
        <w:jc w:val="center"/>
        <w:rPr>
          <w:sz w:val="20"/>
        </w:rPr>
      </w:pPr>
      <w:bookmarkStart w:id="63" w:name="_bookmark65"/>
      <w:bookmarkEnd w:id="63"/>
      <w:r>
        <w:rPr>
          <w:b/>
          <w:sz w:val="20"/>
        </w:rPr>
        <w:t xml:space="preserve">Şekil 5.14. </w:t>
      </w:r>
      <w:r>
        <w:rPr>
          <w:sz w:val="20"/>
        </w:rPr>
        <w:t>İki taneli modellerde FCC yapının sıcaklık ile değişim grafiği</w:t>
      </w:r>
    </w:p>
    <w:p w:rsidR="001C7374" w:rsidRDefault="001C7374">
      <w:pPr>
        <w:pStyle w:val="BodyText"/>
      </w:pPr>
    </w:p>
    <w:p w:rsidR="001C7374" w:rsidRDefault="001C7374">
      <w:pPr>
        <w:pStyle w:val="BodyText"/>
        <w:spacing w:before="8"/>
        <w:rPr>
          <w:sz w:val="19"/>
        </w:rPr>
      </w:pPr>
    </w:p>
    <w:p w:rsidR="001C7374" w:rsidRDefault="00160145">
      <w:pPr>
        <w:pStyle w:val="BodyText"/>
        <w:spacing w:line="360" w:lineRule="auto"/>
        <w:ind w:left="263" w:right="310" w:firstLine="566"/>
        <w:jc w:val="both"/>
      </w:pPr>
      <w:r>
        <w:t>Burada ilginç olan nokta, kurulan bütün iki taneli modellerde soğuma ile beraber hem FCC hem de HCP yapılarının miktarındaki artıştır. Bu artış, martensit temel yapılarının bu tip birim hücrelerden oluştuğu dikkate alındığında doğal karşılanabilir [81]. G2.1 ve G2.2 modellerinde sıcaklığın düşmesiyle BCC yapı oranında net bir azalma görülmemişken (Şekil 5.12), tane sınır atomlarının yüzdelik oranlarında azalma olmuştur (Şekil 5.13). İki taneli G2.1 ve G2.2 modellerindeki FCC ve HCP yapılarının artmasının sebebi olarak tane sınırlarındaki belirsiz yapı oranının azalması gösterilebilir. Tane sınırında bulunan atomlar FCC ve HCP yapılara dahil olmaktadır, ancak martensit faz dönüşümü için yeterli miktara ulaşılamamaktadır. Böylece, G2.1 ve G2.2 modellerinde martensit çekirdeklerinin kritik yarıçapa ulaşamadığı ve bu nedenle de tam bir yapısal faz dönüşümü sergileyemediği düşünülmüştür.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
        <w:rPr>
          <w:sz w:val="13"/>
        </w:rPr>
      </w:pPr>
    </w:p>
    <w:p w:rsidR="001C7374" w:rsidRDefault="001C7374">
      <w:pPr>
        <w:pStyle w:val="BodyText"/>
        <w:ind w:left="718"/>
        <w:rPr>
          <w:sz w:val="20"/>
        </w:rPr>
      </w:pPr>
    </w:p>
    <w:p w:rsidR="001C7374" w:rsidRDefault="001C7374">
      <w:pPr>
        <w:pStyle w:val="BodyText"/>
        <w:spacing w:before="3"/>
        <w:rPr>
          <w:sz w:val="14"/>
        </w:rPr>
      </w:pPr>
    </w:p>
    <w:p w:rsidR="001C7374" w:rsidRDefault="00160145">
      <w:pPr>
        <w:spacing w:before="90"/>
        <w:ind w:left="352" w:right="405"/>
        <w:jc w:val="center"/>
        <w:rPr>
          <w:sz w:val="20"/>
        </w:rPr>
      </w:pPr>
      <w:bookmarkStart w:id="64" w:name="_bookmark66"/>
      <w:bookmarkEnd w:id="64"/>
      <w:r>
        <w:rPr>
          <w:b/>
          <w:sz w:val="20"/>
        </w:rPr>
        <w:t xml:space="preserve">Şekil 5.15. </w:t>
      </w:r>
      <w:r>
        <w:rPr>
          <w:sz w:val="20"/>
        </w:rPr>
        <w:t>İki taneli modellerde HCP yapının sıcaklık ile değişim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57" w:lineRule="auto"/>
        <w:ind w:left="263" w:right="313" w:firstLine="566"/>
        <w:jc w:val="both"/>
      </w:pPr>
      <w:r>
        <w:rPr>
          <w:position w:val="2"/>
        </w:rPr>
        <w:t xml:space="preserve">İki taneli polikristal modeller için tespit edilen </w:t>
      </w:r>
      <w:r>
        <w:rPr>
          <w:i/>
          <w:position w:val="2"/>
        </w:rPr>
        <w:t>M</w:t>
      </w:r>
      <w:r>
        <w:rPr>
          <w:sz w:val="14"/>
        </w:rPr>
        <w:t xml:space="preserve">s </w:t>
      </w:r>
      <w:r>
        <w:rPr>
          <w:position w:val="2"/>
        </w:rPr>
        <w:t xml:space="preserve">sıcaklıkları Tablo 5.2’de verilmiştir. G2.1 ve G2.2 modellerinde faz dönüşümü gözlenmemiştir. </w:t>
      </w:r>
      <w:r>
        <w:rPr>
          <w:i/>
          <w:position w:val="2"/>
        </w:rPr>
        <w:t>M</w:t>
      </w:r>
      <w:r>
        <w:rPr>
          <w:sz w:val="14"/>
        </w:rPr>
        <w:t xml:space="preserve">s </w:t>
      </w:r>
      <w:r>
        <w:rPr>
          <w:position w:val="2"/>
        </w:rPr>
        <w:t xml:space="preserve">sıcaklığı atom sayısının (model </w:t>
      </w:r>
      <w:r>
        <w:t>boyutunun) artmasıyla üstel olarak artmıştır (Şekil 5.16).</w:t>
      </w:r>
    </w:p>
    <w:p w:rsidR="001C7374" w:rsidRDefault="00160145">
      <w:pPr>
        <w:pStyle w:val="BodyText"/>
        <w:spacing w:before="4" w:line="360" w:lineRule="auto"/>
        <w:ind w:left="263" w:right="310" w:firstLine="566"/>
        <w:jc w:val="both"/>
      </w:pPr>
      <w:r>
        <w:t>İki taneli G2.5 modelinin çeşitli sıcaklıklarda alınan yapısal görüntüsü Şekil 5.15’de verilmiştir. İki taneli G2.5 modelinde Şekil 5.17’de görüldüğü gibi, sistem sıcaklığı 450 K iken tane</w:t>
      </w:r>
      <w:r>
        <w:rPr>
          <w:spacing w:val="-7"/>
        </w:rPr>
        <w:t xml:space="preserve"> </w:t>
      </w:r>
      <w:r>
        <w:t>sınırına</w:t>
      </w:r>
      <w:r>
        <w:rPr>
          <w:spacing w:val="-5"/>
        </w:rPr>
        <w:t xml:space="preserve"> </w:t>
      </w:r>
      <w:r>
        <w:t>yakın</w:t>
      </w:r>
      <w:r>
        <w:rPr>
          <w:spacing w:val="-6"/>
        </w:rPr>
        <w:t xml:space="preserve"> </w:t>
      </w:r>
      <w:r>
        <w:t>bölgelerde</w:t>
      </w:r>
      <w:r>
        <w:rPr>
          <w:spacing w:val="-5"/>
        </w:rPr>
        <w:t xml:space="preserve"> </w:t>
      </w:r>
      <w:r>
        <w:t>FCC</w:t>
      </w:r>
      <w:r>
        <w:rPr>
          <w:spacing w:val="-5"/>
        </w:rPr>
        <w:t xml:space="preserve"> </w:t>
      </w:r>
      <w:r>
        <w:t>(martensit)</w:t>
      </w:r>
      <w:r>
        <w:rPr>
          <w:spacing w:val="-4"/>
        </w:rPr>
        <w:t xml:space="preserve"> </w:t>
      </w:r>
      <w:r>
        <w:t>yapılar</w:t>
      </w:r>
      <w:r>
        <w:rPr>
          <w:spacing w:val="-7"/>
        </w:rPr>
        <w:t xml:space="preserve"> </w:t>
      </w:r>
      <w:r>
        <w:t>oluşmaya</w:t>
      </w:r>
      <w:r>
        <w:rPr>
          <w:spacing w:val="-5"/>
        </w:rPr>
        <w:t xml:space="preserve"> </w:t>
      </w:r>
      <w:r>
        <w:t>başlamıştır.</w:t>
      </w:r>
      <w:r>
        <w:rPr>
          <w:spacing w:val="-5"/>
        </w:rPr>
        <w:t xml:space="preserve"> </w:t>
      </w:r>
      <w:r>
        <w:t>Bu</w:t>
      </w:r>
      <w:r>
        <w:rPr>
          <w:spacing w:val="-8"/>
        </w:rPr>
        <w:t xml:space="preserve"> </w:t>
      </w:r>
      <w:r>
        <w:t>oluşuma</w:t>
      </w:r>
      <w:r>
        <w:rPr>
          <w:spacing w:val="-5"/>
        </w:rPr>
        <w:t xml:space="preserve"> </w:t>
      </w:r>
      <w:r>
        <w:t>HCP</w:t>
      </w:r>
      <w:r>
        <w:rPr>
          <w:spacing w:val="-6"/>
        </w:rPr>
        <w:t xml:space="preserve"> </w:t>
      </w:r>
      <w:r>
        <w:t>tipi yığılım kusurları eşlik etmektedir. Sistem sıcaklığı 425 K e düşürüldüğünde Şekil 5.17’de sarı oklarla gösterilmiş bölgelerde, hem bir önceki sıcaklık değeri olan 450 K den miras kalan FCC ve HCP yapılar hem de özellikle tanenin ortalarına doğru küçük boyutlarda yeni yapısal düzenlemelerin olduğu görülmüştür. 425 K sıcaklığında faz büyümesi olmaz iken sarı oklar ile gösterilen bölgeler 425 K de kendilerini muhafaza etmişlerdir. Sistem sıcaklığı 400 K e düşürüldüğünde ise 425 K sıcaklığındaki sarı oklar ile gösterilen bölgelerden başlayan bir faz dönüşümü tetiklenmiş ve büyüme eğilimine girmiştir. G2.5 modeli 400 K de hızlı bir şekilde faz dönüşümü sergilemiştir. Bu model aynı sıcaklıkta oluşan yeni faz bölgeleriyle birlikte hızlı bir faz büyümesi göstermektedir. 400 K de meydana gelen faz dönüşümü atermal karakterde olup daha sonra sıcaklığın düşmesiyle birlikte termoelastik karaktere sahip</w:t>
      </w:r>
      <w:r>
        <w:rPr>
          <w:spacing w:val="-13"/>
        </w:rPr>
        <w:t xml:space="preserve"> </w:t>
      </w:r>
      <w:r>
        <w:t>olmaktadır.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spacing w:before="98"/>
        <w:ind w:left="354" w:right="407"/>
        <w:jc w:val="center"/>
        <w:rPr>
          <w:sz w:val="20"/>
        </w:rPr>
      </w:pPr>
      <w:bookmarkStart w:id="65" w:name="_bookmark67"/>
      <w:bookmarkEnd w:id="65"/>
      <w:r>
        <w:rPr>
          <w:b/>
          <w:position w:val="2"/>
          <w:sz w:val="20"/>
        </w:rPr>
        <w:lastRenderedPageBreak/>
        <w:t xml:space="preserve">Tablo 5.2. </w:t>
      </w:r>
      <w:r>
        <w:rPr>
          <w:position w:val="2"/>
          <w:sz w:val="20"/>
        </w:rPr>
        <w:t xml:space="preserve">İki taneli polikristal modellerin </w:t>
      </w:r>
      <w:r>
        <w:rPr>
          <w:i/>
          <w:position w:val="2"/>
          <w:sz w:val="20"/>
        </w:rPr>
        <w:t>M</w:t>
      </w:r>
      <w:r>
        <w:rPr>
          <w:sz w:val="13"/>
        </w:rPr>
        <w:t xml:space="preserve">s </w:t>
      </w:r>
      <w:r>
        <w:rPr>
          <w:position w:val="2"/>
          <w:sz w:val="20"/>
        </w:rPr>
        <w:t>sıcaklıkları</w:t>
      </w:r>
    </w:p>
    <w:p w:rsidR="001C7374" w:rsidRDefault="001C7374">
      <w:pPr>
        <w:pStyle w:val="BodyText"/>
        <w:spacing w:before="4" w:after="1"/>
        <w:rPr>
          <w:sz w:val="17"/>
        </w:rPr>
      </w:pPr>
    </w:p>
    <w:tbl>
      <w:tblPr>
        <w:tblW w:w="0" w:type="auto"/>
        <w:tblInd w:w="350" w:type="dxa"/>
        <w:tblLayout w:type="fixed"/>
        <w:tblCellMar>
          <w:left w:w="0" w:type="dxa"/>
          <w:right w:w="0" w:type="dxa"/>
        </w:tblCellMar>
        <w:tblLook w:val="01E0" w:firstRow="1" w:lastRow="1" w:firstColumn="1" w:lastColumn="1" w:noHBand="0" w:noVBand="0"/>
      </w:tblPr>
      <w:tblGrid>
        <w:gridCol w:w="1407"/>
        <w:gridCol w:w="1117"/>
        <w:gridCol w:w="1191"/>
        <w:gridCol w:w="1192"/>
        <w:gridCol w:w="1192"/>
        <w:gridCol w:w="1191"/>
        <w:gridCol w:w="1195"/>
      </w:tblGrid>
      <w:tr w:rsidR="001C7374">
        <w:trPr>
          <w:trHeight w:val="340"/>
        </w:trPr>
        <w:tc>
          <w:tcPr>
            <w:tcW w:w="1407" w:type="dxa"/>
            <w:tcBorders>
              <w:top w:val="single" w:sz="4" w:space="0" w:color="000000"/>
              <w:bottom w:val="single" w:sz="4" w:space="0" w:color="7E7E7E"/>
            </w:tcBorders>
          </w:tcPr>
          <w:p w:rsidR="001C7374" w:rsidRDefault="00160145">
            <w:pPr>
              <w:pStyle w:val="TableParagraph"/>
              <w:spacing w:before="55"/>
              <w:ind w:left="230" w:right="297"/>
              <w:jc w:val="center"/>
              <w:rPr>
                <w:b/>
                <w:sz w:val="20"/>
              </w:rPr>
            </w:pPr>
            <w:r>
              <w:rPr>
                <w:b/>
                <w:sz w:val="20"/>
              </w:rPr>
              <w:t>Model No</w:t>
            </w:r>
          </w:p>
        </w:tc>
        <w:tc>
          <w:tcPr>
            <w:tcW w:w="1117" w:type="dxa"/>
            <w:tcBorders>
              <w:top w:val="single" w:sz="4" w:space="0" w:color="000000"/>
              <w:bottom w:val="single" w:sz="4" w:space="0" w:color="7E7E7E"/>
            </w:tcBorders>
          </w:tcPr>
          <w:p w:rsidR="001C7374" w:rsidRDefault="00160145">
            <w:pPr>
              <w:pStyle w:val="TableParagraph"/>
              <w:spacing w:before="55"/>
              <w:ind w:left="298" w:right="373"/>
              <w:jc w:val="center"/>
              <w:rPr>
                <w:b/>
                <w:sz w:val="20"/>
              </w:rPr>
            </w:pPr>
            <w:r>
              <w:rPr>
                <w:b/>
                <w:sz w:val="20"/>
              </w:rPr>
              <w:t>G2.1</w:t>
            </w:r>
          </w:p>
        </w:tc>
        <w:tc>
          <w:tcPr>
            <w:tcW w:w="1191" w:type="dxa"/>
            <w:tcBorders>
              <w:top w:val="single" w:sz="4" w:space="0" w:color="000000"/>
              <w:bottom w:val="single" w:sz="4" w:space="0" w:color="7E7E7E"/>
            </w:tcBorders>
          </w:tcPr>
          <w:p w:rsidR="001C7374" w:rsidRDefault="00160145">
            <w:pPr>
              <w:pStyle w:val="TableParagraph"/>
              <w:spacing w:before="55"/>
              <w:ind w:left="369" w:right="370"/>
              <w:jc w:val="center"/>
              <w:rPr>
                <w:b/>
                <w:sz w:val="20"/>
              </w:rPr>
            </w:pPr>
            <w:r>
              <w:rPr>
                <w:b/>
                <w:sz w:val="20"/>
              </w:rPr>
              <w:t>G2.2</w:t>
            </w:r>
          </w:p>
        </w:tc>
        <w:tc>
          <w:tcPr>
            <w:tcW w:w="1192" w:type="dxa"/>
            <w:tcBorders>
              <w:top w:val="single" w:sz="4" w:space="0" w:color="000000"/>
              <w:bottom w:val="single" w:sz="4" w:space="0" w:color="7E7E7E"/>
            </w:tcBorders>
          </w:tcPr>
          <w:p w:rsidR="001C7374" w:rsidRDefault="00160145">
            <w:pPr>
              <w:pStyle w:val="TableParagraph"/>
              <w:spacing w:before="55"/>
              <w:ind w:left="371" w:right="373"/>
              <w:jc w:val="center"/>
              <w:rPr>
                <w:b/>
                <w:sz w:val="20"/>
              </w:rPr>
            </w:pPr>
            <w:r>
              <w:rPr>
                <w:b/>
                <w:sz w:val="20"/>
              </w:rPr>
              <w:t>G2.3</w:t>
            </w:r>
          </w:p>
        </w:tc>
        <w:tc>
          <w:tcPr>
            <w:tcW w:w="1192" w:type="dxa"/>
            <w:tcBorders>
              <w:top w:val="single" w:sz="4" w:space="0" w:color="000000"/>
              <w:bottom w:val="single" w:sz="4" w:space="0" w:color="7E7E7E"/>
            </w:tcBorders>
          </w:tcPr>
          <w:p w:rsidR="001C7374" w:rsidRDefault="00160145">
            <w:pPr>
              <w:pStyle w:val="TableParagraph"/>
              <w:spacing w:before="55"/>
              <w:ind w:left="372" w:right="373"/>
              <w:jc w:val="center"/>
              <w:rPr>
                <w:b/>
                <w:sz w:val="20"/>
              </w:rPr>
            </w:pPr>
            <w:r>
              <w:rPr>
                <w:b/>
                <w:sz w:val="20"/>
              </w:rPr>
              <w:t>G2.4</w:t>
            </w:r>
          </w:p>
        </w:tc>
        <w:tc>
          <w:tcPr>
            <w:tcW w:w="1191" w:type="dxa"/>
            <w:tcBorders>
              <w:top w:val="single" w:sz="4" w:space="0" w:color="000000"/>
              <w:bottom w:val="single" w:sz="4" w:space="0" w:color="7E7E7E"/>
            </w:tcBorders>
          </w:tcPr>
          <w:p w:rsidR="001C7374" w:rsidRDefault="00160145">
            <w:pPr>
              <w:pStyle w:val="TableParagraph"/>
              <w:spacing w:before="55"/>
              <w:ind w:left="367" w:right="370"/>
              <w:jc w:val="center"/>
              <w:rPr>
                <w:b/>
                <w:sz w:val="20"/>
              </w:rPr>
            </w:pPr>
            <w:r>
              <w:rPr>
                <w:b/>
                <w:sz w:val="20"/>
              </w:rPr>
              <w:t>G2.5</w:t>
            </w:r>
          </w:p>
        </w:tc>
        <w:tc>
          <w:tcPr>
            <w:tcW w:w="1195" w:type="dxa"/>
            <w:tcBorders>
              <w:top w:val="single" w:sz="4" w:space="0" w:color="000000"/>
              <w:bottom w:val="single" w:sz="4" w:space="0" w:color="7E7E7E"/>
            </w:tcBorders>
          </w:tcPr>
          <w:p w:rsidR="001C7374" w:rsidRDefault="00160145">
            <w:pPr>
              <w:pStyle w:val="TableParagraph"/>
              <w:spacing w:before="55"/>
              <w:ind w:left="371" w:right="378"/>
              <w:jc w:val="center"/>
              <w:rPr>
                <w:b/>
                <w:sz w:val="20"/>
              </w:rPr>
            </w:pPr>
            <w:r>
              <w:rPr>
                <w:b/>
                <w:sz w:val="20"/>
              </w:rPr>
              <w:t>G2.6</w:t>
            </w:r>
          </w:p>
        </w:tc>
      </w:tr>
      <w:tr w:rsidR="001C7374">
        <w:trPr>
          <w:trHeight w:val="340"/>
        </w:trPr>
        <w:tc>
          <w:tcPr>
            <w:tcW w:w="1407" w:type="dxa"/>
            <w:tcBorders>
              <w:top w:val="single" w:sz="4" w:space="0" w:color="7E7E7E"/>
              <w:bottom w:val="single" w:sz="4" w:space="0" w:color="7E7E7E"/>
            </w:tcBorders>
          </w:tcPr>
          <w:p w:rsidR="001C7374" w:rsidRDefault="00160145">
            <w:pPr>
              <w:pStyle w:val="TableParagraph"/>
              <w:spacing w:before="53"/>
              <w:ind w:left="230" w:right="297"/>
              <w:jc w:val="center"/>
              <w:rPr>
                <w:sz w:val="20"/>
              </w:rPr>
            </w:pPr>
            <w:r>
              <w:rPr>
                <w:rFonts w:ascii="UKIJ Tughra" w:eastAsia="UKIJ Tughra"/>
                <w:sz w:val="20"/>
              </w:rPr>
              <w:t>𝑴</w:t>
            </w:r>
            <w:r>
              <w:rPr>
                <w:rFonts w:ascii="UKIJ Tughra" w:eastAsia="UKIJ Tughra"/>
                <w:position w:val="-3"/>
                <w:sz w:val="14"/>
              </w:rPr>
              <w:t xml:space="preserve">𝒔 </w:t>
            </w:r>
            <w:r>
              <w:rPr>
                <w:sz w:val="20"/>
              </w:rPr>
              <w:t>(K)</w:t>
            </w:r>
          </w:p>
        </w:tc>
        <w:tc>
          <w:tcPr>
            <w:tcW w:w="1117" w:type="dxa"/>
            <w:tcBorders>
              <w:top w:val="single" w:sz="4" w:space="0" w:color="7E7E7E"/>
              <w:bottom w:val="single" w:sz="4" w:space="0" w:color="7E7E7E"/>
            </w:tcBorders>
          </w:tcPr>
          <w:p w:rsidR="001C7374" w:rsidRDefault="00160145">
            <w:pPr>
              <w:pStyle w:val="TableParagraph"/>
              <w:spacing w:before="50"/>
              <w:ind w:right="69"/>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before="50"/>
              <w:ind w:left="1"/>
              <w:jc w:val="center"/>
              <w:rPr>
                <w:sz w:val="20"/>
              </w:rPr>
            </w:pPr>
            <w:r>
              <w:rPr>
                <w:w w:val="99"/>
                <w:sz w:val="20"/>
              </w:rPr>
              <w:t>-</w:t>
            </w:r>
          </w:p>
        </w:tc>
        <w:tc>
          <w:tcPr>
            <w:tcW w:w="1192" w:type="dxa"/>
            <w:tcBorders>
              <w:top w:val="single" w:sz="4" w:space="0" w:color="7E7E7E"/>
              <w:bottom w:val="single" w:sz="4" w:space="0" w:color="7E7E7E"/>
            </w:tcBorders>
          </w:tcPr>
          <w:p w:rsidR="001C7374" w:rsidRDefault="00160145">
            <w:pPr>
              <w:pStyle w:val="TableParagraph"/>
              <w:spacing w:before="50"/>
              <w:ind w:left="372" w:right="372"/>
              <w:jc w:val="center"/>
              <w:rPr>
                <w:sz w:val="20"/>
              </w:rPr>
            </w:pPr>
            <w:r>
              <w:rPr>
                <w:sz w:val="20"/>
              </w:rPr>
              <w:t>150</w:t>
            </w:r>
          </w:p>
        </w:tc>
        <w:tc>
          <w:tcPr>
            <w:tcW w:w="1192" w:type="dxa"/>
            <w:tcBorders>
              <w:top w:val="single" w:sz="4" w:space="0" w:color="7E7E7E"/>
              <w:bottom w:val="single" w:sz="4" w:space="0" w:color="7E7E7E"/>
            </w:tcBorders>
          </w:tcPr>
          <w:p w:rsidR="001C7374" w:rsidRDefault="00160145">
            <w:pPr>
              <w:pStyle w:val="TableParagraph"/>
              <w:spacing w:before="50"/>
              <w:ind w:left="372" w:right="370"/>
              <w:jc w:val="center"/>
              <w:rPr>
                <w:sz w:val="20"/>
              </w:rPr>
            </w:pPr>
            <w:r>
              <w:rPr>
                <w:sz w:val="20"/>
              </w:rPr>
              <w:t>275</w:t>
            </w:r>
          </w:p>
        </w:tc>
        <w:tc>
          <w:tcPr>
            <w:tcW w:w="1191" w:type="dxa"/>
            <w:tcBorders>
              <w:top w:val="single" w:sz="4" w:space="0" w:color="7E7E7E"/>
              <w:bottom w:val="single" w:sz="4" w:space="0" w:color="7E7E7E"/>
            </w:tcBorders>
          </w:tcPr>
          <w:p w:rsidR="001C7374" w:rsidRDefault="00160145">
            <w:pPr>
              <w:pStyle w:val="TableParagraph"/>
              <w:spacing w:before="50"/>
              <w:ind w:left="370" w:right="370"/>
              <w:jc w:val="center"/>
              <w:rPr>
                <w:sz w:val="20"/>
              </w:rPr>
            </w:pPr>
            <w:r>
              <w:rPr>
                <w:sz w:val="20"/>
              </w:rPr>
              <w:t>400</w:t>
            </w:r>
          </w:p>
        </w:tc>
        <w:tc>
          <w:tcPr>
            <w:tcW w:w="1195" w:type="dxa"/>
            <w:tcBorders>
              <w:top w:val="single" w:sz="4" w:space="0" w:color="7E7E7E"/>
              <w:bottom w:val="single" w:sz="4" w:space="0" w:color="7E7E7E"/>
            </w:tcBorders>
          </w:tcPr>
          <w:p w:rsidR="001C7374" w:rsidRDefault="00160145">
            <w:pPr>
              <w:pStyle w:val="TableParagraph"/>
              <w:spacing w:before="50"/>
              <w:ind w:left="371" w:right="372"/>
              <w:jc w:val="center"/>
              <w:rPr>
                <w:sz w:val="20"/>
              </w:rPr>
            </w:pPr>
            <w:r>
              <w:rPr>
                <w:sz w:val="20"/>
              </w:rPr>
              <w:t>450</w:t>
            </w:r>
          </w:p>
        </w:tc>
      </w:tr>
    </w:tbl>
    <w:p w:rsidR="001C7374" w:rsidRDefault="001C7374">
      <w:pPr>
        <w:pStyle w:val="BodyText"/>
        <w:rPr>
          <w:sz w:val="20"/>
        </w:rPr>
      </w:pPr>
    </w:p>
    <w:p w:rsidR="001C7374" w:rsidRDefault="001C7374">
      <w:pPr>
        <w:pStyle w:val="BodyText"/>
        <w:rPr>
          <w:sz w:val="20"/>
        </w:rPr>
      </w:pPr>
    </w:p>
    <w:p w:rsidR="001C7374" w:rsidRDefault="001C7374">
      <w:pPr>
        <w:pStyle w:val="BodyText"/>
        <w:spacing w:before="10"/>
        <w:rPr>
          <w:sz w:val="20"/>
        </w:rPr>
      </w:pPr>
    </w:p>
    <w:p w:rsidR="001C7374" w:rsidRDefault="00160145">
      <w:pPr>
        <w:spacing w:before="168"/>
        <w:ind w:left="351" w:right="407"/>
        <w:jc w:val="center"/>
        <w:rPr>
          <w:sz w:val="20"/>
        </w:rPr>
      </w:pPr>
      <w:bookmarkStart w:id="66" w:name="_bookmark68"/>
      <w:bookmarkEnd w:id="66"/>
      <w:r>
        <w:rPr>
          <w:b/>
          <w:position w:val="2"/>
          <w:sz w:val="20"/>
        </w:rPr>
        <w:t xml:space="preserve">Şekil 5.16. </w:t>
      </w:r>
      <w:r>
        <w:rPr>
          <w:position w:val="2"/>
          <w:sz w:val="20"/>
        </w:rPr>
        <w:t xml:space="preserve">Tane boyutu ile </w:t>
      </w:r>
      <w:r>
        <w:rPr>
          <w:i/>
          <w:position w:val="2"/>
          <w:sz w:val="20"/>
        </w:rPr>
        <w:t>M</w:t>
      </w:r>
      <w:r>
        <w:rPr>
          <w:sz w:val="13"/>
        </w:rPr>
        <w:t xml:space="preserve">s </w:t>
      </w:r>
      <w:r>
        <w:rPr>
          <w:position w:val="2"/>
          <w:sz w:val="20"/>
        </w:rPr>
        <w:t>sıcaklığının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6C03B4">
      <w:pPr>
        <w:pStyle w:val="BodyText"/>
        <w:rPr>
          <w:sz w:val="20"/>
        </w:rPr>
      </w:pPr>
      <w:r>
        <w:lastRenderedPageBreak/>
        <w:pict>
          <v:shape id="_x0000_s1071" type="#_x0000_t202" style="position:absolute;margin-left:251pt;margin-top:111.05pt;width:74.3pt;height:93.5pt;z-index:15773184;mso-position-horizontal-relative:page;mso-position-vertical-relative:page" filled="f" stroked="f">
            <v:textbox style="layout-flow:vertical;mso-layout-flow-alt:bottom-to-top" inset="0,0,0,0">
              <w:txbxContent>
                <w:p w:rsidR="001C7374" w:rsidRDefault="00160145">
                  <w:pPr>
                    <w:spacing w:before="12" w:line="360" w:lineRule="auto"/>
                    <w:ind w:left="20" w:right="884"/>
                    <w:jc w:val="both"/>
                    <w:rPr>
                      <w:sz w:val="18"/>
                    </w:rPr>
                  </w:pPr>
                  <w:r>
                    <w:rPr>
                      <w:sz w:val="18"/>
                    </w:rPr>
                    <w:t>BCC Yapılar FCC Yapılar HCP Yapılar Tane sınırları</w:t>
                  </w:r>
                </w:p>
                <w:p w:rsidR="001C7374" w:rsidRDefault="00160145">
                  <w:pPr>
                    <w:spacing w:before="4"/>
                    <w:ind w:left="20"/>
                    <w:jc w:val="both"/>
                    <w:rPr>
                      <w:sz w:val="18"/>
                    </w:rPr>
                  </w:pPr>
                  <w:r>
                    <w:rPr>
                      <w:sz w:val="18"/>
                    </w:rPr>
                    <w:t>Faz dönüşümü başlangıcı</w:t>
                  </w:r>
                </w:p>
              </w:txbxContent>
            </v:textbox>
            <w10:wrap anchorx="page" anchory="page"/>
          </v:shape>
        </w:pic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3"/>
        <w:rPr>
          <w:sz w:val="21"/>
        </w:rPr>
      </w:pPr>
    </w:p>
    <w:p w:rsidR="001C7374" w:rsidRDefault="00160145">
      <w:pPr>
        <w:spacing w:before="91"/>
        <w:ind w:left="669"/>
        <w:rPr>
          <w:sz w:val="20"/>
        </w:rPr>
      </w:pPr>
      <w:bookmarkStart w:id="67" w:name="_bookmark69"/>
      <w:bookmarkEnd w:id="67"/>
      <w:r>
        <w:rPr>
          <w:b/>
          <w:sz w:val="20"/>
        </w:rPr>
        <w:t xml:space="preserve">Şekil 5.17. </w:t>
      </w:r>
      <w:r>
        <w:rPr>
          <w:sz w:val="20"/>
        </w:rPr>
        <w:t>İki taneli G2.5 modelinin 125 K/ns soğutma hızındaki faz dönüşümü ekran görüntüsü</w:t>
      </w:r>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2"/>
        <w:numPr>
          <w:ilvl w:val="1"/>
          <w:numId w:val="7"/>
        </w:numPr>
        <w:tabs>
          <w:tab w:val="left" w:pos="829"/>
          <w:tab w:val="left" w:pos="830"/>
        </w:tabs>
        <w:spacing w:before="102"/>
      </w:pPr>
      <w:bookmarkStart w:id="68" w:name="_bookmark70"/>
      <w:bookmarkEnd w:id="68"/>
      <w:r>
        <w:lastRenderedPageBreak/>
        <w:t>Üç Taneli Polikristal Alaşım</w:t>
      </w:r>
      <w:r>
        <w:rPr>
          <w:spacing w:val="-6"/>
        </w:rPr>
        <w:t xml:space="preserve"> </w:t>
      </w:r>
      <w:r>
        <w:t>Modelleri</w:t>
      </w:r>
    </w:p>
    <w:p w:rsidR="001C7374" w:rsidRDefault="001C7374">
      <w:pPr>
        <w:pStyle w:val="BodyText"/>
        <w:spacing w:before="5"/>
        <w:rPr>
          <w:b/>
          <w:sz w:val="20"/>
        </w:rPr>
      </w:pPr>
    </w:p>
    <w:p w:rsidR="001C7374" w:rsidRDefault="00160145">
      <w:pPr>
        <w:pStyle w:val="BodyText"/>
        <w:spacing w:line="360" w:lineRule="auto"/>
        <w:ind w:left="263" w:right="312" w:firstLine="566"/>
        <w:jc w:val="both"/>
      </w:pPr>
      <w:r>
        <w:t>Polikristal yapı için oluşturulan bütün modellerde başlangıç sıcaklık değeri 800 K dir ve bütün modeller simülasyona başlanmadan önce bu sıcaklıkta eşlenik eğim (Conjugate gradient) algoritmasının Polak-Ribiere [79] versiyonu ile minimizasyon işlemine tabi tutulmuştur. Sistem sıcaklığı her 100000 MD adımında bir 25 K düşürülerek 5 K’ne kadar düşürülmüştür. Üretilen bütün modellerde Ni oranı atomik yüzde cinsinden %75’dir. Modellerin termodinamik incelemesini yapmak ve sistemin simülasyon boyunca davranışını incelemek maksadıyla, kohesif enerji-MD adımı, kohesif enerji-sıcaklık ve yapısal dönüşüm grafiklerinden yararlanılmıştır. Üç taneli polikristal modeller için termodinamik ve yapısal analizler yapılmıştır.</w:t>
      </w:r>
    </w:p>
    <w:p w:rsidR="001C7374" w:rsidRDefault="00160145">
      <w:pPr>
        <w:pStyle w:val="BodyText"/>
        <w:spacing w:before="1" w:line="360" w:lineRule="auto"/>
        <w:ind w:left="263" w:right="312" w:firstLine="566"/>
        <w:jc w:val="both"/>
      </w:pPr>
      <w:r>
        <w:t>Şekil 5.18’de üç taneli yapıların simülasyon hücresinin örneği ve tane sınırının görüntüsü verilmiştir. Şekil 5.18’deki tanelerin ve tane sınırının geometrisi üç taneli olarak kurulan bütün modellerde aynıdır.</w:t>
      </w:r>
    </w:p>
    <w:p w:rsidR="001C7374" w:rsidRDefault="001C7374">
      <w:pPr>
        <w:pStyle w:val="BodyText"/>
        <w:rPr>
          <w:sz w:val="20"/>
        </w:rPr>
      </w:pPr>
    </w:p>
    <w:p w:rsidR="001C7374" w:rsidRDefault="001C7374">
      <w:pPr>
        <w:pStyle w:val="BodyText"/>
        <w:spacing w:before="1"/>
        <w:rPr>
          <w:sz w:val="17"/>
        </w:rPr>
      </w:pPr>
    </w:p>
    <w:p w:rsidR="001C7374" w:rsidRDefault="00160145">
      <w:pPr>
        <w:tabs>
          <w:tab w:val="left" w:pos="6946"/>
        </w:tabs>
        <w:spacing w:before="60"/>
        <w:ind w:left="2548"/>
        <w:rPr>
          <w:b/>
          <w:sz w:val="20"/>
        </w:rPr>
      </w:pPr>
      <w:r>
        <w:rPr>
          <w:b/>
          <w:sz w:val="20"/>
        </w:rPr>
        <w:t>(a)</w:t>
      </w:r>
      <w:r>
        <w:rPr>
          <w:b/>
          <w:sz w:val="20"/>
        </w:rPr>
        <w:tab/>
        <w:t>(b)</w:t>
      </w:r>
    </w:p>
    <w:p w:rsidR="001C7374" w:rsidRDefault="001C7374">
      <w:pPr>
        <w:pStyle w:val="BodyText"/>
        <w:spacing w:before="10"/>
        <w:rPr>
          <w:b/>
          <w:sz w:val="19"/>
        </w:rPr>
      </w:pPr>
    </w:p>
    <w:p w:rsidR="001C7374" w:rsidRDefault="00160145">
      <w:pPr>
        <w:ind w:left="1254" w:right="338" w:hanging="992"/>
        <w:rPr>
          <w:sz w:val="20"/>
        </w:rPr>
      </w:pPr>
      <w:bookmarkStart w:id="69" w:name="_bookmark71"/>
      <w:bookmarkEnd w:id="69"/>
      <w:r>
        <w:rPr>
          <w:b/>
          <w:sz w:val="20"/>
        </w:rPr>
        <w:t xml:space="preserve">Şekil 5.18. </w:t>
      </w:r>
      <w:r>
        <w:rPr>
          <w:sz w:val="20"/>
        </w:rPr>
        <w:t xml:space="preserve">Üç taneli G3.5 modelinin simülasyon hücresine ait ekran görüntüleri. </w:t>
      </w:r>
      <w:r>
        <w:rPr>
          <w:b/>
          <w:sz w:val="20"/>
        </w:rPr>
        <w:t xml:space="preserve">(a) </w:t>
      </w:r>
      <w:r>
        <w:rPr>
          <w:sz w:val="20"/>
        </w:rPr>
        <w:t xml:space="preserve">Üç taneli G3.5 modelinin simülasyon hücresi ve </w:t>
      </w:r>
      <w:r>
        <w:rPr>
          <w:b/>
          <w:sz w:val="20"/>
        </w:rPr>
        <w:t xml:space="preserve">(b) </w:t>
      </w:r>
      <w:r>
        <w:rPr>
          <w:sz w:val="20"/>
        </w:rPr>
        <w:t>tane sınırı geometrisi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12" w:firstLine="566"/>
        <w:jc w:val="both"/>
      </w:pPr>
      <w:r>
        <w:t>Üç taneli şekil hafızalı polikristal modellerin, kohesif enerji-zaman değişimi Şekil 5.19’da verilmiştir. Altı farklı büyüklükte modelimiz bulunduğundan incelemeye örnek teşkil etmesi açısından detaylı analizler sadece G3.5 modeli verilmiştir.</w:t>
      </w:r>
    </w:p>
    <w:p w:rsidR="001C7374" w:rsidRDefault="00160145">
      <w:pPr>
        <w:pStyle w:val="BodyText"/>
        <w:spacing w:before="2" w:line="360" w:lineRule="auto"/>
        <w:ind w:left="263" w:right="312" w:firstLine="566"/>
        <w:jc w:val="both"/>
      </w:pPr>
      <w:r>
        <w:t>Polikristal yapılarda tanelerin içinde meydana gelen fiziksel olayların anlaşılması için her tane içindeki kohesif enerjinin MD adımına göre değişimi de izlenmiştir. Şekil 5.19’da görüldüğü gibi, kohesif enerjide sıcaklık azalmasıyla birlikte kademeli olarak bir azalma görülmektedir.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1"/>
        <w:rPr>
          <w:sz w:val="12"/>
        </w:rPr>
      </w:pPr>
    </w:p>
    <w:p w:rsidR="001C7374" w:rsidRDefault="001C7374">
      <w:pPr>
        <w:pStyle w:val="BodyText"/>
        <w:ind w:left="566"/>
        <w:rPr>
          <w:sz w:val="20"/>
        </w:rPr>
      </w:pPr>
    </w:p>
    <w:p w:rsidR="001C7374" w:rsidRDefault="00160145">
      <w:pPr>
        <w:spacing w:before="143"/>
        <w:ind w:left="352" w:right="406"/>
        <w:jc w:val="center"/>
        <w:rPr>
          <w:sz w:val="20"/>
        </w:rPr>
      </w:pPr>
      <w:bookmarkStart w:id="70" w:name="_bookmark72"/>
      <w:bookmarkEnd w:id="70"/>
      <w:r>
        <w:rPr>
          <w:b/>
          <w:sz w:val="20"/>
        </w:rPr>
        <w:t xml:space="preserve">Şekil 5.19.  </w:t>
      </w:r>
      <w:r>
        <w:rPr>
          <w:sz w:val="20"/>
        </w:rPr>
        <w:t>G3.5 modelin için kohesif enerjinin MD adımına göre</w:t>
      </w:r>
      <w:r>
        <w:rPr>
          <w:spacing w:val="-1"/>
          <w:sz w:val="20"/>
        </w:rPr>
        <w:t xml:space="preserve"> </w:t>
      </w:r>
      <w:r>
        <w:rPr>
          <w:sz w:val="20"/>
        </w:rPr>
        <w:t>değişimi</w:t>
      </w:r>
    </w:p>
    <w:p w:rsidR="001C7374" w:rsidRDefault="001C7374">
      <w:pPr>
        <w:pStyle w:val="BodyText"/>
      </w:pPr>
    </w:p>
    <w:p w:rsidR="001C7374" w:rsidRDefault="001C7374">
      <w:pPr>
        <w:pStyle w:val="BodyText"/>
        <w:spacing w:before="6"/>
        <w:rPr>
          <w:sz w:val="19"/>
        </w:rPr>
      </w:pPr>
    </w:p>
    <w:p w:rsidR="001C7374" w:rsidRDefault="00160145">
      <w:pPr>
        <w:pStyle w:val="BodyText"/>
        <w:spacing w:before="1" w:line="360" w:lineRule="auto"/>
        <w:ind w:left="263" w:right="312" w:firstLine="566"/>
        <w:jc w:val="both"/>
      </w:pPr>
      <w:r>
        <w:t>Bu tezdeki simülasyon çalışmalarında faz dönüşümlerinin belirlenmesi için genel olarak kohesif enerjinin MD adımına göre değişiminden yararlanılması planlanmıştı. Ancak, G3.5 modelinde Şekil 5.19’da görüldüğü üzere kohesif enerjideki değişimlerde bir anomali görülmemiştir. G3.5 modelinde faz dönüşümünün bulunup bulunmadığını anlamak için kullanılabilecek diğer bir yaklaşım ise kohesif enerjinin sıcaklığa bağlı değişimidir. Ancak, bu değişimlerden de üç taneli modellerin tamamında model boyutlarının (tane boyutlarının) değişmesine rağmen faz dönüşümüne işaret edebilecek bir bulguya</w:t>
      </w:r>
      <w:r>
        <w:rPr>
          <w:spacing w:val="-8"/>
        </w:rPr>
        <w:t xml:space="preserve"> </w:t>
      </w:r>
      <w:r>
        <w:t>rastlanmamıştır.</w:t>
      </w:r>
    </w:p>
    <w:p w:rsidR="001C7374" w:rsidRDefault="00160145">
      <w:pPr>
        <w:pStyle w:val="BodyText"/>
        <w:spacing w:before="1" w:line="360" w:lineRule="auto"/>
        <w:ind w:left="263" w:right="313" w:firstLine="566"/>
        <w:jc w:val="both"/>
      </w:pPr>
      <w:r>
        <w:t>Faz dönüşümünün olup olmadığını anlamak için kohesif enerji değişimleri yerine Şekil 5.20’de verilen hacim-sıcaklık değişimi incelenmiştir. Hacim-sıcaklık değişimi grafiğinde 150 K sıcaklıkta</w:t>
      </w:r>
      <w:r>
        <w:rPr>
          <w:spacing w:val="-7"/>
        </w:rPr>
        <w:t xml:space="preserve"> </w:t>
      </w:r>
      <w:r>
        <w:t>bir</w:t>
      </w:r>
      <w:r>
        <w:rPr>
          <w:spacing w:val="-5"/>
        </w:rPr>
        <w:t xml:space="preserve"> </w:t>
      </w:r>
      <w:r>
        <w:t>faz</w:t>
      </w:r>
      <w:r>
        <w:rPr>
          <w:spacing w:val="-8"/>
        </w:rPr>
        <w:t xml:space="preserve"> </w:t>
      </w:r>
      <w:r>
        <w:t>dönüşümünün</w:t>
      </w:r>
      <w:r>
        <w:rPr>
          <w:spacing w:val="-6"/>
        </w:rPr>
        <w:t xml:space="preserve"> </w:t>
      </w:r>
      <w:r>
        <w:t>olduğu</w:t>
      </w:r>
      <w:r>
        <w:rPr>
          <w:spacing w:val="-6"/>
        </w:rPr>
        <w:t xml:space="preserve"> </w:t>
      </w:r>
      <w:r>
        <w:t>açıkça</w:t>
      </w:r>
      <w:r>
        <w:rPr>
          <w:spacing w:val="-6"/>
        </w:rPr>
        <w:t xml:space="preserve"> </w:t>
      </w:r>
      <w:r>
        <w:t>görülmektedir.</w:t>
      </w:r>
      <w:r>
        <w:rPr>
          <w:spacing w:val="-6"/>
        </w:rPr>
        <w:t xml:space="preserve"> </w:t>
      </w:r>
      <w:r>
        <w:t>Burada</w:t>
      </w:r>
      <w:r>
        <w:rPr>
          <w:spacing w:val="-6"/>
        </w:rPr>
        <w:t xml:space="preserve"> </w:t>
      </w:r>
      <w:r>
        <w:t>bir</w:t>
      </w:r>
      <w:r>
        <w:rPr>
          <w:spacing w:val="-5"/>
        </w:rPr>
        <w:t xml:space="preserve"> </w:t>
      </w:r>
      <w:r>
        <w:t>faz</w:t>
      </w:r>
      <w:r>
        <w:rPr>
          <w:spacing w:val="-8"/>
        </w:rPr>
        <w:t xml:space="preserve"> </w:t>
      </w:r>
      <w:r>
        <w:t>dönüşümünün</w:t>
      </w:r>
      <w:r>
        <w:rPr>
          <w:spacing w:val="-6"/>
        </w:rPr>
        <w:t xml:space="preserve"> </w:t>
      </w:r>
      <w:r>
        <w:t>olduğu OVITO yazılımının CNA yapısal analizinden de</w:t>
      </w:r>
      <w:r>
        <w:rPr>
          <w:spacing w:val="-6"/>
        </w:rPr>
        <w:t xml:space="preserve"> </w:t>
      </w:r>
      <w:r>
        <w:t>anlaşılmıştır.</w:t>
      </w:r>
    </w:p>
    <w:p w:rsidR="001C7374" w:rsidRDefault="00160145">
      <w:pPr>
        <w:pStyle w:val="BodyText"/>
        <w:spacing w:line="360" w:lineRule="auto"/>
        <w:ind w:left="263" w:right="312" w:firstLine="566"/>
        <w:jc w:val="both"/>
      </w:pPr>
      <w:r>
        <w:t>Şekil 5.21’de ise G3.5 modelindeki her bir tanedeki yapısal dönüşümler sıcaklığa bağlı olarak verilmiştir. Şekil 5.21’de bütün tanelerin aynı sıcaklıkta faz dönüşümüne başladığı görülür. BCC</w:t>
      </w:r>
      <w:r>
        <w:rPr>
          <w:spacing w:val="-8"/>
        </w:rPr>
        <w:t xml:space="preserve"> </w:t>
      </w:r>
      <w:r>
        <w:t>yapı</w:t>
      </w:r>
      <w:r>
        <w:rPr>
          <w:spacing w:val="-6"/>
        </w:rPr>
        <w:t xml:space="preserve"> </w:t>
      </w:r>
      <w:r>
        <w:t>oranı</w:t>
      </w:r>
      <w:r>
        <w:rPr>
          <w:spacing w:val="-6"/>
        </w:rPr>
        <w:t xml:space="preserve"> </w:t>
      </w:r>
      <w:r>
        <w:t>1,</w:t>
      </w:r>
      <w:r>
        <w:rPr>
          <w:spacing w:val="-7"/>
        </w:rPr>
        <w:t xml:space="preserve"> </w:t>
      </w:r>
      <w:r>
        <w:t>2</w:t>
      </w:r>
      <w:r>
        <w:rPr>
          <w:spacing w:val="-6"/>
        </w:rPr>
        <w:t xml:space="preserve"> </w:t>
      </w:r>
      <w:r>
        <w:t>ve</w:t>
      </w:r>
      <w:r>
        <w:rPr>
          <w:spacing w:val="-7"/>
        </w:rPr>
        <w:t xml:space="preserve"> </w:t>
      </w:r>
      <w:r>
        <w:t>3</w:t>
      </w:r>
      <w:r>
        <w:rPr>
          <w:spacing w:val="-10"/>
        </w:rPr>
        <w:t xml:space="preserve"> </w:t>
      </w:r>
      <w:r>
        <w:t>numaralı</w:t>
      </w:r>
      <w:r>
        <w:rPr>
          <w:spacing w:val="-8"/>
        </w:rPr>
        <w:t xml:space="preserve"> </w:t>
      </w:r>
      <w:r>
        <w:t>tanelerde</w:t>
      </w:r>
      <w:r>
        <w:rPr>
          <w:spacing w:val="-9"/>
        </w:rPr>
        <w:t xml:space="preserve"> </w:t>
      </w:r>
      <w:r>
        <w:t>sırasıyla</w:t>
      </w:r>
      <w:r>
        <w:rPr>
          <w:spacing w:val="-9"/>
        </w:rPr>
        <w:t xml:space="preserve"> </w:t>
      </w:r>
      <w:r>
        <w:t>%74,</w:t>
      </w:r>
      <w:r>
        <w:rPr>
          <w:spacing w:val="-7"/>
        </w:rPr>
        <w:t xml:space="preserve"> </w:t>
      </w:r>
      <w:r>
        <w:t>%77</w:t>
      </w:r>
      <w:r>
        <w:rPr>
          <w:spacing w:val="-6"/>
        </w:rPr>
        <w:t xml:space="preserve"> </w:t>
      </w:r>
      <w:r>
        <w:t>ve</w:t>
      </w:r>
      <w:r>
        <w:rPr>
          <w:spacing w:val="-7"/>
        </w:rPr>
        <w:t xml:space="preserve"> </w:t>
      </w:r>
      <w:r>
        <w:t>%79</w:t>
      </w:r>
      <w:r>
        <w:rPr>
          <w:spacing w:val="-7"/>
        </w:rPr>
        <w:t xml:space="preserve"> </w:t>
      </w:r>
      <w:r>
        <w:t>civarında</w:t>
      </w:r>
      <w:r>
        <w:rPr>
          <w:spacing w:val="-9"/>
        </w:rPr>
        <w:t xml:space="preserve"> </w:t>
      </w:r>
      <w:r>
        <w:t>tespit</w:t>
      </w:r>
      <w:r>
        <w:rPr>
          <w:spacing w:val="-5"/>
        </w:rPr>
        <w:t xml:space="preserve"> </w:t>
      </w:r>
      <w:r>
        <w:t>edilmiştir. Faz dönüşümünün gözlenmeye başladığı 175 K sıcaklığına kadar BCC yapı oranlarında %4 civarında bir artış meydana gelmiştir. Soğutmanın yapıldığı bu bölgede FCC ve HCP yapı oranlarında</w:t>
      </w:r>
      <w:r>
        <w:rPr>
          <w:spacing w:val="-14"/>
        </w:rPr>
        <w:t xml:space="preserve"> </w:t>
      </w:r>
      <w:r>
        <w:t>meydana</w:t>
      </w:r>
      <w:r>
        <w:rPr>
          <w:spacing w:val="-13"/>
        </w:rPr>
        <w:t xml:space="preserve"> </w:t>
      </w:r>
      <w:r>
        <w:t>gelen</w:t>
      </w:r>
      <w:r>
        <w:rPr>
          <w:spacing w:val="-14"/>
        </w:rPr>
        <w:t xml:space="preserve"> </w:t>
      </w:r>
      <w:r>
        <w:t>artış</w:t>
      </w:r>
      <w:r>
        <w:rPr>
          <w:spacing w:val="-15"/>
        </w:rPr>
        <w:t xml:space="preserve"> </w:t>
      </w:r>
      <w:r>
        <w:t>ise</w:t>
      </w:r>
      <w:r>
        <w:rPr>
          <w:spacing w:val="-15"/>
        </w:rPr>
        <w:t xml:space="preserve"> </w:t>
      </w:r>
      <w:r>
        <w:t>%1-2</w:t>
      </w:r>
      <w:r>
        <w:rPr>
          <w:spacing w:val="-14"/>
        </w:rPr>
        <w:t xml:space="preserve"> </w:t>
      </w:r>
      <w:r>
        <w:t>civarındadır.</w:t>
      </w:r>
      <w:r>
        <w:rPr>
          <w:spacing w:val="-15"/>
        </w:rPr>
        <w:t xml:space="preserve"> </w:t>
      </w:r>
      <w:r>
        <w:t>Faz</w:t>
      </w:r>
      <w:r>
        <w:rPr>
          <w:spacing w:val="-15"/>
        </w:rPr>
        <w:t xml:space="preserve"> </w:t>
      </w:r>
      <w:r>
        <w:t>dönüşümü</w:t>
      </w:r>
      <w:r>
        <w:rPr>
          <w:spacing w:val="-14"/>
        </w:rPr>
        <w:t xml:space="preserve"> </w:t>
      </w:r>
      <w:r>
        <w:t>öncesinde</w:t>
      </w:r>
      <w:r>
        <w:rPr>
          <w:spacing w:val="-13"/>
        </w:rPr>
        <w:t xml:space="preserve"> </w:t>
      </w:r>
      <w:r>
        <w:t>soğutma</w:t>
      </w:r>
      <w:r>
        <w:rPr>
          <w:spacing w:val="-14"/>
        </w:rPr>
        <w:t xml:space="preserve"> </w:t>
      </w:r>
      <w:r>
        <w:t>süresince sınır atomlarının %4 lük bir kısmının BCC yapıya ve %1-2 lik kısmının ise FCC ve HCP</w:t>
      </w:r>
      <w:r>
        <w:rPr>
          <w:spacing w:val="18"/>
        </w:rPr>
        <w:t xml:space="preserve"> </w:t>
      </w:r>
      <w:r>
        <w:t>yapılara</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4"/>
        <w:jc w:val="both"/>
      </w:pPr>
      <w:r>
        <w:lastRenderedPageBreak/>
        <w:t>eklenerek bir tane sınırı gevşemesinin oluştuğu sonucuna ulaşılabilir. Faz dönüşümü ile birlikte BCC yapı oranlarında ortalama %19 luk bir azalma ve FCC ile HCP yapı oranlarında ise %26 lık bir artış gözlenmiştir.</w:t>
      </w:r>
    </w:p>
    <w:p w:rsidR="001C7374" w:rsidRDefault="001C7374">
      <w:pPr>
        <w:pStyle w:val="BodyText"/>
        <w:rPr>
          <w:sz w:val="20"/>
        </w:rPr>
      </w:pPr>
    </w:p>
    <w:p w:rsidR="001C7374" w:rsidRDefault="001C7374">
      <w:pPr>
        <w:pStyle w:val="BodyText"/>
        <w:spacing w:before="9"/>
        <w:rPr>
          <w:sz w:val="20"/>
        </w:rPr>
      </w:pPr>
    </w:p>
    <w:p w:rsidR="001C7374" w:rsidRDefault="00160145">
      <w:pPr>
        <w:spacing w:before="38"/>
        <w:ind w:left="351" w:right="407"/>
        <w:jc w:val="center"/>
        <w:rPr>
          <w:sz w:val="20"/>
        </w:rPr>
      </w:pPr>
      <w:r>
        <w:rPr>
          <w:b/>
          <w:sz w:val="20"/>
        </w:rPr>
        <w:t xml:space="preserve">Şekil 5.20. </w:t>
      </w:r>
      <w:r>
        <w:rPr>
          <w:sz w:val="20"/>
        </w:rPr>
        <w:t>G3.5 modeli için hacim-sıcaklık değişimi</w:t>
      </w:r>
    </w:p>
    <w:p w:rsidR="001C7374" w:rsidRDefault="001C7374">
      <w:pPr>
        <w:pStyle w:val="BodyText"/>
        <w:rPr>
          <w:sz w:val="20"/>
        </w:rPr>
      </w:pPr>
    </w:p>
    <w:p w:rsidR="001C7374" w:rsidRDefault="001C7374">
      <w:pPr>
        <w:pStyle w:val="BodyText"/>
        <w:spacing w:before="2"/>
      </w:pPr>
    </w:p>
    <w:p w:rsidR="001C7374" w:rsidRDefault="00160145">
      <w:pPr>
        <w:spacing w:before="124"/>
        <w:ind w:left="352" w:right="407"/>
        <w:jc w:val="center"/>
        <w:rPr>
          <w:sz w:val="20"/>
        </w:rPr>
      </w:pPr>
      <w:bookmarkStart w:id="71" w:name="_bookmark74"/>
      <w:bookmarkEnd w:id="71"/>
      <w:r>
        <w:rPr>
          <w:b/>
          <w:sz w:val="20"/>
        </w:rPr>
        <w:t xml:space="preserve">Şekil 5.21. </w:t>
      </w:r>
      <w:r>
        <w:rPr>
          <w:sz w:val="20"/>
        </w:rPr>
        <w:t>G3.5 modeli için her bir tanedeki yapısal dönüşümlerin sıcaklık ile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3" w:firstLine="566"/>
        <w:jc w:val="both"/>
      </w:pPr>
      <w:r>
        <w:lastRenderedPageBreak/>
        <w:t>Bu sonuçlardan, %7 civarında tane sınırı atomunun dönüşüme destek verdiği söylenebilir. BCC</w:t>
      </w:r>
      <w:r>
        <w:rPr>
          <w:spacing w:val="-9"/>
        </w:rPr>
        <w:t xml:space="preserve"> </w:t>
      </w:r>
      <w:r>
        <w:t>yapının</w:t>
      </w:r>
      <w:r>
        <w:rPr>
          <w:spacing w:val="-11"/>
        </w:rPr>
        <w:t xml:space="preserve"> </w:t>
      </w:r>
      <w:r>
        <w:t>tamamen</w:t>
      </w:r>
      <w:r>
        <w:rPr>
          <w:spacing w:val="-5"/>
        </w:rPr>
        <w:t xml:space="preserve"> </w:t>
      </w:r>
      <w:r>
        <w:t>martensit</w:t>
      </w:r>
      <w:r>
        <w:rPr>
          <w:spacing w:val="-9"/>
        </w:rPr>
        <w:t xml:space="preserve"> </w:t>
      </w:r>
      <w:r>
        <w:t>fazlarına</w:t>
      </w:r>
      <w:r>
        <w:rPr>
          <w:spacing w:val="-10"/>
        </w:rPr>
        <w:t xml:space="preserve"> </w:t>
      </w:r>
      <w:r>
        <w:t>dönüşmemesi</w:t>
      </w:r>
      <w:r>
        <w:rPr>
          <w:spacing w:val="-6"/>
        </w:rPr>
        <w:t xml:space="preserve"> </w:t>
      </w:r>
      <w:r>
        <w:t>ve</w:t>
      </w:r>
      <w:r>
        <w:rPr>
          <w:spacing w:val="-8"/>
        </w:rPr>
        <w:t xml:space="preserve"> </w:t>
      </w:r>
      <w:r>
        <w:t>martensit</w:t>
      </w:r>
      <w:r>
        <w:rPr>
          <w:spacing w:val="-10"/>
        </w:rPr>
        <w:t xml:space="preserve"> </w:t>
      </w:r>
      <w:r>
        <w:t>faz</w:t>
      </w:r>
      <w:r>
        <w:rPr>
          <w:spacing w:val="-10"/>
        </w:rPr>
        <w:t xml:space="preserve"> </w:t>
      </w:r>
      <w:r>
        <w:t>içinde</w:t>
      </w:r>
      <w:r>
        <w:rPr>
          <w:spacing w:val="-8"/>
        </w:rPr>
        <w:t xml:space="preserve"> </w:t>
      </w:r>
      <w:r>
        <w:t>varlığını</w:t>
      </w:r>
      <w:r>
        <w:rPr>
          <w:spacing w:val="-7"/>
        </w:rPr>
        <w:t xml:space="preserve"> </w:t>
      </w:r>
      <w:r>
        <w:t>koruması deneysel olarak da gözlenen bir sonuçtur [82]. Ayrıca, taneler içindeki faz dönüşümü davranışı birbirlerine göre küçük farklılıklar göstermektedir. Bu farklılıklar tane atom sayılarının farklı olmasından kaynaklanabilir. Tablo 4.5’de verilen tane atom sayıları G1 için 244.836, G2 için 175138</w:t>
      </w:r>
      <w:r>
        <w:rPr>
          <w:spacing w:val="-5"/>
        </w:rPr>
        <w:t xml:space="preserve"> </w:t>
      </w:r>
      <w:r>
        <w:t>ve</w:t>
      </w:r>
      <w:r>
        <w:rPr>
          <w:spacing w:val="-3"/>
        </w:rPr>
        <w:t xml:space="preserve"> </w:t>
      </w:r>
      <w:r>
        <w:t>G3</w:t>
      </w:r>
      <w:r>
        <w:rPr>
          <w:spacing w:val="-5"/>
        </w:rPr>
        <w:t xml:space="preserve"> </w:t>
      </w:r>
      <w:r>
        <w:t>için</w:t>
      </w:r>
      <w:r>
        <w:rPr>
          <w:spacing w:val="-4"/>
        </w:rPr>
        <w:t xml:space="preserve"> </w:t>
      </w:r>
      <w:r>
        <w:t>de</w:t>
      </w:r>
      <w:r>
        <w:rPr>
          <w:spacing w:val="-3"/>
        </w:rPr>
        <w:t xml:space="preserve"> </w:t>
      </w:r>
      <w:r>
        <w:t>134356</w:t>
      </w:r>
      <w:r>
        <w:rPr>
          <w:spacing w:val="-5"/>
        </w:rPr>
        <w:t xml:space="preserve"> </w:t>
      </w:r>
      <w:r>
        <w:t>dır.</w:t>
      </w:r>
      <w:r>
        <w:rPr>
          <w:spacing w:val="-4"/>
        </w:rPr>
        <w:t xml:space="preserve"> </w:t>
      </w:r>
      <w:r>
        <w:t>Bu</w:t>
      </w:r>
      <w:r>
        <w:rPr>
          <w:spacing w:val="-4"/>
        </w:rPr>
        <w:t xml:space="preserve"> </w:t>
      </w:r>
      <w:r>
        <w:t>atom</w:t>
      </w:r>
      <w:r>
        <w:rPr>
          <w:spacing w:val="-8"/>
        </w:rPr>
        <w:t xml:space="preserve"> </w:t>
      </w:r>
      <w:r>
        <w:t>sayıları</w:t>
      </w:r>
      <w:r>
        <w:rPr>
          <w:spacing w:val="-3"/>
        </w:rPr>
        <w:t xml:space="preserve"> </w:t>
      </w:r>
      <w:r>
        <w:t>dikkate</w:t>
      </w:r>
      <w:r>
        <w:rPr>
          <w:spacing w:val="-3"/>
        </w:rPr>
        <w:t xml:space="preserve"> </w:t>
      </w:r>
      <w:r>
        <w:t>alındığında</w:t>
      </w:r>
      <w:r>
        <w:rPr>
          <w:spacing w:val="-4"/>
        </w:rPr>
        <w:t xml:space="preserve"> </w:t>
      </w:r>
      <w:r>
        <w:t>tane</w:t>
      </w:r>
      <w:r>
        <w:rPr>
          <w:spacing w:val="-3"/>
        </w:rPr>
        <w:t xml:space="preserve"> </w:t>
      </w:r>
      <w:r>
        <w:t>içindeki</w:t>
      </w:r>
      <w:r>
        <w:rPr>
          <w:spacing w:val="-4"/>
        </w:rPr>
        <w:t xml:space="preserve"> </w:t>
      </w:r>
      <w:r>
        <w:t>dönüşümlerin atom</w:t>
      </w:r>
      <w:r>
        <w:rPr>
          <w:spacing w:val="-12"/>
        </w:rPr>
        <w:t xml:space="preserve"> </w:t>
      </w:r>
      <w:r>
        <w:t>sayıları</w:t>
      </w:r>
      <w:r>
        <w:rPr>
          <w:spacing w:val="-6"/>
        </w:rPr>
        <w:t xml:space="preserve"> </w:t>
      </w:r>
      <w:r>
        <w:t>ile</w:t>
      </w:r>
      <w:r>
        <w:rPr>
          <w:spacing w:val="-7"/>
        </w:rPr>
        <w:t xml:space="preserve"> </w:t>
      </w:r>
      <w:r>
        <w:t>sistematik</w:t>
      </w:r>
      <w:r>
        <w:rPr>
          <w:spacing w:val="-10"/>
        </w:rPr>
        <w:t xml:space="preserve"> </w:t>
      </w:r>
      <w:r>
        <w:t>ilişkili</w:t>
      </w:r>
      <w:r>
        <w:rPr>
          <w:spacing w:val="-6"/>
        </w:rPr>
        <w:t xml:space="preserve"> </w:t>
      </w:r>
      <w:r>
        <w:t>olmadığı</w:t>
      </w:r>
      <w:r>
        <w:rPr>
          <w:spacing w:val="-7"/>
        </w:rPr>
        <w:t xml:space="preserve"> </w:t>
      </w:r>
      <w:r>
        <w:t>anlaşılır.</w:t>
      </w:r>
      <w:r>
        <w:rPr>
          <w:spacing w:val="-7"/>
        </w:rPr>
        <w:t xml:space="preserve"> </w:t>
      </w:r>
      <w:r>
        <w:t>Atom</w:t>
      </w:r>
      <w:r>
        <w:rPr>
          <w:spacing w:val="-11"/>
        </w:rPr>
        <w:t xml:space="preserve"> </w:t>
      </w:r>
      <w:r>
        <w:t>sayısı</w:t>
      </w:r>
      <w:r>
        <w:rPr>
          <w:spacing w:val="-6"/>
        </w:rPr>
        <w:t xml:space="preserve"> </w:t>
      </w:r>
      <w:r>
        <w:t>fazla</w:t>
      </w:r>
      <w:r>
        <w:rPr>
          <w:spacing w:val="-7"/>
        </w:rPr>
        <w:t xml:space="preserve"> </w:t>
      </w:r>
      <w:r>
        <w:t>olan</w:t>
      </w:r>
      <w:r>
        <w:rPr>
          <w:spacing w:val="-8"/>
        </w:rPr>
        <w:t xml:space="preserve"> </w:t>
      </w:r>
      <w:r>
        <w:t>G1</w:t>
      </w:r>
      <w:r>
        <w:rPr>
          <w:spacing w:val="-10"/>
        </w:rPr>
        <w:t xml:space="preserve"> </w:t>
      </w:r>
      <w:r>
        <w:t>tanesinin</w:t>
      </w:r>
      <w:r>
        <w:rPr>
          <w:spacing w:val="-7"/>
        </w:rPr>
        <w:t xml:space="preserve"> </w:t>
      </w:r>
      <w:r>
        <w:t>dönüşüm oranı</w:t>
      </w:r>
      <w:r>
        <w:rPr>
          <w:spacing w:val="-3"/>
        </w:rPr>
        <w:t xml:space="preserve"> </w:t>
      </w:r>
      <w:r>
        <w:t>G2</w:t>
      </w:r>
      <w:r>
        <w:rPr>
          <w:spacing w:val="-4"/>
        </w:rPr>
        <w:t xml:space="preserve"> </w:t>
      </w:r>
      <w:r>
        <w:t>ve</w:t>
      </w:r>
      <w:r>
        <w:rPr>
          <w:spacing w:val="-3"/>
        </w:rPr>
        <w:t xml:space="preserve"> </w:t>
      </w:r>
      <w:r>
        <w:t>G3</w:t>
      </w:r>
      <w:r>
        <w:rPr>
          <w:spacing w:val="-4"/>
        </w:rPr>
        <w:t xml:space="preserve"> </w:t>
      </w:r>
      <w:r>
        <w:t>e</w:t>
      </w:r>
      <w:r>
        <w:rPr>
          <w:spacing w:val="-1"/>
        </w:rPr>
        <w:t xml:space="preserve"> </w:t>
      </w:r>
      <w:r>
        <w:t>göre</w:t>
      </w:r>
      <w:r>
        <w:rPr>
          <w:spacing w:val="-2"/>
        </w:rPr>
        <w:t xml:space="preserve"> </w:t>
      </w:r>
      <w:r>
        <w:t>daha</w:t>
      </w:r>
      <w:r>
        <w:rPr>
          <w:spacing w:val="-5"/>
        </w:rPr>
        <w:t xml:space="preserve"> </w:t>
      </w:r>
      <w:r>
        <w:t>fazla</w:t>
      </w:r>
      <w:r>
        <w:rPr>
          <w:spacing w:val="-3"/>
        </w:rPr>
        <w:t xml:space="preserve"> </w:t>
      </w:r>
      <w:r>
        <w:t>iken</w:t>
      </w:r>
      <w:r>
        <w:rPr>
          <w:spacing w:val="-3"/>
        </w:rPr>
        <w:t xml:space="preserve"> </w:t>
      </w:r>
      <w:r>
        <w:t>G2</w:t>
      </w:r>
      <w:r>
        <w:rPr>
          <w:spacing w:val="-4"/>
        </w:rPr>
        <w:t xml:space="preserve"> </w:t>
      </w:r>
      <w:r>
        <w:t>ve</w:t>
      </w:r>
      <w:r>
        <w:rPr>
          <w:spacing w:val="-3"/>
        </w:rPr>
        <w:t xml:space="preserve"> </w:t>
      </w:r>
      <w:r>
        <w:t>G3</w:t>
      </w:r>
      <w:r>
        <w:rPr>
          <w:spacing w:val="-3"/>
        </w:rPr>
        <w:t xml:space="preserve"> </w:t>
      </w:r>
      <w:r>
        <w:t>arasında</w:t>
      </w:r>
      <w:r>
        <w:rPr>
          <w:spacing w:val="-3"/>
        </w:rPr>
        <w:t xml:space="preserve"> </w:t>
      </w:r>
      <w:r>
        <w:t>atom</w:t>
      </w:r>
      <w:r>
        <w:rPr>
          <w:spacing w:val="-7"/>
        </w:rPr>
        <w:t xml:space="preserve"> </w:t>
      </w:r>
      <w:r>
        <w:t>sayısına</w:t>
      </w:r>
      <w:r>
        <w:rPr>
          <w:spacing w:val="-3"/>
        </w:rPr>
        <w:t xml:space="preserve"> </w:t>
      </w:r>
      <w:r>
        <w:t>göre</w:t>
      </w:r>
      <w:r>
        <w:rPr>
          <w:spacing w:val="-3"/>
        </w:rPr>
        <w:t xml:space="preserve"> </w:t>
      </w:r>
      <w:r>
        <w:t>ters</w:t>
      </w:r>
      <w:r>
        <w:rPr>
          <w:spacing w:val="-2"/>
        </w:rPr>
        <w:t xml:space="preserve"> </w:t>
      </w:r>
      <w:r>
        <w:t>bir</w:t>
      </w:r>
      <w:r>
        <w:rPr>
          <w:spacing w:val="-3"/>
        </w:rPr>
        <w:t xml:space="preserve"> </w:t>
      </w:r>
      <w:r>
        <w:t>ilişki</w:t>
      </w:r>
      <w:r>
        <w:rPr>
          <w:spacing w:val="-3"/>
        </w:rPr>
        <w:t xml:space="preserve"> </w:t>
      </w:r>
      <w:r>
        <w:t>görülür. Bu durum, tanelerin yapısal (geometrik) özelliklerinin de faz dönüşümünde etkili olabileceği düşüncesini doğurur.</w:t>
      </w:r>
    </w:p>
    <w:p w:rsidR="001C7374" w:rsidRDefault="00160145">
      <w:pPr>
        <w:pStyle w:val="BodyText"/>
        <w:spacing w:line="360" w:lineRule="auto"/>
        <w:ind w:left="263" w:right="310" w:firstLine="566"/>
        <w:jc w:val="both"/>
      </w:pPr>
      <w:r>
        <w:t>Şekil 5.22’de üç taneli kurulan bütün modellerdeki BCC yapısının sıcaklık ile değiştiği gösterilmiştir.</w:t>
      </w:r>
      <w:r>
        <w:rPr>
          <w:spacing w:val="-14"/>
        </w:rPr>
        <w:t xml:space="preserve"> </w:t>
      </w:r>
      <w:r>
        <w:t>Tablo</w:t>
      </w:r>
      <w:r>
        <w:rPr>
          <w:spacing w:val="-11"/>
        </w:rPr>
        <w:t xml:space="preserve"> </w:t>
      </w:r>
      <w:r>
        <w:t>4.5’de</w:t>
      </w:r>
      <w:r>
        <w:rPr>
          <w:spacing w:val="-13"/>
        </w:rPr>
        <w:t xml:space="preserve"> </w:t>
      </w:r>
      <w:r>
        <w:t>en</w:t>
      </w:r>
      <w:r>
        <w:rPr>
          <w:spacing w:val="-11"/>
        </w:rPr>
        <w:t xml:space="preserve"> </w:t>
      </w:r>
      <w:r>
        <w:t>düşük</w:t>
      </w:r>
      <w:r>
        <w:rPr>
          <w:spacing w:val="-13"/>
        </w:rPr>
        <w:t xml:space="preserve"> </w:t>
      </w:r>
      <w:r>
        <w:t>atom</w:t>
      </w:r>
      <w:r>
        <w:rPr>
          <w:spacing w:val="-15"/>
        </w:rPr>
        <w:t xml:space="preserve"> </w:t>
      </w:r>
      <w:r>
        <w:t>sayısına</w:t>
      </w:r>
      <w:r>
        <w:rPr>
          <w:spacing w:val="-14"/>
        </w:rPr>
        <w:t xml:space="preserve"> </w:t>
      </w:r>
      <w:r>
        <w:t>sahip</w:t>
      </w:r>
      <w:r>
        <w:rPr>
          <w:spacing w:val="-11"/>
        </w:rPr>
        <w:t xml:space="preserve"> </w:t>
      </w:r>
      <w:r>
        <w:t>G3.1</w:t>
      </w:r>
      <w:r>
        <w:rPr>
          <w:spacing w:val="-12"/>
        </w:rPr>
        <w:t xml:space="preserve"> </w:t>
      </w:r>
      <w:r>
        <w:t>modelinde,</w:t>
      </w:r>
      <w:r>
        <w:rPr>
          <w:spacing w:val="-10"/>
        </w:rPr>
        <w:t xml:space="preserve"> </w:t>
      </w:r>
      <w:r>
        <w:t>BCC</w:t>
      </w:r>
      <w:r>
        <w:rPr>
          <w:spacing w:val="-12"/>
        </w:rPr>
        <w:t xml:space="preserve"> </w:t>
      </w:r>
      <w:r>
        <w:t>yapıda</w:t>
      </w:r>
      <w:r>
        <w:rPr>
          <w:spacing w:val="-11"/>
        </w:rPr>
        <w:t xml:space="preserve"> </w:t>
      </w:r>
      <w:r>
        <w:t>soğutmayla birlikte belirgin bir azalma söz konusu olmazken atom sayısının artmasıyla BCC yapıda sıcaklığa bağlı bir azalma gözlenmiştir. Üç taneli kurulan en büyük model G3.6 da BCC yapıdaki değişim en</w:t>
      </w:r>
      <w:r>
        <w:rPr>
          <w:spacing w:val="-10"/>
        </w:rPr>
        <w:t xml:space="preserve"> </w:t>
      </w:r>
      <w:r>
        <w:t>fazla</w:t>
      </w:r>
      <w:r>
        <w:rPr>
          <w:spacing w:val="-10"/>
        </w:rPr>
        <w:t xml:space="preserve"> </w:t>
      </w:r>
      <w:r>
        <w:t>olmuştur.</w:t>
      </w:r>
      <w:r>
        <w:rPr>
          <w:spacing w:val="-9"/>
        </w:rPr>
        <w:t xml:space="preserve"> </w:t>
      </w:r>
      <w:r>
        <w:t>Bu</w:t>
      </w:r>
      <w:r>
        <w:rPr>
          <w:spacing w:val="-11"/>
        </w:rPr>
        <w:t xml:space="preserve"> </w:t>
      </w:r>
      <w:r>
        <w:t>durum,</w:t>
      </w:r>
      <w:r>
        <w:rPr>
          <w:spacing w:val="-7"/>
        </w:rPr>
        <w:t xml:space="preserve"> </w:t>
      </w:r>
      <w:r>
        <w:t>model</w:t>
      </w:r>
      <w:r>
        <w:rPr>
          <w:spacing w:val="-9"/>
        </w:rPr>
        <w:t xml:space="preserve"> </w:t>
      </w:r>
      <w:r>
        <w:t>boyutlarındaki</w:t>
      </w:r>
      <w:r>
        <w:rPr>
          <w:spacing w:val="-10"/>
        </w:rPr>
        <w:t xml:space="preserve"> </w:t>
      </w:r>
      <w:r>
        <w:t>artışla</w:t>
      </w:r>
      <w:r>
        <w:rPr>
          <w:spacing w:val="-9"/>
        </w:rPr>
        <w:t xml:space="preserve"> </w:t>
      </w:r>
      <w:r>
        <w:t>birlikte</w:t>
      </w:r>
      <w:r>
        <w:rPr>
          <w:spacing w:val="-10"/>
        </w:rPr>
        <w:t xml:space="preserve"> </w:t>
      </w:r>
      <w:r>
        <w:t>tane</w:t>
      </w:r>
      <w:r>
        <w:rPr>
          <w:spacing w:val="-9"/>
        </w:rPr>
        <w:t xml:space="preserve"> </w:t>
      </w:r>
      <w:r>
        <w:t>sınır</w:t>
      </w:r>
      <w:r>
        <w:rPr>
          <w:spacing w:val="-10"/>
        </w:rPr>
        <w:t xml:space="preserve"> </w:t>
      </w:r>
      <w:r>
        <w:t>atomlarının</w:t>
      </w:r>
      <w:r>
        <w:rPr>
          <w:spacing w:val="-10"/>
        </w:rPr>
        <w:t xml:space="preserve"> </w:t>
      </w:r>
      <w:r>
        <w:t>modeldeki toplam atom sayısına oranının azalması ile açıklanabilir. Başka bir değişle, model büyüdükçe tane sınır kalınlığı azalmakta ve faz dönüşümüne katılan atom sayısı da beraberinde artmaktadır. Bu yorum, çok küçük tane boyutlarına sahip nano-kristal metallerde mekanik yumuşama konusunu içeren bir başka moleküler dinamik çalışmasında da gözlenmiştir [80,</w:t>
      </w:r>
      <w:r>
        <w:rPr>
          <w:spacing w:val="-11"/>
        </w:rPr>
        <w:t xml:space="preserve"> </w:t>
      </w:r>
      <w:r>
        <w:t>83].</w:t>
      </w:r>
    </w:p>
    <w:p w:rsidR="001C7374" w:rsidRDefault="001C7374">
      <w:pPr>
        <w:pStyle w:val="BodyText"/>
        <w:rPr>
          <w:sz w:val="20"/>
        </w:rPr>
      </w:pPr>
    </w:p>
    <w:p w:rsidR="001C7374" w:rsidRDefault="001C7374">
      <w:pPr>
        <w:pStyle w:val="BodyText"/>
        <w:spacing w:before="10"/>
        <w:rPr>
          <w:sz w:val="20"/>
        </w:rPr>
      </w:pPr>
    </w:p>
    <w:p w:rsidR="001C7374" w:rsidRDefault="00160145">
      <w:pPr>
        <w:spacing w:before="159"/>
        <w:ind w:left="352" w:right="406"/>
        <w:jc w:val="center"/>
        <w:rPr>
          <w:sz w:val="20"/>
        </w:rPr>
      </w:pPr>
      <w:bookmarkStart w:id="72" w:name="_bookmark75"/>
      <w:bookmarkEnd w:id="72"/>
      <w:r>
        <w:rPr>
          <w:b/>
          <w:sz w:val="20"/>
        </w:rPr>
        <w:t xml:space="preserve">Şekil 5.22. </w:t>
      </w:r>
      <w:r>
        <w:rPr>
          <w:sz w:val="20"/>
        </w:rPr>
        <w:t>Üç taneli bütün modeller için BCC yapılarının sıcaklık ile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both"/>
      </w:pPr>
      <w:r>
        <w:lastRenderedPageBreak/>
        <w:t>Şekil</w:t>
      </w:r>
      <w:r>
        <w:rPr>
          <w:spacing w:val="-4"/>
        </w:rPr>
        <w:t xml:space="preserve"> </w:t>
      </w:r>
      <w:r>
        <w:t>5.23’de</w:t>
      </w:r>
      <w:r>
        <w:rPr>
          <w:spacing w:val="-6"/>
        </w:rPr>
        <w:t xml:space="preserve"> </w:t>
      </w:r>
      <w:r>
        <w:t>görüldüğü</w:t>
      </w:r>
      <w:r>
        <w:rPr>
          <w:spacing w:val="-5"/>
        </w:rPr>
        <w:t xml:space="preserve"> </w:t>
      </w:r>
      <w:r>
        <w:t>üzere</w:t>
      </w:r>
      <w:r>
        <w:rPr>
          <w:spacing w:val="-6"/>
        </w:rPr>
        <w:t xml:space="preserve"> </w:t>
      </w:r>
      <w:r>
        <w:t>üç</w:t>
      </w:r>
      <w:r>
        <w:rPr>
          <w:spacing w:val="-6"/>
        </w:rPr>
        <w:t xml:space="preserve"> </w:t>
      </w:r>
      <w:r>
        <w:t>taneli</w:t>
      </w:r>
      <w:r>
        <w:rPr>
          <w:spacing w:val="-4"/>
        </w:rPr>
        <w:t xml:space="preserve"> </w:t>
      </w:r>
      <w:r>
        <w:t>kurulan</w:t>
      </w:r>
      <w:r>
        <w:rPr>
          <w:spacing w:val="-6"/>
        </w:rPr>
        <w:t xml:space="preserve"> </w:t>
      </w:r>
      <w:r>
        <w:t>bütün</w:t>
      </w:r>
      <w:r>
        <w:rPr>
          <w:spacing w:val="-6"/>
        </w:rPr>
        <w:t xml:space="preserve"> </w:t>
      </w:r>
      <w:r>
        <w:t>modellerde</w:t>
      </w:r>
      <w:r>
        <w:rPr>
          <w:spacing w:val="-7"/>
        </w:rPr>
        <w:t xml:space="preserve"> </w:t>
      </w:r>
      <w:r>
        <w:t>tane</w:t>
      </w:r>
      <w:r>
        <w:rPr>
          <w:spacing w:val="-5"/>
        </w:rPr>
        <w:t xml:space="preserve"> </w:t>
      </w:r>
      <w:r>
        <w:t>sınırındaki</w:t>
      </w:r>
      <w:r>
        <w:rPr>
          <w:spacing w:val="-5"/>
        </w:rPr>
        <w:t xml:space="preserve"> </w:t>
      </w:r>
      <w:r>
        <w:t>atomların atomik yüzdeleri sıcaklıkla azalmıştır. Modellerde atom sayısının fazlalaşması ile tane sınırında bulunan atomlarda bir azalma söz konusudur. Tane sınırındaki diğer yapıların düşmesi ile beraber tane</w:t>
      </w:r>
      <w:r>
        <w:rPr>
          <w:spacing w:val="-9"/>
        </w:rPr>
        <w:t xml:space="preserve"> </w:t>
      </w:r>
      <w:r>
        <w:t>içindeki</w:t>
      </w:r>
      <w:r>
        <w:rPr>
          <w:spacing w:val="-6"/>
        </w:rPr>
        <w:t xml:space="preserve"> </w:t>
      </w:r>
      <w:r>
        <w:t>düzenli</w:t>
      </w:r>
      <w:r>
        <w:rPr>
          <w:spacing w:val="-8"/>
        </w:rPr>
        <w:t xml:space="preserve"> </w:t>
      </w:r>
      <w:r>
        <w:t>kristal</w:t>
      </w:r>
      <w:r>
        <w:rPr>
          <w:spacing w:val="-8"/>
        </w:rPr>
        <w:t xml:space="preserve"> </w:t>
      </w:r>
      <w:r>
        <w:t>yapı</w:t>
      </w:r>
      <w:r>
        <w:rPr>
          <w:spacing w:val="-6"/>
        </w:rPr>
        <w:t xml:space="preserve"> </w:t>
      </w:r>
      <w:r>
        <w:t>oranı</w:t>
      </w:r>
      <w:r>
        <w:rPr>
          <w:spacing w:val="-6"/>
        </w:rPr>
        <w:t xml:space="preserve"> </w:t>
      </w:r>
      <w:r>
        <w:t>da</w:t>
      </w:r>
      <w:r>
        <w:rPr>
          <w:spacing w:val="-7"/>
        </w:rPr>
        <w:t xml:space="preserve"> </w:t>
      </w:r>
      <w:r>
        <w:t>artmıştır.</w:t>
      </w:r>
      <w:r>
        <w:rPr>
          <w:spacing w:val="-3"/>
        </w:rPr>
        <w:t xml:space="preserve"> </w:t>
      </w:r>
      <w:r>
        <w:t>Bu</w:t>
      </w:r>
      <w:r>
        <w:rPr>
          <w:spacing w:val="-11"/>
        </w:rPr>
        <w:t xml:space="preserve"> </w:t>
      </w:r>
      <w:r>
        <w:t>gözlem</w:t>
      </w:r>
      <w:r>
        <w:rPr>
          <w:spacing w:val="-11"/>
        </w:rPr>
        <w:t xml:space="preserve"> </w:t>
      </w:r>
      <w:r>
        <w:t>Şekil</w:t>
      </w:r>
      <w:r>
        <w:rPr>
          <w:spacing w:val="-6"/>
        </w:rPr>
        <w:t xml:space="preserve"> </w:t>
      </w:r>
      <w:r>
        <w:t>5.22</w:t>
      </w:r>
      <w:r>
        <w:rPr>
          <w:spacing w:val="-9"/>
        </w:rPr>
        <w:t xml:space="preserve"> </w:t>
      </w:r>
      <w:r>
        <w:t>için</w:t>
      </w:r>
      <w:r>
        <w:rPr>
          <w:spacing w:val="-10"/>
        </w:rPr>
        <w:t xml:space="preserve"> </w:t>
      </w:r>
      <w:r>
        <w:t>yapılan</w:t>
      </w:r>
      <w:r>
        <w:rPr>
          <w:spacing w:val="-6"/>
        </w:rPr>
        <w:t xml:space="preserve"> </w:t>
      </w:r>
      <w:r>
        <w:t>yorumları</w:t>
      </w:r>
      <w:r>
        <w:rPr>
          <w:spacing w:val="-8"/>
        </w:rPr>
        <w:t xml:space="preserve"> </w:t>
      </w:r>
      <w:r>
        <w:t>ve literatürdeki gözlemleri doğrular [83,</w:t>
      </w:r>
      <w:r>
        <w:rPr>
          <w:spacing w:val="1"/>
        </w:rPr>
        <w:t xml:space="preserve"> </w:t>
      </w:r>
      <w:r>
        <w:t>84].</w:t>
      </w:r>
    </w:p>
    <w:p w:rsidR="001C7374" w:rsidRDefault="001C7374">
      <w:pPr>
        <w:pStyle w:val="BodyText"/>
        <w:rPr>
          <w:sz w:val="20"/>
        </w:rPr>
      </w:pPr>
    </w:p>
    <w:p w:rsidR="001C7374" w:rsidRDefault="001C7374">
      <w:pPr>
        <w:pStyle w:val="BodyText"/>
        <w:spacing w:before="1"/>
        <w:rPr>
          <w:sz w:val="21"/>
        </w:rPr>
      </w:pPr>
    </w:p>
    <w:p w:rsidR="001C7374" w:rsidRDefault="00160145">
      <w:pPr>
        <w:spacing w:before="116"/>
        <w:ind w:left="868"/>
        <w:rPr>
          <w:sz w:val="20"/>
        </w:rPr>
      </w:pPr>
      <w:bookmarkStart w:id="73" w:name="_bookmark76"/>
      <w:bookmarkEnd w:id="73"/>
      <w:r>
        <w:rPr>
          <w:b/>
          <w:sz w:val="20"/>
        </w:rPr>
        <w:t xml:space="preserve">Şekil 5.23. </w:t>
      </w:r>
      <w:r>
        <w:rPr>
          <w:sz w:val="20"/>
        </w:rPr>
        <w:t>Üç taneli modellerdeki tane sınırı atomların soğuma ile yüzdelik olarak değişimi</w:t>
      </w:r>
    </w:p>
    <w:p w:rsidR="001C7374" w:rsidRDefault="001C7374">
      <w:pPr>
        <w:pStyle w:val="BodyText"/>
      </w:pPr>
    </w:p>
    <w:p w:rsidR="001C7374" w:rsidRDefault="001C7374">
      <w:pPr>
        <w:pStyle w:val="BodyText"/>
        <w:spacing w:before="8"/>
        <w:rPr>
          <w:sz w:val="19"/>
        </w:rPr>
      </w:pPr>
    </w:p>
    <w:p w:rsidR="001C7374" w:rsidRDefault="00160145">
      <w:pPr>
        <w:pStyle w:val="BodyText"/>
        <w:spacing w:line="360" w:lineRule="auto"/>
        <w:ind w:left="263" w:right="310" w:firstLine="566"/>
        <w:jc w:val="both"/>
      </w:pPr>
      <w:r>
        <w:t>Şekil 5.24 ve 5.25’de görüldüğü üzere FCC yapı ve HCP yapılar sıcaklığın düşmesiyle beraber</w:t>
      </w:r>
      <w:r>
        <w:rPr>
          <w:spacing w:val="-13"/>
        </w:rPr>
        <w:t xml:space="preserve"> </w:t>
      </w:r>
      <w:r>
        <w:t>artış</w:t>
      </w:r>
      <w:r>
        <w:rPr>
          <w:spacing w:val="-12"/>
        </w:rPr>
        <w:t xml:space="preserve"> </w:t>
      </w:r>
      <w:r>
        <w:t>eğilimi</w:t>
      </w:r>
      <w:r>
        <w:rPr>
          <w:spacing w:val="-12"/>
        </w:rPr>
        <w:t xml:space="preserve"> </w:t>
      </w:r>
      <w:r>
        <w:t>sergilemiştir.</w:t>
      </w:r>
      <w:r>
        <w:rPr>
          <w:spacing w:val="-12"/>
        </w:rPr>
        <w:t xml:space="preserve"> </w:t>
      </w:r>
      <w:r>
        <w:t>FCC</w:t>
      </w:r>
      <w:r>
        <w:rPr>
          <w:spacing w:val="-14"/>
        </w:rPr>
        <w:t xml:space="preserve"> </w:t>
      </w:r>
      <w:r>
        <w:t>ve</w:t>
      </w:r>
      <w:r>
        <w:rPr>
          <w:spacing w:val="-12"/>
        </w:rPr>
        <w:t xml:space="preserve"> </w:t>
      </w:r>
      <w:r>
        <w:t>HCP</w:t>
      </w:r>
      <w:r>
        <w:rPr>
          <w:spacing w:val="-13"/>
        </w:rPr>
        <w:t xml:space="preserve"> </w:t>
      </w:r>
      <w:r>
        <w:t>yapıların</w:t>
      </w:r>
      <w:r>
        <w:rPr>
          <w:spacing w:val="-12"/>
        </w:rPr>
        <w:t xml:space="preserve"> </w:t>
      </w:r>
      <w:r>
        <w:t>sıcaklığın</w:t>
      </w:r>
      <w:r>
        <w:rPr>
          <w:spacing w:val="-13"/>
        </w:rPr>
        <w:t xml:space="preserve"> </w:t>
      </w:r>
      <w:r>
        <w:t>azalmasıyla</w:t>
      </w:r>
      <w:r>
        <w:rPr>
          <w:spacing w:val="-13"/>
        </w:rPr>
        <w:t xml:space="preserve"> </w:t>
      </w:r>
      <w:r>
        <w:t>birlikte</w:t>
      </w:r>
      <w:r>
        <w:rPr>
          <w:spacing w:val="-10"/>
        </w:rPr>
        <w:t xml:space="preserve"> </w:t>
      </w:r>
      <w:r>
        <w:t>ani</w:t>
      </w:r>
      <w:r>
        <w:rPr>
          <w:spacing w:val="-12"/>
        </w:rPr>
        <w:t xml:space="preserve"> </w:t>
      </w:r>
      <w:r>
        <w:t>artması modellerde</w:t>
      </w:r>
      <w:r>
        <w:rPr>
          <w:spacing w:val="-13"/>
        </w:rPr>
        <w:t xml:space="preserve"> </w:t>
      </w:r>
      <w:r>
        <w:t>faz</w:t>
      </w:r>
      <w:r>
        <w:rPr>
          <w:spacing w:val="-15"/>
        </w:rPr>
        <w:t xml:space="preserve"> </w:t>
      </w:r>
      <w:r>
        <w:t>dönüşümünün</w:t>
      </w:r>
      <w:r>
        <w:rPr>
          <w:spacing w:val="-13"/>
        </w:rPr>
        <w:t xml:space="preserve"> </w:t>
      </w:r>
      <w:r>
        <w:t>önemli</w:t>
      </w:r>
      <w:r>
        <w:rPr>
          <w:spacing w:val="-12"/>
        </w:rPr>
        <w:t xml:space="preserve"> </w:t>
      </w:r>
      <w:r>
        <w:t>bir</w:t>
      </w:r>
      <w:r>
        <w:rPr>
          <w:spacing w:val="-13"/>
        </w:rPr>
        <w:t xml:space="preserve"> </w:t>
      </w:r>
      <w:r>
        <w:t>göstergesidir.</w:t>
      </w:r>
      <w:r>
        <w:rPr>
          <w:spacing w:val="-12"/>
        </w:rPr>
        <w:t xml:space="preserve"> </w:t>
      </w:r>
      <w:r>
        <w:t>Ancak,</w:t>
      </w:r>
      <w:r>
        <w:rPr>
          <w:spacing w:val="-13"/>
        </w:rPr>
        <w:t xml:space="preserve"> </w:t>
      </w:r>
      <w:r>
        <w:t>bu</w:t>
      </w:r>
      <w:r>
        <w:rPr>
          <w:spacing w:val="-13"/>
        </w:rPr>
        <w:t xml:space="preserve"> </w:t>
      </w:r>
      <w:r>
        <w:t>tek</w:t>
      </w:r>
      <w:r>
        <w:rPr>
          <w:spacing w:val="-15"/>
        </w:rPr>
        <w:t xml:space="preserve"> </w:t>
      </w:r>
      <w:r>
        <w:t>başına</w:t>
      </w:r>
      <w:r>
        <w:rPr>
          <w:spacing w:val="-13"/>
        </w:rPr>
        <w:t xml:space="preserve"> </w:t>
      </w:r>
      <w:r>
        <w:t>yeterli</w:t>
      </w:r>
      <w:r>
        <w:rPr>
          <w:spacing w:val="-14"/>
        </w:rPr>
        <w:t xml:space="preserve"> </w:t>
      </w:r>
      <w:r>
        <w:t>değildir.</w:t>
      </w:r>
      <w:r>
        <w:rPr>
          <w:spacing w:val="-13"/>
        </w:rPr>
        <w:t xml:space="preserve"> </w:t>
      </w:r>
      <w:r>
        <w:t>Çünkü tanelerde bir faz dönüşümünden bahsedebilmek için BCC yapı oranının soğuma ile düşmesi ve FCC ile HCP yapı oranlarının eş zamanlı olarak artması beklenir. Bu eğilimi gösteren modeller G3.4, G3.5 ve G3.6 dir. G3.1, G3.2 ve G3.3 modellerinde BCC yapı oranında net bir azalma söz konusu değildir. Ancak, tane sınırlarındaki atomlarda yüzdece bir azalma varken FCC ve HCP yapılarda yüzdece bir artış söz konusudur. Bu nedenle, tane sınırındaki atomların sıcaklığın düşmesiyle</w:t>
      </w:r>
      <w:r>
        <w:rPr>
          <w:spacing w:val="-8"/>
        </w:rPr>
        <w:t xml:space="preserve"> </w:t>
      </w:r>
      <w:r>
        <w:t>FCC</w:t>
      </w:r>
      <w:r>
        <w:rPr>
          <w:spacing w:val="-8"/>
        </w:rPr>
        <w:t xml:space="preserve"> </w:t>
      </w:r>
      <w:r>
        <w:t>ve</w:t>
      </w:r>
      <w:r>
        <w:rPr>
          <w:spacing w:val="-5"/>
        </w:rPr>
        <w:t xml:space="preserve"> </w:t>
      </w:r>
      <w:r>
        <w:t>HCP</w:t>
      </w:r>
      <w:r>
        <w:rPr>
          <w:spacing w:val="-5"/>
        </w:rPr>
        <w:t xml:space="preserve"> </w:t>
      </w:r>
      <w:r>
        <w:t>yapılara</w:t>
      </w:r>
      <w:r>
        <w:rPr>
          <w:spacing w:val="-7"/>
        </w:rPr>
        <w:t xml:space="preserve"> </w:t>
      </w:r>
      <w:r>
        <w:t>katıldıkları</w:t>
      </w:r>
      <w:r>
        <w:rPr>
          <w:spacing w:val="-7"/>
        </w:rPr>
        <w:t xml:space="preserve"> </w:t>
      </w:r>
      <w:r>
        <w:t>söylenebilir.</w:t>
      </w:r>
      <w:r>
        <w:rPr>
          <w:spacing w:val="-7"/>
        </w:rPr>
        <w:t xml:space="preserve"> </w:t>
      </w:r>
      <w:r>
        <w:t>G3.4,</w:t>
      </w:r>
      <w:r>
        <w:rPr>
          <w:spacing w:val="-7"/>
        </w:rPr>
        <w:t xml:space="preserve"> </w:t>
      </w:r>
      <w:r>
        <w:t>G3.5</w:t>
      </w:r>
      <w:r>
        <w:rPr>
          <w:spacing w:val="-8"/>
        </w:rPr>
        <w:t xml:space="preserve"> </w:t>
      </w:r>
      <w:r>
        <w:t>ve</w:t>
      </w:r>
      <w:r>
        <w:rPr>
          <w:spacing w:val="-7"/>
        </w:rPr>
        <w:t xml:space="preserve"> </w:t>
      </w:r>
      <w:r>
        <w:t>G3.6</w:t>
      </w:r>
      <w:r>
        <w:rPr>
          <w:spacing w:val="-6"/>
        </w:rPr>
        <w:t xml:space="preserve"> </w:t>
      </w:r>
      <w:r>
        <w:t>modellerinde,</w:t>
      </w:r>
      <w:r>
        <w:rPr>
          <w:spacing w:val="-7"/>
        </w:rPr>
        <w:t xml:space="preserve"> </w:t>
      </w:r>
      <w:r>
        <w:t>BCC yapı oranı düşmeye başlamadan önce bir artış eğilimi sergiler. Bu artışın sebebi de yine tane sınırlarındaki atomlardan</w:t>
      </w:r>
      <w:r>
        <w:rPr>
          <w:spacing w:val="-3"/>
        </w:rPr>
        <w:t xml:space="preserve"> </w:t>
      </w:r>
      <w:r>
        <w:t>kaynaklanır.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1"/>
        <w:rPr>
          <w:sz w:val="12"/>
        </w:rPr>
      </w:pPr>
    </w:p>
    <w:p w:rsidR="001C7374" w:rsidRDefault="001C7374">
      <w:pPr>
        <w:pStyle w:val="BodyText"/>
        <w:ind w:left="875"/>
        <w:rPr>
          <w:sz w:val="20"/>
        </w:rPr>
      </w:pPr>
    </w:p>
    <w:p w:rsidR="001C7374" w:rsidRDefault="00160145">
      <w:pPr>
        <w:spacing w:before="145"/>
        <w:ind w:left="352" w:right="407"/>
        <w:jc w:val="center"/>
        <w:rPr>
          <w:sz w:val="20"/>
        </w:rPr>
      </w:pPr>
      <w:bookmarkStart w:id="74" w:name="_bookmark77"/>
      <w:bookmarkEnd w:id="74"/>
      <w:r>
        <w:rPr>
          <w:b/>
          <w:sz w:val="20"/>
        </w:rPr>
        <w:t xml:space="preserve">Şekil 5.24.  </w:t>
      </w:r>
      <w:r>
        <w:rPr>
          <w:sz w:val="20"/>
        </w:rPr>
        <w:t>Üç taneli modellerde FCC yapının soğutma boyunca değişim</w:t>
      </w:r>
      <w:r>
        <w:rPr>
          <w:spacing w:val="-3"/>
          <w:sz w:val="20"/>
        </w:rPr>
        <w:t xml:space="preserve"> </w:t>
      </w:r>
      <w:r>
        <w:rPr>
          <w:sz w:val="20"/>
        </w:rPr>
        <w:t>grafiği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7"/>
      </w:pPr>
    </w:p>
    <w:p w:rsidR="001C7374" w:rsidRDefault="00160145">
      <w:pPr>
        <w:spacing w:before="115"/>
        <w:ind w:left="352" w:right="405"/>
        <w:jc w:val="center"/>
        <w:rPr>
          <w:sz w:val="20"/>
        </w:rPr>
      </w:pPr>
      <w:bookmarkStart w:id="75" w:name="_bookmark78"/>
      <w:bookmarkEnd w:id="75"/>
      <w:r>
        <w:rPr>
          <w:b/>
          <w:sz w:val="20"/>
        </w:rPr>
        <w:t xml:space="preserve">Şekil 5.25.  </w:t>
      </w:r>
      <w:r>
        <w:rPr>
          <w:sz w:val="20"/>
        </w:rPr>
        <w:t>Üç taneli modellerde HCP yapının soğutma boyunca değişim</w:t>
      </w:r>
      <w:r>
        <w:rPr>
          <w:spacing w:val="-1"/>
          <w:sz w:val="20"/>
        </w:rPr>
        <w:t xml:space="preserve"> </w:t>
      </w:r>
      <w:r>
        <w:rPr>
          <w:sz w:val="20"/>
        </w:rPr>
        <w:t>grafiği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6" w:line="360" w:lineRule="auto"/>
        <w:ind w:left="263" w:right="314" w:firstLine="566"/>
        <w:jc w:val="both"/>
      </w:pPr>
      <w:r>
        <w:rPr>
          <w:position w:val="2"/>
        </w:rPr>
        <w:lastRenderedPageBreak/>
        <w:t xml:space="preserve">Üç taneli polikristal modellerin </w:t>
      </w:r>
      <w:r>
        <w:rPr>
          <w:i/>
          <w:position w:val="2"/>
        </w:rPr>
        <w:t>M</w:t>
      </w:r>
      <w:r>
        <w:rPr>
          <w:sz w:val="14"/>
        </w:rPr>
        <w:t xml:space="preserve">s </w:t>
      </w:r>
      <w:r>
        <w:rPr>
          <w:position w:val="2"/>
        </w:rPr>
        <w:t xml:space="preserve">sıcaklıkları Tablo 5.3’de verilmiştir. G3.1, 2, 3, 4 </w:t>
      </w:r>
      <w:r>
        <w:t>modellerinde faz dönüşümü gözlenmemiştir. İki taneli modellere kıyasla 3 taneli modelde faz dönüşümünün gözlendiği atom sayısı daha yüksektir.</w:t>
      </w:r>
    </w:p>
    <w:p w:rsidR="001C7374" w:rsidRDefault="00160145">
      <w:pPr>
        <w:pStyle w:val="BodyText"/>
        <w:spacing w:line="360" w:lineRule="auto"/>
        <w:ind w:left="263" w:right="310" w:firstLine="566"/>
        <w:jc w:val="both"/>
      </w:pPr>
      <w:r>
        <w:t>G3.4 modelinde G3.5 ve G3.6 modellerine nazaran net bir faz dönüşümü</w:t>
      </w:r>
      <w:r>
        <w:rPr>
          <w:spacing w:val="-39"/>
        </w:rPr>
        <w:t xml:space="preserve"> </w:t>
      </w:r>
      <w:r>
        <w:t>gözlenmediğinden faz dönüşümünün karakteri G3.5 modelinin ekran görüntüsü ile anlaşılmaya çalışılmış ve bu görüntü</w:t>
      </w:r>
      <w:r>
        <w:rPr>
          <w:spacing w:val="-10"/>
        </w:rPr>
        <w:t xml:space="preserve"> </w:t>
      </w:r>
      <w:r>
        <w:t>Şekil</w:t>
      </w:r>
      <w:r>
        <w:rPr>
          <w:spacing w:val="-11"/>
        </w:rPr>
        <w:t xml:space="preserve"> </w:t>
      </w:r>
      <w:r>
        <w:t>5.26’da</w:t>
      </w:r>
      <w:r>
        <w:rPr>
          <w:spacing w:val="-9"/>
        </w:rPr>
        <w:t xml:space="preserve"> </w:t>
      </w:r>
      <w:r>
        <w:t>verilmiştir.</w:t>
      </w:r>
      <w:r>
        <w:rPr>
          <w:spacing w:val="-11"/>
        </w:rPr>
        <w:t xml:space="preserve"> </w:t>
      </w:r>
      <w:r>
        <w:t>Şekil</w:t>
      </w:r>
      <w:r>
        <w:rPr>
          <w:spacing w:val="-9"/>
        </w:rPr>
        <w:t xml:space="preserve"> </w:t>
      </w:r>
      <w:r>
        <w:t>5.26’da</w:t>
      </w:r>
      <w:r>
        <w:rPr>
          <w:spacing w:val="-11"/>
        </w:rPr>
        <w:t xml:space="preserve"> </w:t>
      </w:r>
      <w:r>
        <w:t>soğutmayla</w:t>
      </w:r>
      <w:r>
        <w:rPr>
          <w:spacing w:val="-9"/>
        </w:rPr>
        <w:t xml:space="preserve"> </w:t>
      </w:r>
      <w:r>
        <w:t>birlikte</w:t>
      </w:r>
      <w:r>
        <w:rPr>
          <w:spacing w:val="-9"/>
        </w:rPr>
        <w:t xml:space="preserve"> </w:t>
      </w:r>
      <w:r>
        <w:t>375</w:t>
      </w:r>
      <w:r>
        <w:rPr>
          <w:spacing w:val="-12"/>
        </w:rPr>
        <w:t xml:space="preserve"> </w:t>
      </w:r>
      <w:r>
        <w:t>K</w:t>
      </w:r>
      <w:r>
        <w:rPr>
          <w:spacing w:val="-9"/>
        </w:rPr>
        <w:t xml:space="preserve"> </w:t>
      </w:r>
      <w:r>
        <w:t>ve</w:t>
      </w:r>
      <w:r>
        <w:rPr>
          <w:spacing w:val="-9"/>
        </w:rPr>
        <w:t xml:space="preserve"> </w:t>
      </w:r>
      <w:r>
        <w:t>175</w:t>
      </w:r>
      <w:r>
        <w:rPr>
          <w:spacing w:val="-12"/>
        </w:rPr>
        <w:t xml:space="preserve"> </w:t>
      </w:r>
      <w:r>
        <w:t>K</w:t>
      </w:r>
      <w:r>
        <w:rPr>
          <w:spacing w:val="-10"/>
        </w:rPr>
        <w:t xml:space="preserve"> </w:t>
      </w:r>
      <w:r>
        <w:t>sıcaklıklarında tane</w:t>
      </w:r>
      <w:r>
        <w:rPr>
          <w:spacing w:val="-8"/>
        </w:rPr>
        <w:t xml:space="preserve"> </w:t>
      </w:r>
      <w:r>
        <w:t>sınırındaki</w:t>
      </w:r>
      <w:r>
        <w:rPr>
          <w:spacing w:val="-4"/>
        </w:rPr>
        <w:t xml:space="preserve"> </w:t>
      </w:r>
      <w:r>
        <w:t>atomların</w:t>
      </w:r>
      <w:r>
        <w:rPr>
          <w:spacing w:val="-5"/>
        </w:rPr>
        <w:t xml:space="preserve"> </w:t>
      </w:r>
      <w:r>
        <w:t>kristal</w:t>
      </w:r>
      <w:r>
        <w:rPr>
          <w:spacing w:val="-4"/>
        </w:rPr>
        <w:t xml:space="preserve"> </w:t>
      </w:r>
      <w:r>
        <w:t>yapılarında</w:t>
      </w:r>
      <w:r>
        <w:rPr>
          <w:spacing w:val="-7"/>
        </w:rPr>
        <w:t xml:space="preserve"> </w:t>
      </w:r>
      <w:r>
        <w:t>değişimler</w:t>
      </w:r>
      <w:r>
        <w:rPr>
          <w:spacing w:val="-5"/>
        </w:rPr>
        <w:t xml:space="preserve"> </w:t>
      </w:r>
      <w:r>
        <w:t>görülür.</w:t>
      </w:r>
      <w:r>
        <w:rPr>
          <w:spacing w:val="-5"/>
        </w:rPr>
        <w:t xml:space="preserve"> </w:t>
      </w:r>
      <w:r>
        <w:t>Sıcaklık</w:t>
      </w:r>
      <w:r>
        <w:rPr>
          <w:spacing w:val="-7"/>
        </w:rPr>
        <w:t xml:space="preserve"> </w:t>
      </w:r>
      <w:r>
        <w:t>150</w:t>
      </w:r>
      <w:r>
        <w:rPr>
          <w:spacing w:val="-7"/>
        </w:rPr>
        <w:t xml:space="preserve"> </w:t>
      </w:r>
      <w:r>
        <w:t>K’e</w:t>
      </w:r>
      <w:r>
        <w:rPr>
          <w:spacing w:val="-7"/>
        </w:rPr>
        <w:t xml:space="preserve"> </w:t>
      </w:r>
      <w:r>
        <w:t>düşürüldüğünde sarı oklar ile gösterilen bölgelerde martensit faz büyümeye başlayarak diğer bölgelere yayılır. Kristal yapı değişiminin başladığı bölgeler ya tane sınırının içerisinde ya da tane sınırına oldukça yakındır.</w:t>
      </w:r>
    </w:p>
    <w:p w:rsidR="001C7374" w:rsidRDefault="001C7374">
      <w:pPr>
        <w:pStyle w:val="BodyText"/>
        <w:rPr>
          <w:sz w:val="24"/>
        </w:rPr>
      </w:pPr>
    </w:p>
    <w:p w:rsidR="001C7374" w:rsidRDefault="00160145">
      <w:pPr>
        <w:spacing w:before="209"/>
        <w:ind w:left="354" w:right="407"/>
        <w:jc w:val="center"/>
        <w:rPr>
          <w:sz w:val="20"/>
        </w:rPr>
      </w:pPr>
      <w:bookmarkStart w:id="76" w:name="_bookmark79"/>
      <w:bookmarkEnd w:id="76"/>
      <w:r>
        <w:rPr>
          <w:b/>
          <w:sz w:val="20"/>
        </w:rPr>
        <w:t xml:space="preserve">Tablo 5.3. </w:t>
      </w:r>
      <w:r>
        <w:rPr>
          <w:sz w:val="20"/>
        </w:rPr>
        <w:t xml:space="preserve">Üç taneli polikristal modellerin </w:t>
      </w:r>
      <w:r>
        <w:rPr>
          <w:rFonts w:ascii="UKIJ Tughra" w:eastAsia="UKIJ Tughra" w:hAnsi="UKIJ Tughra"/>
          <w:sz w:val="20"/>
        </w:rPr>
        <w:t>𝑀</w:t>
      </w:r>
      <w:r>
        <w:rPr>
          <w:rFonts w:ascii="UKIJ Tughra" w:eastAsia="UKIJ Tughra" w:hAnsi="UKIJ Tughra"/>
          <w:position w:val="-3"/>
          <w:sz w:val="14"/>
        </w:rPr>
        <w:t xml:space="preserve">𝑠 </w:t>
      </w:r>
      <w:r>
        <w:rPr>
          <w:sz w:val="20"/>
        </w:rPr>
        <w:t>sıcaklıkları</w:t>
      </w:r>
    </w:p>
    <w:p w:rsidR="001C7374" w:rsidRDefault="001C7374">
      <w:pPr>
        <w:pStyle w:val="BodyText"/>
        <w:spacing w:before="1"/>
        <w:rPr>
          <w:sz w:val="15"/>
        </w:rPr>
      </w:pPr>
    </w:p>
    <w:tbl>
      <w:tblPr>
        <w:tblW w:w="0" w:type="auto"/>
        <w:tblInd w:w="262" w:type="dxa"/>
        <w:tblLayout w:type="fixed"/>
        <w:tblCellMar>
          <w:left w:w="0" w:type="dxa"/>
          <w:right w:w="0" w:type="dxa"/>
        </w:tblCellMar>
        <w:tblLook w:val="01E0" w:firstRow="1" w:lastRow="1" w:firstColumn="1" w:lastColumn="1" w:noHBand="0" w:noVBand="0"/>
      </w:tblPr>
      <w:tblGrid>
        <w:gridCol w:w="1408"/>
        <w:gridCol w:w="1116"/>
        <w:gridCol w:w="1191"/>
        <w:gridCol w:w="1191"/>
        <w:gridCol w:w="1190"/>
        <w:gridCol w:w="1190"/>
        <w:gridCol w:w="1194"/>
      </w:tblGrid>
      <w:tr w:rsidR="001C7374">
        <w:trPr>
          <w:trHeight w:val="340"/>
        </w:trPr>
        <w:tc>
          <w:tcPr>
            <w:tcW w:w="1408" w:type="dxa"/>
            <w:tcBorders>
              <w:top w:val="single" w:sz="4" w:space="0" w:color="000000"/>
              <w:bottom w:val="single" w:sz="4" w:space="0" w:color="7E7E7E"/>
            </w:tcBorders>
          </w:tcPr>
          <w:p w:rsidR="001C7374" w:rsidRDefault="00160145">
            <w:pPr>
              <w:pStyle w:val="TableParagraph"/>
              <w:spacing w:before="55"/>
              <w:ind w:left="232" w:right="297"/>
              <w:jc w:val="center"/>
              <w:rPr>
                <w:b/>
                <w:sz w:val="20"/>
              </w:rPr>
            </w:pPr>
            <w:r>
              <w:rPr>
                <w:b/>
                <w:sz w:val="20"/>
              </w:rPr>
              <w:t>Model No</w:t>
            </w:r>
          </w:p>
        </w:tc>
        <w:tc>
          <w:tcPr>
            <w:tcW w:w="1116" w:type="dxa"/>
            <w:tcBorders>
              <w:top w:val="single" w:sz="4" w:space="0" w:color="000000"/>
              <w:bottom w:val="single" w:sz="4" w:space="0" w:color="7E7E7E"/>
            </w:tcBorders>
          </w:tcPr>
          <w:p w:rsidR="001C7374" w:rsidRDefault="00160145">
            <w:pPr>
              <w:pStyle w:val="TableParagraph"/>
              <w:spacing w:before="55"/>
              <w:ind w:left="299" w:right="370"/>
              <w:jc w:val="center"/>
              <w:rPr>
                <w:b/>
                <w:sz w:val="20"/>
              </w:rPr>
            </w:pPr>
            <w:r>
              <w:rPr>
                <w:b/>
                <w:sz w:val="20"/>
              </w:rPr>
              <w:t>G3.1</w:t>
            </w:r>
          </w:p>
        </w:tc>
        <w:tc>
          <w:tcPr>
            <w:tcW w:w="1191" w:type="dxa"/>
            <w:tcBorders>
              <w:top w:val="single" w:sz="4" w:space="0" w:color="000000"/>
              <w:bottom w:val="single" w:sz="4" w:space="0" w:color="7E7E7E"/>
            </w:tcBorders>
          </w:tcPr>
          <w:p w:rsidR="001C7374" w:rsidRDefault="00160145">
            <w:pPr>
              <w:pStyle w:val="TableParagraph"/>
              <w:spacing w:before="55"/>
              <w:ind w:left="371" w:right="370"/>
              <w:jc w:val="center"/>
              <w:rPr>
                <w:b/>
                <w:sz w:val="20"/>
              </w:rPr>
            </w:pPr>
            <w:r>
              <w:rPr>
                <w:b/>
                <w:sz w:val="20"/>
              </w:rPr>
              <w:t>G3.2</w:t>
            </w:r>
          </w:p>
        </w:tc>
        <w:tc>
          <w:tcPr>
            <w:tcW w:w="1191" w:type="dxa"/>
            <w:tcBorders>
              <w:top w:val="single" w:sz="4" w:space="0" w:color="000000"/>
              <w:bottom w:val="single" w:sz="4" w:space="0" w:color="7E7E7E"/>
            </w:tcBorders>
          </w:tcPr>
          <w:p w:rsidR="001C7374" w:rsidRDefault="00160145">
            <w:pPr>
              <w:pStyle w:val="TableParagraph"/>
              <w:spacing w:before="55"/>
              <w:ind w:left="371" w:right="366"/>
              <w:jc w:val="center"/>
              <w:rPr>
                <w:b/>
                <w:sz w:val="20"/>
              </w:rPr>
            </w:pPr>
            <w:r>
              <w:rPr>
                <w:b/>
                <w:sz w:val="20"/>
              </w:rPr>
              <w:t>G3.3</w:t>
            </w:r>
          </w:p>
        </w:tc>
        <w:tc>
          <w:tcPr>
            <w:tcW w:w="1190" w:type="dxa"/>
            <w:tcBorders>
              <w:top w:val="single" w:sz="4" w:space="0" w:color="000000"/>
              <w:bottom w:val="single" w:sz="4" w:space="0" w:color="7E7E7E"/>
            </w:tcBorders>
          </w:tcPr>
          <w:p w:rsidR="001C7374" w:rsidRDefault="00160145">
            <w:pPr>
              <w:pStyle w:val="TableParagraph"/>
              <w:spacing w:before="55"/>
              <w:ind w:left="395"/>
              <w:rPr>
                <w:b/>
                <w:sz w:val="20"/>
              </w:rPr>
            </w:pPr>
            <w:r>
              <w:rPr>
                <w:b/>
                <w:sz w:val="20"/>
              </w:rPr>
              <w:t>G3.4</w:t>
            </w:r>
          </w:p>
        </w:tc>
        <w:tc>
          <w:tcPr>
            <w:tcW w:w="1190" w:type="dxa"/>
            <w:tcBorders>
              <w:top w:val="single" w:sz="4" w:space="0" w:color="000000"/>
              <w:bottom w:val="single" w:sz="4" w:space="0" w:color="7E7E7E"/>
            </w:tcBorders>
          </w:tcPr>
          <w:p w:rsidR="001C7374" w:rsidRDefault="00160145">
            <w:pPr>
              <w:pStyle w:val="TableParagraph"/>
              <w:spacing w:before="55"/>
              <w:ind w:left="375" w:right="369"/>
              <w:jc w:val="center"/>
              <w:rPr>
                <w:b/>
                <w:sz w:val="20"/>
              </w:rPr>
            </w:pPr>
            <w:r>
              <w:rPr>
                <w:b/>
                <w:sz w:val="20"/>
              </w:rPr>
              <w:t>G3.5</w:t>
            </w:r>
          </w:p>
        </w:tc>
        <w:tc>
          <w:tcPr>
            <w:tcW w:w="1194" w:type="dxa"/>
            <w:tcBorders>
              <w:top w:val="single" w:sz="4" w:space="0" w:color="000000"/>
              <w:bottom w:val="single" w:sz="4" w:space="0" w:color="7E7E7E"/>
            </w:tcBorders>
          </w:tcPr>
          <w:p w:rsidR="001C7374" w:rsidRDefault="00160145">
            <w:pPr>
              <w:pStyle w:val="TableParagraph"/>
              <w:spacing w:before="55"/>
              <w:ind w:left="376" w:right="372"/>
              <w:jc w:val="center"/>
              <w:rPr>
                <w:b/>
                <w:sz w:val="20"/>
              </w:rPr>
            </w:pPr>
            <w:r>
              <w:rPr>
                <w:b/>
                <w:sz w:val="20"/>
              </w:rPr>
              <w:t>G3.6</w:t>
            </w:r>
          </w:p>
        </w:tc>
      </w:tr>
      <w:tr w:rsidR="001C7374">
        <w:trPr>
          <w:trHeight w:val="340"/>
        </w:trPr>
        <w:tc>
          <w:tcPr>
            <w:tcW w:w="1408" w:type="dxa"/>
            <w:tcBorders>
              <w:top w:val="single" w:sz="4" w:space="0" w:color="7E7E7E"/>
              <w:bottom w:val="single" w:sz="4" w:space="0" w:color="7E7E7E"/>
            </w:tcBorders>
          </w:tcPr>
          <w:p w:rsidR="001C7374" w:rsidRDefault="00160145">
            <w:pPr>
              <w:pStyle w:val="TableParagraph"/>
              <w:spacing w:before="53"/>
              <w:ind w:left="232" w:right="296"/>
              <w:jc w:val="center"/>
              <w:rPr>
                <w:sz w:val="20"/>
              </w:rPr>
            </w:pPr>
            <w:r>
              <w:rPr>
                <w:rFonts w:ascii="UKIJ Tughra" w:eastAsia="UKIJ Tughra"/>
                <w:sz w:val="20"/>
              </w:rPr>
              <w:t>𝑴</w:t>
            </w:r>
            <w:r>
              <w:rPr>
                <w:rFonts w:ascii="UKIJ Tughra" w:eastAsia="UKIJ Tughra"/>
                <w:position w:val="-3"/>
                <w:sz w:val="14"/>
              </w:rPr>
              <w:t xml:space="preserve">𝒔 </w:t>
            </w:r>
            <w:r>
              <w:rPr>
                <w:sz w:val="20"/>
              </w:rPr>
              <w:t>(K)</w:t>
            </w:r>
          </w:p>
        </w:tc>
        <w:tc>
          <w:tcPr>
            <w:tcW w:w="1116" w:type="dxa"/>
            <w:tcBorders>
              <w:top w:val="single" w:sz="4" w:space="0" w:color="7E7E7E"/>
              <w:bottom w:val="single" w:sz="4" w:space="0" w:color="7E7E7E"/>
            </w:tcBorders>
          </w:tcPr>
          <w:p w:rsidR="001C7374" w:rsidRDefault="00160145">
            <w:pPr>
              <w:pStyle w:val="TableParagraph"/>
              <w:spacing w:before="50"/>
              <w:ind w:right="67"/>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before="50"/>
              <w:ind w:left="4"/>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before="50"/>
              <w:ind w:left="8"/>
              <w:jc w:val="center"/>
              <w:rPr>
                <w:sz w:val="20"/>
              </w:rPr>
            </w:pPr>
            <w:r>
              <w:rPr>
                <w:w w:val="99"/>
                <w:sz w:val="20"/>
              </w:rPr>
              <w:t>-</w:t>
            </w:r>
          </w:p>
        </w:tc>
        <w:tc>
          <w:tcPr>
            <w:tcW w:w="1190" w:type="dxa"/>
            <w:tcBorders>
              <w:top w:val="single" w:sz="4" w:space="0" w:color="7E7E7E"/>
              <w:bottom w:val="single" w:sz="4" w:space="0" w:color="7E7E7E"/>
            </w:tcBorders>
          </w:tcPr>
          <w:p w:rsidR="001C7374" w:rsidRDefault="001C7374">
            <w:pPr>
              <w:pStyle w:val="TableParagraph"/>
              <w:rPr>
                <w:sz w:val="20"/>
              </w:rPr>
            </w:pPr>
          </w:p>
        </w:tc>
        <w:tc>
          <w:tcPr>
            <w:tcW w:w="1190" w:type="dxa"/>
            <w:tcBorders>
              <w:top w:val="single" w:sz="4" w:space="0" w:color="7E7E7E"/>
              <w:bottom w:val="single" w:sz="4" w:space="0" w:color="7E7E7E"/>
            </w:tcBorders>
          </w:tcPr>
          <w:p w:rsidR="001C7374" w:rsidRDefault="00160145">
            <w:pPr>
              <w:pStyle w:val="TableParagraph"/>
              <w:spacing w:before="50"/>
              <w:ind w:left="375" w:right="365"/>
              <w:jc w:val="center"/>
              <w:rPr>
                <w:sz w:val="20"/>
              </w:rPr>
            </w:pPr>
            <w:r>
              <w:rPr>
                <w:sz w:val="20"/>
              </w:rPr>
              <w:t>150</w:t>
            </w:r>
          </w:p>
        </w:tc>
        <w:tc>
          <w:tcPr>
            <w:tcW w:w="1194" w:type="dxa"/>
            <w:tcBorders>
              <w:top w:val="single" w:sz="4" w:space="0" w:color="7E7E7E"/>
              <w:bottom w:val="single" w:sz="4" w:space="0" w:color="7E7E7E"/>
            </w:tcBorders>
          </w:tcPr>
          <w:p w:rsidR="001C7374" w:rsidRDefault="00160145">
            <w:pPr>
              <w:pStyle w:val="TableParagraph"/>
              <w:spacing w:before="50"/>
              <w:ind w:left="376" w:right="368"/>
              <w:jc w:val="center"/>
              <w:rPr>
                <w:sz w:val="20"/>
              </w:rPr>
            </w:pPr>
            <w:r>
              <w:rPr>
                <w:sz w:val="20"/>
              </w:rPr>
              <w:t>275</w:t>
            </w:r>
          </w:p>
        </w:tc>
      </w:tr>
    </w:tbl>
    <w:p w:rsidR="001C7374" w:rsidRDefault="001C7374">
      <w:pPr>
        <w:jc w:val="center"/>
        <w:rPr>
          <w:sz w:val="20"/>
        </w:rPr>
        <w:sectPr w:rsidR="001C7374">
          <w:pgSz w:w="11910" w:h="16840"/>
          <w:pgMar w:top="1580" w:right="1100" w:bottom="1060" w:left="1580" w:header="0" w:footer="873" w:gutter="0"/>
          <w:cols w:space="708"/>
        </w:sectPr>
      </w:pPr>
    </w:p>
    <w:p w:rsidR="001C7374" w:rsidRDefault="006C03B4">
      <w:pPr>
        <w:pStyle w:val="BodyText"/>
        <w:rPr>
          <w:sz w:val="20"/>
        </w:rPr>
      </w:pPr>
      <w:r>
        <w:lastRenderedPageBreak/>
        <w:pict>
          <v:shape id="_x0000_s1046" type="#_x0000_t202" style="position:absolute;margin-left:95.95pt;margin-top:113.6pt;width:13.05pt;height:389.1pt;z-index:15778816;mso-position-horizontal-relative:page;mso-position-vertical-relative:page" filled="f" stroked="f">
            <v:textbox style="layout-flow:vertical" inset="0,0,0,0">
              <w:txbxContent>
                <w:p w:rsidR="001C7374" w:rsidRDefault="00160145">
                  <w:pPr>
                    <w:spacing w:before="10"/>
                    <w:ind w:left="20"/>
                    <w:rPr>
                      <w:sz w:val="20"/>
                    </w:rPr>
                  </w:pPr>
                  <w:r>
                    <w:rPr>
                      <w:b/>
                      <w:sz w:val="20"/>
                    </w:rPr>
                    <w:t xml:space="preserve">Şekil 5.26. </w:t>
                  </w:r>
                  <w:r>
                    <w:rPr>
                      <w:sz w:val="20"/>
                    </w:rPr>
                    <w:t>Üç taneli G3.5 modelinin 125 K/ns soğutma hızındaki faz dönüşümü ekran görntüsü</w:t>
                  </w:r>
                </w:p>
              </w:txbxContent>
            </v:textbox>
            <w10:wrap anchorx="page" anchory="page"/>
          </v:shape>
        </w:pict>
      </w:r>
      <w:r>
        <w:pict>
          <v:shape id="_x0000_s1045" type="#_x0000_t202" style="position:absolute;margin-left:41.6pt;margin-top:302.3pt;width:13.05pt;height:12.1pt;z-index:15779328;mso-position-horizontal-relative:page;mso-position-vertical-relative:page" filled="f" stroked="f">
            <v:textbox style="layout-flow:vertical" inset="0,0,0,0">
              <w:txbxContent>
                <w:p w:rsidR="001C7374" w:rsidRDefault="00160145">
                  <w:pPr>
                    <w:spacing w:before="10"/>
                    <w:ind w:left="20"/>
                    <w:rPr>
                      <w:sz w:val="20"/>
                    </w:rPr>
                  </w:pPr>
                  <w:r>
                    <w:rPr>
                      <w:sz w:val="20"/>
                    </w:rPr>
                    <w:t>53</w:t>
                  </w:r>
                </w:p>
              </w:txbxContent>
            </v:textbox>
            <w10:wrap anchorx="page" anchory="page"/>
          </v:shape>
        </w:pic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4"/>
        <w:rPr>
          <w:sz w:val="18"/>
        </w:rPr>
      </w:pPr>
    </w:p>
    <w:p w:rsidR="001C7374" w:rsidRDefault="00160145">
      <w:pPr>
        <w:spacing w:line="360" w:lineRule="auto"/>
        <w:ind w:left="10709" w:right="983"/>
        <w:jc w:val="both"/>
        <w:rPr>
          <w:sz w:val="18"/>
        </w:rPr>
      </w:pPr>
      <w:bookmarkStart w:id="77" w:name="_bookmark80"/>
      <w:bookmarkEnd w:id="77"/>
      <w:r>
        <w:rPr>
          <w:sz w:val="18"/>
        </w:rPr>
        <w:t>BCC Yapılar FCC Yapılar HCP Yapılar Tane sınırları</w:t>
      </w:r>
    </w:p>
    <w:p w:rsidR="001C7374" w:rsidRDefault="00160145">
      <w:pPr>
        <w:spacing w:before="6"/>
        <w:ind w:left="10709"/>
        <w:jc w:val="both"/>
        <w:rPr>
          <w:sz w:val="18"/>
        </w:rPr>
      </w:pPr>
      <w:r>
        <w:rPr>
          <w:sz w:val="18"/>
        </w:rPr>
        <w:t>Faz dönüşümü başlangıcı</w:t>
      </w:r>
    </w:p>
    <w:p w:rsidR="001C7374" w:rsidRDefault="001C7374">
      <w:pPr>
        <w:jc w:val="both"/>
        <w:rPr>
          <w:sz w:val="18"/>
        </w:rPr>
        <w:sectPr w:rsidR="001C7374">
          <w:footerReference w:type="default" r:id="rId19"/>
          <w:pgSz w:w="16840" w:h="11910" w:orient="landscape"/>
          <w:pgMar w:top="1100" w:right="1760" w:bottom="280" w:left="2420" w:header="0" w:footer="0" w:gutter="0"/>
          <w:cols w:space="708"/>
        </w:sectPr>
      </w:pPr>
    </w:p>
    <w:p w:rsidR="001C7374" w:rsidRDefault="00160145">
      <w:pPr>
        <w:pStyle w:val="Heading2"/>
        <w:numPr>
          <w:ilvl w:val="1"/>
          <w:numId w:val="7"/>
        </w:numPr>
        <w:tabs>
          <w:tab w:val="left" w:pos="729"/>
          <w:tab w:val="left" w:pos="730"/>
        </w:tabs>
        <w:spacing w:before="102"/>
        <w:ind w:left="730"/>
      </w:pPr>
      <w:bookmarkStart w:id="78" w:name="_bookmark81"/>
      <w:bookmarkEnd w:id="78"/>
      <w:r>
        <w:lastRenderedPageBreak/>
        <w:t>Dört Taneli Alaşım</w:t>
      </w:r>
      <w:r>
        <w:rPr>
          <w:spacing w:val="-2"/>
        </w:rPr>
        <w:t xml:space="preserve"> </w:t>
      </w:r>
      <w:r>
        <w:t>Modelleri</w:t>
      </w:r>
    </w:p>
    <w:p w:rsidR="001C7374" w:rsidRDefault="001C7374">
      <w:pPr>
        <w:pStyle w:val="BodyText"/>
        <w:spacing w:before="5"/>
        <w:rPr>
          <w:b/>
          <w:sz w:val="20"/>
        </w:rPr>
      </w:pPr>
    </w:p>
    <w:p w:rsidR="001C7374" w:rsidRDefault="00160145">
      <w:pPr>
        <w:pStyle w:val="BodyText"/>
        <w:spacing w:line="360" w:lineRule="auto"/>
        <w:ind w:left="163" w:right="112" w:firstLine="566"/>
        <w:jc w:val="both"/>
      </w:pPr>
      <w:r>
        <w:t>Dört taneli polikristal şekil hatırlamalı alaşımlarda atom sayısının faz dönüşümü üzerindeki etkisini incelemek için kurulan bütün modellerde iki ve üç taneli yapılarda olduğu gibi tane geometrilerini değiştirmeden yalnızca model boyutları artırılarak tanelerdeki atom sayıları arttırılmıştır.</w:t>
      </w:r>
      <w:r>
        <w:rPr>
          <w:spacing w:val="-16"/>
        </w:rPr>
        <w:t xml:space="preserve"> </w:t>
      </w:r>
      <w:r>
        <w:t>Dört</w:t>
      </w:r>
      <w:r>
        <w:rPr>
          <w:spacing w:val="-17"/>
        </w:rPr>
        <w:t xml:space="preserve"> </w:t>
      </w:r>
      <w:r>
        <w:t>taneli</w:t>
      </w:r>
      <w:r>
        <w:rPr>
          <w:spacing w:val="-17"/>
        </w:rPr>
        <w:t xml:space="preserve"> </w:t>
      </w:r>
      <w:r>
        <w:t>kurulan</w:t>
      </w:r>
      <w:r>
        <w:rPr>
          <w:spacing w:val="-17"/>
        </w:rPr>
        <w:t xml:space="preserve"> </w:t>
      </w:r>
      <w:r>
        <w:t>bütün</w:t>
      </w:r>
      <w:r>
        <w:rPr>
          <w:spacing w:val="-15"/>
        </w:rPr>
        <w:t xml:space="preserve"> </w:t>
      </w:r>
      <w:r>
        <w:t>modellerde</w:t>
      </w:r>
      <w:r>
        <w:rPr>
          <w:spacing w:val="-15"/>
        </w:rPr>
        <w:t xml:space="preserve"> </w:t>
      </w:r>
      <w:r>
        <w:t>de</w:t>
      </w:r>
      <w:r>
        <w:rPr>
          <w:spacing w:val="-13"/>
        </w:rPr>
        <w:t xml:space="preserve"> </w:t>
      </w:r>
      <w:r>
        <w:t>diğerlerinde</w:t>
      </w:r>
      <w:r>
        <w:rPr>
          <w:spacing w:val="-17"/>
        </w:rPr>
        <w:t xml:space="preserve"> </w:t>
      </w:r>
      <w:r>
        <w:t>olduğu</w:t>
      </w:r>
      <w:r>
        <w:rPr>
          <w:spacing w:val="-15"/>
        </w:rPr>
        <w:t xml:space="preserve"> </w:t>
      </w:r>
      <w:r>
        <w:t>gibi</w:t>
      </w:r>
      <w:r>
        <w:rPr>
          <w:spacing w:val="-16"/>
        </w:rPr>
        <w:t xml:space="preserve"> </w:t>
      </w:r>
      <w:r>
        <w:t>simülasyon</w:t>
      </w:r>
      <w:r>
        <w:rPr>
          <w:spacing w:val="-15"/>
        </w:rPr>
        <w:t xml:space="preserve"> </w:t>
      </w:r>
      <w:r>
        <w:t>hücreleri 800</w:t>
      </w:r>
      <w:r>
        <w:rPr>
          <w:spacing w:val="-7"/>
        </w:rPr>
        <w:t xml:space="preserve"> </w:t>
      </w:r>
      <w:r>
        <w:t>K</w:t>
      </w:r>
      <w:r>
        <w:rPr>
          <w:spacing w:val="-4"/>
        </w:rPr>
        <w:t xml:space="preserve"> </w:t>
      </w:r>
      <w:r>
        <w:t>sıcaklıkta</w:t>
      </w:r>
      <w:r>
        <w:rPr>
          <w:spacing w:val="-3"/>
        </w:rPr>
        <w:t xml:space="preserve"> </w:t>
      </w:r>
      <w:r>
        <w:t>önce</w:t>
      </w:r>
      <w:r>
        <w:rPr>
          <w:spacing w:val="-4"/>
        </w:rPr>
        <w:t xml:space="preserve"> </w:t>
      </w:r>
      <w:r>
        <w:t>minimize</w:t>
      </w:r>
      <w:r>
        <w:rPr>
          <w:spacing w:val="-3"/>
        </w:rPr>
        <w:t xml:space="preserve"> </w:t>
      </w:r>
      <w:r>
        <w:t>edilmiş</w:t>
      </w:r>
      <w:r>
        <w:rPr>
          <w:spacing w:val="-4"/>
        </w:rPr>
        <w:t xml:space="preserve"> </w:t>
      </w:r>
      <w:r>
        <w:t>ve</w:t>
      </w:r>
      <w:r>
        <w:rPr>
          <w:spacing w:val="-4"/>
        </w:rPr>
        <w:t xml:space="preserve"> </w:t>
      </w:r>
      <w:r>
        <w:t>sistem</w:t>
      </w:r>
      <w:r>
        <w:rPr>
          <w:spacing w:val="-8"/>
        </w:rPr>
        <w:t xml:space="preserve"> </w:t>
      </w:r>
      <w:r>
        <w:t>sıcaklığı</w:t>
      </w:r>
      <w:r>
        <w:rPr>
          <w:spacing w:val="-4"/>
        </w:rPr>
        <w:t xml:space="preserve"> </w:t>
      </w:r>
      <w:r>
        <w:t>kademeli</w:t>
      </w:r>
      <w:r>
        <w:rPr>
          <w:spacing w:val="-3"/>
        </w:rPr>
        <w:t xml:space="preserve"> </w:t>
      </w:r>
      <w:r>
        <w:t>olarak</w:t>
      </w:r>
      <w:r>
        <w:rPr>
          <w:spacing w:val="-7"/>
        </w:rPr>
        <w:t xml:space="preserve"> </w:t>
      </w:r>
      <w:r>
        <w:t>800</w:t>
      </w:r>
      <w:r>
        <w:rPr>
          <w:spacing w:val="-7"/>
        </w:rPr>
        <w:t xml:space="preserve"> </w:t>
      </w:r>
      <w:r>
        <w:t>K</w:t>
      </w:r>
      <w:r>
        <w:rPr>
          <w:spacing w:val="-4"/>
        </w:rPr>
        <w:t xml:space="preserve"> </w:t>
      </w:r>
      <w:r>
        <w:t>den</w:t>
      </w:r>
      <w:r>
        <w:rPr>
          <w:spacing w:val="-3"/>
        </w:rPr>
        <w:t xml:space="preserve"> </w:t>
      </w:r>
      <w:r>
        <w:t>5</w:t>
      </w:r>
      <w:r>
        <w:rPr>
          <w:spacing w:val="-7"/>
        </w:rPr>
        <w:t xml:space="preserve"> </w:t>
      </w:r>
      <w:r>
        <w:t>K</w:t>
      </w:r>
      <w:r>
        <w:rPr>
          <w:spacing w:val="-6"/>
        </w:rPr>
        <w:t xml:space="preserve"> </w:t>
      </w:r>
      <w:r>
        <w:t>e</w:t>
      </w:r>
      <w:r>
        <w:rPr>
          <w:spacing w:val="-4"/>
        </w:rPr>
        <w:t xml:space="preserve"> </w:t>
      </w:r>
      <w:r>
        <w:t>kadar 25 K adımlarla düşürülmüştür. Kurulan bütün modeller için her bir sıcaklık değeri 100000 MD adımı</w:t>
      </w:r>
      <w:r>
        <w:rPr>
          <w:spacing w:val="-9"/>
        </w:rPr>
        <w:t xml:space="preserve"> </w:t>
      </w:r>
      <w:r>
        <w:t>çalıştırılmıştır.</w:t>
      </w:r>
      <w:r>
        <w:rPr>
          <w:spacing w:val="-10"/>
        </w:rPr>
        <w:t xml:space="preserve"> </w:t>
      </w:r>
      <w:r>
        <w:t>Yani</w:t>
      </w:r>
      <w:r>
        <w:rPr>
          <w:spacing w:val="-10"/>
        </w:rPr>
        <w:t xml:space="preserve"> </w:t>
      </w:r>
      <w:r>
        <w:t>her</w:t>
      </w:r>
      <w:r>
        <w:rPr>
          <w:spacing w:val="-8"/>
        </w:rPr>
        <w:t xml:space="preserve"> </w:t>
      </w:r>
      <w:r>
        <w:t>bir</w:t>
      </w:r>
      <w:r>
        <w:rPr>
          <w:spacing w:val="-11"/>
        </w:rPr>
        <w:t xml:space="preserve"> </w:t>
      </w:r>
      <w:r>
        <w:t>sıcaklık</w:t>
      </w:r>
      <w:r>
        <w:rPr>
          <w:spacing w:val="-11"/>
        </w:rPr>
        <w:t xml:space="preserve"> </w:t>
      </w:r>
      <w:r>
        <w:t>değerinde</w:t>
      </w:r>
      <w:r>
        <w:rPr>
          <w:spacing w:val="-9"/>
        </w:rPr>
        <w:t xml:space="preserve"> </w:t>
      </w:r>
      <w:r>
        <w:t>sistem</w:t>
      </w:r>
      <w:r>
        <w:rPr>
          <w:spacing w:val="-7"/>
        </w:rPr>
        <w:t xml:space="preserve"> </w:t>
      </w:r>
      <w:r>
        <w:t>100000</w:t>
      </w:r>
      <w:r>
        <w:rPr>
          <w:spacing w:val="-10"/>
        </w:rPr>
        <w:t xml:space="preserve"> </w:t>
      </w:r>
      <w:r>
        <w:t>MD</w:t>
      </w:r>
      <w:r>
        <w:rPr>
          <w:spacing w:val="-12"/>
        </w:rPr>
        <w:t xml:space="preserve"> </w:t>
      </w:r>
      <w:r>
        <w:t>adımı</w:t>
      </w:r>
      <w:r>
        <w:rPr>
          <w:spacing w:val="-9"/>
        </w:rPr>
        <w:t xml:space="preserve"> </w:t>
      </w:r>
      <w:r>
        <w:t>bekletilerek</w:t>
      </w:r>
      <w:r>
        <w:rPr>
          <w:spacing w:val="-12"/>
        </w:rPr>
        <w:t xml:space="preserve"> </w:t>
      </w:r>
      <w:r>
        <w:t>yapının dengelenmesi sağlanmıştır. Bütün modellerde Ni oranı at.%75 dir. Modellerin termodinamik incelemesini yapmak ve sistemin simülasyon boyunca davranışını incelemek için sistemin kohesif enerji-MD adımı, hacim-sıcaklık ve yapısal dönüşüm grafikleri</w:t>
      </w:r>
      <w:r>
        <w:rPr>
          <w:spacing w:val="-8"/>
        </w:rPr>
        <w:t xml:space="preserve"> </w:t>
      </w:r>
      <w:r>
        <w:t>kullanılmıştır.</w:t>
      </w:r>
    </w:p>
    <w:p w:rsidR="001C7374" w:rsidRDefault="00160145">
      <w:pPr>
        <w:pStyle w:val="BodyText"/>
        <w:spacing w:line="360" w:lineRule="auto"/>
        <w:ind w:left="163" w:right="114" w:firstLine="566"/>
        <w:jc w:val="both"/>
      </w:pPr>
      <w:r>
        <w:t>Şekil 5.27’de dört taneli model yapıların simülasyon hücresinin örneği ve tane sınırının görüntüsü</w:t>
      </w:r>
      <w:r>
        <w:rPr>
          <w:spacing w:val="-9"/>
        </w:rPr>
        <w:t xml:space="preserve"> </w:t>
      </w:r>
      <w:r>
        <w:t>verilmiştir.</w:t>
      </w:r>
      <w:r>
        <w:rPr>
          <w:spacing w:val="-8"/>
        </w:rPr>
        <w:t xml:space="preserve"> </w:t>
      </w:r>
      <w:r>
        <w:rPr>
          <w:spacing w:val="-3"/>
        </w:rPr>
        <w:t>İki</w:t>
      </w:r>
      <w:r>
        <w:rPr>
          <w:spacing w:val="-7"/>
        </w:rPr>
        <w:t xml:space="preserve"> </w:t>
      </w:r>
      <w:r>
        <w:t>ve</w:t>
      </w:r>
      <w:r>
        <w:rPr>
          <w:spacing w:val="-7"/>
        </w:rPr>
        <w:t xml:space="preserve"> </w:t>
      </w:r>
      <w:r>
        <w:t>üç</w:t>
      </w:r>
      <w:r>
        <w:rPr>
          <w:spacing w:val="-9"/>
        </w:rPr>
        <w:t xml:space="preserve"> </w:t>
      </w:r>
      <w:r>
        <w:t>taneli</w:t>
      </w:r>
      <w:r>
        <w:rPr>
          <w:spacing w:val="-8"/>
        </w:rPr>
        <w:t xml:space="preserve"> </w:t>
      </w:r>
      <w:r>
        <w:t>modellerde</w:t>
      </w:r>
      <w:r>
        <w:rPr>
          <w:spacing w:val="-9"/>
        </w:rPr>
        <w:t xml:space="preserve"> </w:t>
      </w:r>
      <w:r>
        <w:t>olduğu</w:t>
      </w:r>
      <w:r>
        <w:rPr>
          <w:spacing w:val="-10"/>
        </w:rPr>
        <w:t xml:space="preserve"> </w:t>
      </w:r>
      <w:r>
        <w:t>gibi</w:t>
      </w:r>
      <w:r>
        <w:rPr>
          <w:spacing w:val="-6"/>
        </w:rPr>
        <w:t xml:space="preserve"> </w:t>
      </w:r>
      <w:r>
        <w:t>dört</w:t>
      </w:r>
      <w:r>
        <w:rPr>
          <w:spacing w:val="-8"/>
        </w:rPr>
        <w:t xml:space="preserve"> </w:t>
      </w:r>
      <w:r>
        <w:t>taneli</w:t>
      </w:r>
      <w:r>
        <w:rPr>
          <w:spacing w:val="-9"/>
        </w:rPr>
        <w:t xml:space="preserve"> </w:t>
      </w:r>
      <w:r>
        <w:t>modellerde</w:t>
      </w:r>
      <w:r>
        <w:rPr>
          <w:spacing w:val="-8"/>
        </w:rPr>
        <w:t xml:space="preserve"> </w:t>
      </w:r>
      <w:r>
        <w:t>de</w:t>
      </w:r>
      <w:r>
        <w:rPr>
          <w:spacing w:val="-9"/>
        </w:rPr>
        <w:t xml:space="preserve"> </w:t>
      </w:r>
      <w:r>
        <w:t>tane</w:t>
      </w:r>
      <w:r>
        <w:rPr>
          <w:spacing w:val="-9"/>
        </w:rPr>
        <w:t xml:space="preserve"> </w:t>
      </w:r>
      <w:r>
        <w:t>ve</w:t>
      </w:r>
      <w:r>
        <w:rPr>
          <w:spacing w:val="-8"/>
        </w:rPr>
        <w:t xml:space="preserve"> </w:t>
      </w:r>
      <w:r>
        <w:t>tane sınırı geometrileri sabit</w:t>
      </w:r>
      <w:r>
        <w:rPr>
          <w:spacing w:val="2"/>
        </w:rPr>
        <w:t xml:space="preserve"> </w:t>
      </w:r>
      <w:r>
        <w:t>tutulmuştur.</w:t>
      </w:r>
    </w:p>
    <w:p w:rsidR="001C7374" w:rsidRDefault="001C7374">
      <w:pPr>
        <w:pStyle w:val="BodyText"/>
        <w:rPr>
          <w:sz w:val="20"/>
        </w:rPr>
      </w:pPr>
    </w:p>
    <w:p w:rsidR="001C7374" w:rsidRDefault="001C7374">
      <w:pPr>
        <w:pStyle w:val="BodyText"/>
        <w:spacing w:before="1"/>
        <w:rPr>
          <w:sz w:val="26"/>
        </w:rPr>
      </w:pPr>
    </w:p>
    <w:p w:rsidR="001C7374" w:rsidRDefault="00160145">
      <w:pPr>
        <w:tabs>
          <w:tab w:val="left" w:pos="6747"/>
        </w:tabs>
        <w:spacing w:before="31"/>
        <w:ind w:left="1762"/>
        <w:rPr>
          <w:b/>
          <w:sz w:val="20"/>
        </w:rPr>
      </w:pPr>
      <w:r>
        <w:rPr>
          <w:b/>
          <w:sz w:val="20"/>
        </w:rPr>
        <w:t>(a)</w:t>
      </w:r>
      <w:r>
        <w:rPr>
          <w:b/>
          <w:sz w:val="20"/>
        </w:rPr>
        <w:tab/>
        <w:t>(b)</w:t>
      </w:r>
    </w:p>
    <w:p w:rsidR="001C7374" w:rsidRDefault="00160145">
      <w:pPr>
        <w:spacing w:before="195"/>
        <w:ind w:left="1154" w:hanging="992"/>
        <w:rPr>
          <w:sz w:val="20"/>
        </w:rPr>
      </w:pPr>
      <w:bookmarkStart w:id="79" w:name="_bookmark82"/>
      <w:bookmarkEnd w:id="79"/>
      <w:r>
        <w:rPr>
          <w:b/>
          <w:sz w:val="20"/>
        </w:rPr>
        <w:t xml:space="preserve">Şekil 5.27. </w:t>
      </w:r>
      <w:r>
        <w:rPr>
          <w:sz w:val="20"/>
        </w:rPr>
        <w:t xml:space="preserve">Dört taneli G4.5 modelinin simülasyon hücresine ait ekran görüntüleri. </w:t>
      </w:r>
      <w:r>
        <w:rPr>
          <w:b/>
          <w:sz w:val="20"/>
        </w:rPr>
        <w:t xml:space="preserve">(a) </w:t>
      </w:r>
      <w:r>
        <w:rPr>
          <w:sz w:val="20"/>
        </w:rPr>
        <w:t xml:space="preserve">dört taneli G4.5 modelinin simülasyon hücresi ve </w:t>
      </w:r>
      <w:r>
        <w:rPr>
          <w:b/>
          <w:sz w:val="20"/>
        </w:rPr>
        <w:t xml:space="preserve">(b) </w:t>
      </w:r>
      <w:r>
        <w:rPr>
          <w:sz w:val="20"/>
        </w:rPr>
        <w:t>tane sınırı geometrisi</w:t>
      </w:r>
    </w:p>
    <w:p w:rsidR="001C7374" w:rsidRDefault="001C7374">
      <w:pPr>
        <w:pStyle w:val="BodyText"/>
      </w:pPr>
    </w:p>
    <w:p w:rsidR="001C7374" w:rsidRDefault="001C7374">
      <w:pPr>
        <w:pStyle w:val="BodyText"/>
        <w:spacing w:before="5"/>
        <w:rPr>
          <w:sz w:val="19"/>
        </w:rPr>
      </w:pPr>
    </w:p>
    <w:p w:rsidR="001C7374" w:rsidRDefault="00160145">
      <w:pPr>
        <w:pStyle w:val="BodyText"/>
        <w:spacing w:line="360" w:lineRule="auto"/>
        <w:ind w:left="163" w:right="113" w:firstLine="566"/>
        <w:jc w:val="both"/>
      </w:pPr>
      <w:r>
        <w:t>İki ve üç taneli modeller için yapılan analizler dört taneli 6 model için de aynı şekilde tekrarlanmıştır. İlk olarak iki ve üç taneli modellerle karşılaştırma yapılabilmesi için dört taneli model için de beşinci büyüklükteki G4.5 modeli üzerinden detaylar verilmiştir.</w:t>
      </w:r>
    </w:p>
    <w:p w:rsidR="001C7374" w:rsidRDefault="001C7374">
      <w:pPr>
        <w:spacing w:line="360" w:lineRule="auto"/>
        <w:jc w:val="both"/>
        <w:sectPr w:rsidR="001C7374">
          <w:footerReference w:type="default" r:id="rId20"/>
          <w:pgSz w:w="11910" w:h="16840"/>
          <w:pgMar w:top="1580" w:right="1300" w:bottom="1060" w:left="1680" w:header="0" w:footer="873" w:gutter="0"/>
          <w:pgNumType w:start="54"/>
          <w:cols w:space="708"/>
        </w:sectPr>
      </w:pPr>
    </w:p>
    <w:p w:rsidR="001C7374" w:rsidRDefault="00160145">
      <w:pPr>
        <w:pStyle w:val="BodyText"/>
        <w:spacing w:before="97" w:line="360" w:lineRule="auto"/>
        <w:ind w:left="163" w:right="112" w:firstLine="566"/>
        <w:jc w:val="both"/>
      </w:pPr>
      <w:r>
        <w:lastRenderedPageBreak/>
        <w:t>Kohesif enerji-MD adımı değişim grafiği Şekil 5.28’de verilmiştir. Her bir tanede ve bütün simülasyon</w:t>
      </w:r>
      <w:r>
        <w:rPr>
          <w:spacing w:val="-10"/>
        </w:rPr>
        <w:t xml:space="preserve"> </w:t>
      </w:r>
      <w:r>
        <w:t>hücresinin</w:t>
      </w:r>
      <w:r>
        <w:rPr>
          <w:spacing w:val="-10"/>
        </w:rPr>
        <w:t xml:space="preserve"> </w:t>
      </w:r>
      <w:r>
        <w:t>kohesif</w:t>
      </w:r>
      <w:r>
        <w:rPr>
          <w:spacing w:val="-10"/>
        </w:rPr>
        <w:t xml:space="preserve"> </w:t>
      </w:r>
      <w:r>
        <w:t>enerjisinde</w:t>
      </w:r>
      <w:r>
        <w:rPr>
          <w:spacing w:val="-11"/>
        </w:rPr>
        <w:t xml:space="preserve"> </w:t>
      </w:r>
      <w:r>
        <w:t>MD</w:t>
      </w:r>
      <w:r>
        <w:rPr>
          <w:spacing w:val="-10"/>
        </w:rPr>
        <w:t xml:space="preserve"> </w:t>
      </w:r>
      <w:r>
        <w:t>adımıyla</w:t>
      </w:r>
      <w:r>
        <w:rPr>
          <w:spacing w:val="-8"/>
        </w:rPr>
        <w:t xml:space="preserve"> </w:t>
      </w:r>
      <w:r>
        <w:t>beraber</w:t>
      </w:r>
      <w:r>
        <w:rPr>
          <w:spacing w:val="-8"/>
        </w:rPr>
        <w:t xml:space="preserve"> </w:t>
      </w:r>
      <w:r>
        <w:t>kademeli</w:t>
      </w:r>
      <w:r>
        <w:rPr>
          <w:spacing w:val="-10"/>
        </w:rPr>
        <w:t xml:space="preserve"> </w:t>
      </w:r>
      <w:r>
        <w:t>olarak</w:t>
      </w:r>
      <w:r>
        <w:rPr>
          <w:spacing w:val="-12"/>
        </w:rPr>
        <w:t xml:space="preserve"> </w:t>
      </w:r>
      <w:r>
        <w:t>azalmıştır.</w:t>
      </w:r>
      <w:r>
        <w:rPr>
          <w:spacing w:val="-10"/>
        </w:rPr>
        <w:t xml:space="preserve"> </w:t>
      </w:r>
      <w:r>
        <w:t>Ancak üç taneli G3.5 modelinde olduğu gibi burada da kohesif enerjide bir anomali söz konusu değildir. Bu</w:t>
      </w:r>
      <w:r>
        <w:rPr>
          <w:spacing w:val="-6"/>
        </w:rPr>
        <w:t xml:space="preserve"> </w:t>
      </w:r>
      <w:r>
        <w:t>nedenle,</w:t>
      </w:r>
      <w:r>
        <w:rPr>
          <w:spacing w:val="-8"/>
        </w:rPr>
        <w:t xml:space="preserve"> </w:t>
      </w:r>
      <w:r>
        <w:t>hacim-sıcaklık</w:t>
      </w:r>
      <w:r>
        <w:rPr>
          <w:spacing w:val="-10"/>
        </w:rPr>
        <w:t xml:space="preserve"> </w:t>
      </w:r>
      <w:r>
        <w:t>değişimi</w:t>
      </w:r>
      <w:r>
        <w:rPr>
          <w:spacing w:val="-5"/>
        </w:rPr>
        <w:t xml:space="preserve"> </w:t>
      </w:r>
      <w:r>
        <w:t>Şekil</w:t>
      </w:r>
      <w:r>
        <w:rPr>
          <w:spacing w:val="-7"/>
        </w:rPr>
        <w:t xml:space="preserve"> </w:t>
      </w:r>
      <w:r>
        <w:t>5.29’da</w:t>
      </w:r>
      <w:r>
        <w:rPr>
          <w:spacing w:val="-5"/>
        </w:rPr>
        <w:t xml:space="preserve"> </w:t>
      </w:r>
      <w:r>
        <w:t>verilmiştir.</w:t>
      </w:r>
      <w:r>
        <w:rPr>
          <w:spacing w:val="-7"/>
        </w:rPr>
        <w:t xml:space="preserve"> </w:t>
      </w:r>
      <w:r>
        <w:t>Şekil</w:t>
      </w:r>
      <w:r>
        <w:rPr>
          <w:spacing w:val="-6"/>
        </w:rPr>
        <w:t xml:space="preserve"> </w:t>
      </w:r>
      <w:r>
        <w:t>5.29</w:t>
      </w:r>
      <w:r>
        <w:rPr>
          <w:spacing w:val="-8"/>
        </w:rPr>
        <w:t xml:space="preserve"> </w:t>
      </w:r>
      <w:r>
        <w:t>incelendiğinde</w:t>
      </w:r>
      <w:r>
        <w:rPr>
          <w:spacing w:val="-3"/>
        </w:rPr>
        <w:t xml:space="preserve"> </w:t>
      </w:r>
      <w:r>
        <w:t>sıcaklığın azalmasıyla birlikte G3.5 modelinde elde edilen sonuçlara benzer bir değişim görülmektedir. Burada da hacimdeki ani değişim yapısal bir faz dönüşümünü ifade</w:t>
      </w:r>
      <w:r>
        <w:rPr>
          <w:spacing w:val="-8"/>
        </w:rPr>
        <w:t xml:space="preserve"> </w:t>
      </w:r>
      <w:r>
        <w:t>etmektedir.</w:t>
      </w:r>
    </w:p>
    <w:p w:rsidR="001C7374" w:rsidRDefault="001C7374">
      <w:pPr>
        <w:pStyle w:val="BodyText"/>
        <w:rPr>
          <w:sz w:val="20"/>
        </w:rPr>
      </w:pPr>
    </w:p>
    <w:p w:rsidR="001C7374" w:rsidRDefault="001C7374">
      <w:pPr>
        <w:pStyle w:val="BodyText"/>
        <w:rPr>
          <w:sz w:val="21"/>
        </w:rPr>
      </w:pPr>
    </w:p>
    <w:p w:rsidR="001C7374" w:rsidRDefault="00160145">
      <w:pPr>
        <w:spacing w:before="207"/>
        <w:ind w:left="1331" w:right="1289"/>
        <w:jc w:val="center"/>
        <w:rPr>
          <w:sz w:val="20"/>
        </w:rPr>
      </w:pPr>
      <w:bookmarkStart w:id="80" w:name="_bookmark83"/>
      <w:bookmarkEnd w:id="80"/>
      <w:r>
        <w:rPr>
          <w:b/>
          <w:sz w:val="20"/>
        </w:rPr>
        <w:t xml:space="preserve">Şekil 5.28. </w:t>
      </w:r>
      <w:r>
        <w:rPr>
          <w:sz w:val="20"/>
        </w:rPr>
        <w:t>G4.5 modeli için Kohesif enerji-MD adımına göre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163" w:right="112" w:firstLine="566"/>
        <w:jc w:val="both"/>
      </w:pPr>
      <w:r>
        <w:t>G4.5 modelinde soğuma ile hem bütün simülasyon hücresindeki hem de tanelerdeki yapısal değişimleri analiz etmek amacıyla Şekil 5.30’da verilen yapısal oran değişimlerinden yararlanılmıştır. Bu model için de G2.5 ve G3.5 modellerinde olduğu gibi BCC yapı oranı önce hafifçe artmış ve sonra 200 K sıcaklığından itibaren kademeli olarak azalmaya başlamıştır. Tane sınırında</w:t>
      </w:r>
      <w:r>
        <w:rPr>
          <w:spacing w:val="-13"/>
        </w:rPr>
        <w:t xml:space="preserve"> </w:t>
      </w:r>
      <w:r>
        <w:t>bulunan</w:t>
      </w:r>
      <w:r>
        <w:rPr>
          <w:spacing w:val="-11"/>
        </w:rPr>
        <w:t xml:space="preserve"> </w:t>
      </w:r>
      <w:r>
        <w:t>“diğer”</w:t>
      </w:r>
      <w:r>
        <w:rPr>
          <w:spacing w:val="-12"/>
        </w:rPr>
        <w:t xml:space="preserve"> </w:t>
      </w:r>
      <w:r>
        <w:t>atomlar</w:t>
      </w:r>
      <w:r>
        <w:rPr>
          <w:spacing w:val="-11"/>
        </w:rPr>
        <w:t xml:space="preserve"> </w:t>
      </w:r>
      <w:r>
        <w:t>soğutma</w:t>
      </w:r>
      <w:r>
        <w:rPr>
          <w:spacing w:val="-12"/>
        </w:rPr>
        <w:t xml:space="preserve"> </w:t>
      </w:r>
      <w:r>
        <w:t>boyunca</w:t>
      </w:r>
      <w:r>
        <w:rPr>
          <w:spacing w:val="-11"/>
        </w:rPr>
        <w:t xml:space="preserve"> </w:t>
      </w:r>
      <w:r>
        <w:t>azalmamıştır.</w:t>
      </w:r>
      <w:r>
        <w:rPr>
          <w:spacing w:val="-13"/>
        </w:rPr>
        <w:t xml:space="preserve"> </w:t>
      </w:r>
      <w:r>
        <w:t>Ancak</w:t>
      </w:r>
      <w:r>
        <w:rPr>
          <w:spacing w:val="-14"/>
        </w:rPr>
        <w:t xml:space="preserve"> </w:t>
      </w:r>
      <w:r>
        <w:t>200</w:t>
      </w:r>
      <w:r>
        <w:rPr>
          <w:spacing w:val="-15"/>
        </w:rPr>
        <w:t xml:space="preserve"> </w:t>
      </w:r>
      <w:r>
        <w:t>K</w:t>
      </w:r>
      <w:r>
        <w:rPr>
          <w:spacing w:val="-11"/>
        </w:rPr>
        <w:t xml:space="preserve"> </w:t>
      </w:r>
      <w:r>
        <w:t>sıcaklığında</w:t>
      </w:r>
      <w:r>
        <w:rPr>
          <w:spacing w:val="-9"/>
        </w:rPr>
        <w:t xml:space="preserve"> </w:t>
      </w:r>
      <w:r>
        <w:t>küçük bir artış meydana gelmiş ve sonra yine azalmaya devam etmiştir. FCC ve HCP yapılar ise 200 K sıcaklığına kadar düşük bir artış hızı sergilemişken (bu artış tane sınırındaki atomlardan kaynaklanmaktadır) 200 K den sonra kademeli olarak daha hızlı bir şekilde</w:t>
      </w:r>
      <w:r>
        <w:rPr>
          <w:spacing w:val="-16"/>
        </w:rPr>
        <w:t xml:space="preserve"> </w:t>
      </w:r>
      <w:r>
        <w:t>artmıştır.</w:t>
      </w:r>
    </w:p>
    <w:p w:rsidR="001C7374" w:rsidRDefault="00160145">
      <w:pPr>
        <w:pStyle w:val="BodyText"/>
        <w:spacing w:before="1" w:line="360" w:lineRule="auto"/>
        <w:ind w:left="163" w:right="112" w:firstLine="566"/>
        <w:jc w:val="both"/>
      </w:pPr>
      <w:r>
        <w:t>Dört taneli bütün modellerin atom sayısına bağlı olarak yapısal dönüşümlerinin nasıl değiştiğini</w:t>
      </w:r>
      <w:r>
        <w:rPr>
          <w:spacing w:val="-7"/>
        </w:rPr>
        <w:t xml:space="preserve"> </w:t>
      </w:r>
      <w:r>
        <w:t>anlamak</w:t>
      </w:r>
      <w:r>
        <w:rPr>
          <w:spacing w:val="-9"/>
        </w:rPr>
        <w:t xml:space="preserve"> </w:t>
      </w:r>
      <w:r>
        <w:t>için</w:t>
      </w:r>
      <w:r>
        <w:rPr>
          <w:spacing w:val="-8"/>
        </w:rPr>
        <w:t xml:space="preserve"> </w:t>
      </w:r>
      <w:r>
        <w:t>BCC,</w:t>
      </w:r>
      <w:r>
        <w:rPr>
          <w:spacing w:val="-7"/>
        </w:rPr>
        <w:t xml:space="preserve"> </w:t>
      </w:r>
      <w:r>
        <w:t>FCC,</w:t>
      </w:r>
      <w:r>
        <w:rPr>
          <w:spacing w:val="-7"/>
        </w:rPr>
        <w:t xml:space="preserve"> </w:t>
      </w:r>
      <w:r>
        <w:t>HCP</w:t>
      </w:r>
      <w:r>
        <w:rPr>
          <w:spacing w:val="-8"/>
        </w:rPr>
        <w:t xml:space="preserve"> </w:t>
      </w:r>
      <w:r>
        <w:t>ve</w:t>
      </w:r>
      <w:r>
        <w:rPr>
          <w:spacing w:val="-7"/>
        </w:rPr>
        <w:t xml:space="preserve"> </w:t>
      </w:r>
      <w:r>
        <w:t>diğer</w:t>
      </w:r>
      <w:r>
        <w:rPr>
          <w:spacing w:val="-7"/>
        </w:rPr>
        <w:t xml:space="preserve"> </w:t>
      </w:r>
      <w:r>
        <w:t>yapı</w:t>
      </w:r>
      <w:r>
        <w:rPr>
          <w:spacing w:val="-6"/>
        </w:rPr>
        <w:t xml:space="preserve"> </w:t>
      </w:r>
      <w:r>
        <w:t>oranlarının</w:t>
      </w:r>
      <w:r>
        <w:rPr>
          <w:spacing w:val="-7"/>
        </w:rPr>
        <w:t xml:space="preserve"> </w:t>
      </w:r>
      <w:r>
        <w:t>sıcaklığa</w:t>
      </w:r>
      <w:r>
        <w:rPr>
          <w:spacing w:val="-8"/>
        </w:rPr>
        <w:t xml:space="preserve"> </w:t>
      </w:r>
      <w:r>
        <w:t>bağlı</w:t>
      </w:r>
      <w:r>
        <w:rPr>
          <w:spacing w:val="-6"/>
        </w:rPr>
        <w:t xml:space="preserve"> </w:t>
      </w:r>
      <w:r>
        <w:t>değişimlerinden yararlanılmıştır.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1C7374">
      <w:pPr>
        <w:pStyle w:val="BodyText"/>
        <w:spacing w:before="11"/>
        <w:rPr>
          <w:sz w:val="12"/>
        </w:rPr>
      </w:pPr>
    </w:p>
    <w:p w:rsidR="001C7374" w:rsidRDefault="001C7374">
      <w:pPr>
        <w:pStyle w:val="BodyText"/>
        <w:ind w:left="445"/>
        <w:rPr>
          <w:sz w:val="20"/>
        </w:rPr>
      </w:pPr>
    </w:p>
    <w:p w:rsidR="001C7374" w:rsidRDefault="00160145">
      <w:pPr>
        <w:spacing w:before="145"/>
        <w:ind w:left="1331" w:right="1290"/>
        <w:jc w:val="center"/>
        <w:rPr>
          <w:sz w:val="20"/>
        </w:rPr>
      </w:pPr>
      <w:bookmarkStart w:id="81" w:name="_bookmark84"/>
      <w:bookmarkEnd w:id="81"/>
      <w:r>
        <w:rPr>
          <w:b/>
          <w:sz w:val="20"/>
        </w:rPr>
        <w:t xml:space="preserve">Şekil 5.29. </w:t>
      </w:r>
      <w:r>
        <w:rPr>
          <w:sz w:val="20"/>
        </w:rPr>
        <w:t>G4.5 modeli için hacim-sıcaklık değişimi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8"/>
      </w:pPr>
    </w:p>
    <w:p w:rsidR="001C7374" w:rsidRDefault="00160145">
      <w:pPr>
        <w:spacing w:before="165"/>
        <w:ind w:left="1331" w:right="1290"/>
        <w:jc w:val="center"/>
        <w:rPr>
          <w:sz w:val="20"/>
        </w:rPr>
      </w:pPr>
      <w:bookmarkStart w:id="82" w:name="_bookmark85"/>
      <w:bookmarkEnd w:id="82"/>
      <w:r>
        <w:rPr>
          <w:b/>
          <w:sz w:val="20"/>
        </w:rPr>
        <w:t xml:space="preserve">Şekil 5.30. </w:t>
      </w:r>
      <w:r>
        <w:rPr>
          <w:sz w:val="20"/>
        </w:rPr>
        <w:t>G4.5 modeli yapısal dönüşüm-sıcaklık grafiği</w:t>
      </w:r>
    </w:p>
    <w:p w:rsidR="001C7374" w:rsidRDefault="001C7374">
      <w:pPr>
        <w:jc w:val="center"/>
        <w:rPr>
          <w:sz w:val="20"/>
        </w:rPr>
        <w:sectPr w:rsidR="001C7374">
          <w:pgSz w:w="11910" w:h="16840"/>
          <w:pgMar w:top="1580" w:right="1300" w:bottom="1060" w:left="1680" w:header="0" w:footer="873" w:gutter="0"/>
          <w:cols w:space="708"/>
        </w:sectPr>
      </w:pPr>
    </w:p>
    <w:p w:rsidR="001C7374" w:rsidRDefault="00160145">
      <w:pPr>
        <w:pStyle w:val="BodyText"/>
        <w:spacing w:before="97" w:line="360" w:lineRule="auto"/>
        <w:ind w:left="163" w:right="112" w:firstLine="566"/>
        <w:jc w:val="both"/>
      </w:pPr>
      <w:r>
        <w:lastRenderedPageBreak/>
        <w:t>Şekil 5.31’de dört taneli olarak kurulan bütün modellerde BCC yapıların değişim karakteristiği atom sayısına bağlı olarak değiştiği görülmektedir. En az atom sayısını sahip G4.1 modelinden (9k atomlu) en büyük atom sayısına sahip G4.6 modeline (994k atomlu) doğru gidildikçe simülasyon hücresinin sahip olduğu BCC yapı oranı artış göstermiştir.</w:t>
      </w:r>
    </w:p>
    <w:p w:rsidR="001C7374" w:rsidRDefault="00160145">
      <w:pPr>
        <w:pStyle w:val="BodyText"/>
        <w:spacing w:line="360" w:lineRule="auto"/>
        <w:ind w:left="163" w:right="113" w:firstLine="566"/>
        <w:jc w:val="both"/>
      </w:pPr>
      <w:r>
        <w:t>Şekil 5.31’de görüldüğü gibi atom sayısının artmasıyla beraber BCC yapılarının dönüşüm hızlarında</w:t>
      </w:r>
      <w:r>
        <w:rPr>
          <w:spacing w:val="-13"/>
        </w:rPr>
        <w:t xml:space="preserve"> </w:t>
      </w:r>
      <w:r>
        <w:t>da</w:t>
      </w:r>
      <w:r>
        <w:rPr>
          <w:spacing w:val="-13"/>
        </w:rPr>
        <w:t xml:space="preserve"> </w:t>
      </w:r>
      <w:r>
        <w:t>artış</w:t>
      </w:r>
      <w:r>
        <w:rPr>
          <w:spacing w:val="-13"/>
        </w:rPr>
        <w:t xml:space="preserve"> </w:t>
      </w:r>
      <w:r>
        <w:t>mevcut</w:t>
      </w:r>
      <w:r>
        <w:rPr>
          <w:spacing w:val="-10"/>
        </w:rPr>
        <w:t xml:space="preserve"> </w:t>
      </w:r>
      <w:r>
        <w:t>olmasına</w:t>
      </w:r>
      <w:r>
        <w:rPr>
          <w:spacing w:val="-11"/>
        </w:rPr>
        <w:t xml:space="preserve"> </w:t>
      </w:r>
      <w:r>
        <w:t>karşın,</w:t>
      </w:r>
      <w:r>
        <w:rPr>
          <w:spacing w:val="33"/>
        </w:rPr>
        <w:t xml:space="preserve"> </w:t>
      </w:r>
      <w:r>
        <w:t>BCC</w:t>
      </w:r>
      <w:r>
        <w:rPr>
          <w:spacing w:val="-12"/>
        </w:rPr>
        <w:t xml:space="preserve"> </w:t>
      </w:r>
      <w:r>
        <w:t>yapı</w:t>
      </w:r>
      <w:r>
        <w:rPr>
          <w:spacing w:val="-12"/>
        </w:rPr>
        <w:t xml:space="preserve"> </w:t>
      </w:r>
      <w:r>
        <w:t>dönüşüm</w:t>
      </w:r>
      <w:r>
        <w:rPr>
          <w:spacing w:val="-14"/>
        </w:rPr>
        <w:t xml:space="preserve"> </w:t>
      </w:r>
      <w:r>
        <w:t>hızının</w:t>
      </w:r>
      <w:r>
        <w:rPr>
          <w:spacing w:val="-13"/>
        </w:rPr>
        <w:t xml:space="preserve"> </w:t>
      </w:r>
      <w:r>
        <w:t>en</w:t>
      </w:r>
      <w:r>
        <w:rPr>
          <w:spacing w:val="-12"/>
        </w:rPr>
        <w:t xml:space="preserve"> </w:t>
      </w:r>
      <w:r>
        <w:t>fazla</w:t>
      </w:r>
      <w:r>
        <w:rPr>
          <w:spacing w:val="-11"/>
        </w:rPr>
        <w:t xml:space="preserve"> </w:t>
      </w:r>
      <w:r>
        <w:t>olduğu</w:t>
      </w:r>
      <w:r>
        <w:rPr>
          <w:spacing w:val="-9"/>
        </w:rPr>
        <w:t xml:space="preserve"> </w:t>
      </w:r>
      <w:r>
        <w:t>model</w:t>
      </w:r>
      <w:r>
        <w:rPr>
          <w:spacing w:val="-10"/>
        </w:rPr>
        <w:t xml:space="preserve"> </w:t>
      </w:r>
      <w:r>
        <w:t>G4.5 dir.</w:t>
      </w:r>
      <w:r>
        <w:rPr>
          <w:spacing w:val="-5"/>
        </w:rPr>
        <w:t xml:space="preserve"> </w:t>
      </w:r>
      <w:r>
        <w:t>G4.6</w:t>
      </w:r>
      <w:r>
        <w:rPr>
          <w:spacing w:val="-4"/>
        </w:rPr>
        <w:t xml:space="preserve"> </w:t>
      </w:r>
      <w:r>
        <w:t>modelinin</w:t>
      </w:r>
      <w:r>
        <w:rPr>
          <w:spacing w:val="-6"/>
        </w:rPr>
        <w:t xml:space="preserve"> </w:t>
      </w:r>
      <w:r>
        <w:t>atom</w:t>
      </w:r>
      <w:r>
        <w:rPr>
          <w:spacing w:val="-7"/>
        </w:rPr>
        <w:t xml:space="preserve"> </w:t>
      </w:r>
      <w:r>
        <w:t>sayısı</w:t>
      </w:r>
      <w:r>
        <w:rPr>
          <w:spacing w:val="-3"/>
        </w:rPr>
        <w:t xml:space="preserve"> </w:t>
      </w:r>
      <w:r>
        <w:t>G4.5</w:t>
      </w:r>
      <w:r>
        <w:rPr>
          <w:spacing w:val="-4"/>
        </w:rPr>
        <w:t xml:space="preserve"> </w:t>
      </w:r>
      <w:r>
        <w:t>modelinden (652k)</w:t>
      </w:r>
      <w:r>
        <w:rPr>
          <w:spacing w:val="-2"/>
        </w:rPr>
        <w:t xml:space="preserve"> </w:t>
      </w:r>
      <w:r>
        <w:t>fazla</w:t>
      </w:r>
      <w:r>
        <w:rPr>
          <w:spacing w:val="-4"/>
        </w:rPr>
        <w:t xml:space="preserve"> </w:t>
      </w:r>
      <w:r>
        <w:t>olmasına</w:t>
      </w:r>
      <w:r>
        <w:rPr>
          <w:spacing w:val="-3"/>
        </w:rPr>
        <w:t xml:space="preserve"> </w:t>
      </w:r>
      <w:r>
        <w:t>karşın</w:t>
      </w:r>
      <w:r>
        <w:rPr>
          <w:spacing w:val="-4"/>
        </w:rPr>
        <w:t xml:space="preserve"> </w:t>
      </w:r>
      <w:r>
        <w:t>dönüşüm</w:t>
      </w:r>
      <w:r>
        <w:rPr>
          <w:spacing w:val="-7"/>
        </w:rPr>
        <w:t xml:space="preserve"> </w:t>
      </w:r>
      <w:r>
        <w:t>hızı</w:t>
      </w:r>
      <w:r>
        <w:rPr>
          <w:spacing w:val="-4"/>
        </w:rPr>
        <w:t xml:space="preserve"> </w:t>
      </w:r>
      <w:r>
        <w:t>G4.5 modelinden daha da düşüktür. BCC yapılarının azalmaya başladığı sıcaklık değeri ise atom sayısının</w:t>
      </w:r>
      <w:r>
        <w:rPr>
          <w:spacing w:val="-14"/>
        </w:rPr>
        <w:t xml:space="preserve"> </w:t>
      </w:r>
      <w:r>
        <w:t>artmasıyla</w:t>
      </w:r>
      <w:r>
        <w:rPr>
          <w:spacing w:val="-14"/>
        </w:rPr>
        <w:t xml:space="preserve"> </w:t>
      </w:r>
      <w:r>
        <w:t>beraber</w:t>
      </w:r>
      <w:r>
        <w:rPr>
          <w:spacing w:val="-15"/>
        </w:rPr>
        <w:t xml:space="preserve"> </w:t>
      </w:r>
      <w:r>
        <w:t>yükselmiştir.</w:t>
      </w:r>
      <w:r>
        <w:rPr>
          <w:spacing w:val="-11"/>
        </w:rPr>
        <w:t xml:space="preserve"> </w:t>
      </w:r>
      <w:r>
        <w:t>İki</w:t>
      </w:r>
      <w:r>
        <w:rPr>
          <w:spacing w:val="-10"/>
        </w:rPr>
        <w:t xml:space="preserve"> </w:t>
      </w:r>
      <w:r>
        <w:t>ve</w:t>
      </w:r>
      <w:r>
        <w:rPr>
          <w:spacing w:val="-14"/>
        </w:rPr>
        <w:t xml:space="preserve"> </w:t>
      </w:r>
      <w:r>
        <w:t>üç</w:t>
      </w:r>
      <w:r>
        <w:rPr>
          <w:spacing w:val="-13"/>
        </w:rPr>
        <w:t xml:space="preserve"> </w:t>
      </w:r>
      <w:r>
        <w:t>taneli</w:t>
      </w:r>
      <w:r>
        <w:rPr>
          <w:spacing w:val="-13"/>
        </w:rPr>
        <w:t xml:space="preserve"> </w:t>
      </w:r>
      <w:r>
        <w:t>modellerde</w:t>
      </w:r>
      <w:r>
        <w:rPr>
          <w:spacing w:val="-14"/>
        </w:rPr>
        <w:t xml:space="preserve"> </w:t>
      </w:r>
      <w:r>
        <w:t>de</w:t>
      </w:r>
      <w:r>
        <w:rPr>
          <w:spacing w:val="-13"/>
        </w:rPr>
        <w:t xml:space="preserve"> </w:t>
      </w:r>
      <w:r>
        <w:t>aynı</w:t>
      </w:r>
      <w:r>
        <w:rPr>
          <w:spacing w:val="-13"/>
        </w:rPr>
        <w:t xml:space="preserve"> </w:t>
      </w:r>
      <w:r>
        <w:t>durum</w:t>
      </w:r>
      <w:r>
        <w:rPr>
          <w:spacing w:val="-16"/>
        </w:rPr>
        <w:t xml:space="preserve"> </w:t>
      </w:r>
      <w:r>
        <w:t>söz</w:t>
      </w:r>
      <w:r>
        <w:rPr>
          <w:spacing w:val="-16"/>
        </w:rPr>
        <w:t xml:space="preserve"> </w:t>
      </w:r>
      <w:r>
        <w:t>konusudur.</w:t>
      </w:r>
    </w:p>
    <w:p w:rsidR="001C7374" w:rsidRDefault="001C7374">
      <w:pPr>
        <w:pStyle w:val="BodyText"/>
        <w:rPr>
          <w:sz w:val="20"/>
        </w:rPr>
      </w:pPr>
    </w:p>
    <w:p w:rsidR="001C7374" w:rsidRDefault="001C7374">
      <w:pPr>
        <w:pStyle w:val="BodyText"/>
        <w:rPr>
          <w:sz w:val="21"/>
        </w:rPr>
      </w:pPr>
    </w:p>
    <w:p w:rsidR="001C7374" w:rsidRDefault="00160145">
      <w:pPr>
        <w:spacing w:before="116"/>
        <w:ind w:left="1331" w:right="1291"/>
        <w:jc w:val="center"/>
        <w:rPr>
          <w:sz w:val="20"/>
        </w:rPr>
      </w:pPr>
      <w:bookmarkStart w:id="83" w:name="_bookmark86"/>
      <w:bookmarkEnd w:id="83"/>
      <w:r>
        <w:rPr>
          <w:b/>
          <w:sz w:val="20"/>
        </w:rPr>
        <w:t xml:space="preserve">Şekil 5.31. </w:t>
      </w:r>
      <w:r>
        <w:rPr>
          <w:sz w:val="20"/>
        </w:rPr>
        <w:t>Dört taneli modellerin BCC yapılarının sıcaklık ile değişim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163" w:right="112" w:firstLine="566"/>
        <w:jc w:val="both"/>
      </w:pPr>
      <w:r>
        <w:t>Şekil 5.32 incelendiğinde diğer yapıların oranı, atom sayısının artması ile azalmaktadır. Soğuma ile beraber bütün modellerde diğer yapı miktarı azalmaktadır. Ancak G4.5 ve G4.6 modellerinde, iki ve üç taneli modellerde olduğu gibi faz dönüşümünün gerçekleşmeye başladığı sıcaklıkta diğer atomların yüzdece oranında küçük bir artış olmuş ve akabinde tekrardan azalmaya başlamıştır.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1C7374">
      <w:pPr>
        <w:pStyle w:val="BodyText"/>
        <w:spacing w:before="9"/>
        <w:rPr>
          <w:sz w:val="12"/>
        </w:rPr>
      </w:pPr>
    </w:p>
    <w:p w:rsidR="001C7374" w:rsidRDefault="001C7374">
      <w:pPr>
        <w:pStyle w:val="BodyText"/>
        <w:ind w:left="913"/>
        <w:rPr>
          <w:sz w:val="20"/>
        </w:rPr>
      </w:pPr>
    </w:p>
    <w:p w:rsidR="001C7374" w:rsidRDefault="001C7374">
      <w:pPr>
        <w:pStyle w:val="BodyText"/>
        <w:spacing w:before="6"/>
        <w:rPr>
          <w:sz w:val="9"/>
        </w:rPr>
      </w:pPr>
    </w:p>
    <w:p w:rsidR="001C7374" w:rsidRDefault="00160145">
      <w:pPr>
        <w:spacing w:before="91"/>
        <w:ind w:left="1331" w:right="1292"/>
        <w:jc w:val="center"/>
        <w:rPr>
          <w:sz w:val="20"/>
        </w:rPr>
      </w:pPr>
      <w:bookmarkStart w:id="84" w:name="_bookmark87"/>
      <w:bookmarkEnd w:id="84"/>
      <w:r>
        <w:rPr>
          <w:b/>
          <w:sz w:val="20"/>
        </w:rPr>
        <w:t xml:space="preserve">Şekil 5.32. </w:t>
      </w:r>
      <w:r>
        <w:rPr>
          <w:sz w:val="20"/>
        </w:rPr>
        <w:t>Dört taneli modellerin diğer yapılarının sıcaklık ile değişim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163" w:right="112" w:firstLine="566"/>
        <w:jc w:val="both"/>
      </w:pPr>
      <w:r>
        <w:t>Şekil 5.33 ve 5.34’de FCC ve HCP yapı oranlarının sıcaklık ile değişimi verilmiştir. Dört taneli FCC ve HCP yapılarının değişim karakteristikleri, iki ve üç taneli yapılardakine benzemektedir. G4.1 modeli 9k atoma sahip olup en küçük model olmasına karşın FCC ve HCP yapılarının 800 K de yüzdece en fazla olduğu modeldir. Modellerin atom sayılarının artmasıyla beraber başlangıçtaki FCC ve HCP yapılarının yüzdece oranları gittikçe azalmaktadır ve G4.5 ve G4.6</w:t>
      </w:r>
      <w:r>
        <w:rPr>
          <w:spacing w:val="-11"/>
        </w:rPr>
        <w:t xml:space="preserve"> </w:t>
      </w:r>
      <w:r>
        <w:t>modellerinin</w:t>
      </w:r>
      <w:r>
        <w:rPr>
          <w:spacing w:val="-11"/>
        </w:rPr>
        <w:t xml:space="preserve"> </w:t>
      </w:r>
      <w:r>
        <w:t>FCC</w:t>
      </w:r>
      <w:r>
        <w:rPr>
          <w:spacing w:val="-10"/>
        </w:rPr>
        <w:t xml:space="preserve"> </w:t>
      </w:r>
      <w:r>
        <w:t>ve</w:t>
      </w:r>
      <w:r>
        <w:rPr>
          <w:spacing w:val="-12"/>
        </w:rPr>
        <w:t xml:space="preserve"> </w:t>
      </w:r>
      <w:r>
        <w:t>HCP</w:t>
      </w:r>
      <w:r>
        <w:rPr>
          <w:spacing w:val="-11"/>
        </w:rPr>
        <w:t xml:space="preserve"> </w:t>
      </w:r>
      <w:r>
        <w:t>oranları</w:t>
      </w:r>
      <w:r>
        <w:rPr>
          <w:spacing w:val="-9"/>
        </w:rPr>
        <w:t xml:space="preserve"> </w:t>
      </w:r>
      <w:r>
        <w:t>neredeyse</w:t>
      </w:r>
      <w:r>
        <w:rPr>
          <w:spacing w:val="-10"/>
        </w:rPr>
        <w:t xml:space="preserve"> </w:t>
      </w:r>
      <w:r>
        <w:t>bir</w:t>
      </w:r>
      <w:r>
        <w:rPr>
          <w:spacing w:val="-12"/>
        </w:rPr>
        <w:t xml:space="preserve"> </w:t>
      </w:r>
      <w:r>
        <w:t>birine</w:t>
      </w:r>
      <w:r>
        <w:rPr>
          <w:spacing w:val="-12"/>
        </w:rPr>
        <w:t xml:space="preserve"> </w:t>
      </w:r>
      <w:r>
        <w:t>eşittir.</w:t>
      </w:r>
      <w:r>
        <w:rPr>
          <w:spacing w:val="-6"/>
        </w:rPr>
        <w:t xml:space="preserve"> </w:t>
      </w:r>
      <w:r>
        <w:t>Sıcaklığın</w:t>
      </w:r>
      <w:r>
        <w:rPr>
          <w:spacing w:val="-13"/>
        </w:rPr>
        <w:t xml:space="preserve"> </w:t>
      </w:r>
      <w:r>
        <w:t>azalmasıyla</w:t>
      </w:r>
      <w:r>
        <w:rPr>
          <w:spacing w:val="-9"/>
        </w:rPr>
        <w:t xml:space="preserve"> </w:t>
      </w:r>
      <w:r>
        <w:t>beraber dört taneli bütün modellerde FCC ve HCP yapılarının oranlarında bir artış olmaktadır. Ancak, yalnızca G4.5 ve G4.6 modellerinde dikkate değer bir faz dönüşümü gözlenmiş, G4.4 modelinde ise</w:t>
      </w:r>
      <w:r>
        <w:rPr>
          <w:spacing w:val="-13"/>
        </w:rPr>
        <w:t xml:space="preserve"> </w:t>
      </w:r>
      <w:r>
        <w:t>açık</w:t>
      </w:r>
      <w:r>
        <w:rPr>
          <w:spacing w:val="-14"/>
        </w:rPr>
        <w:t xml:space="preserve"> </w:t>
      </w:r>
      <w:r>
        <w:t>bir</w:t>
      </w:r>
      <w:r>
        <w:rPr>
          <w:spacing w:val="-13"/>
        </w:rPr>
        <w:t xml:space="preserve"> </w:t>
      </w:r>
      <w:r>
        <w:t>faz</w:t>
      </w:r>
      <w:r>
        <w:rPr>
          <w:spacing w:val="-14"/>
        </w:rPr>
        <w:t xml:space="preserve"> </w:t>
      </w:r>
      <w:r>
        <w:t>dönüşümü</w:t>
      </w:r>
      <w:r>
        <w:rPr>
          <w:spacing w:val="-12"/>
        </w:rPr>
        <w:t xml:space="preserve"> </w:t>
      </w:r>
      <w:r>
        <w:t>gözlenmemiştir.</w:t>
      </w:r>
      <w:r>
        <w:rPr>
          <w:spacing w:val="-12"/>
        </w:rPr>
        <w:t xml:space="preserve"> </w:t>
      </w:r>
      <w:r>
        <w:t>Faz</w:t>
      </w:r>
      <w:r>
        <w:rPr>
          <w:spacing w:val="-14"/>
        </w:rPr>
        <w:t xml:space="preserve"> </w:t>
      </w:r>
      <w:r>
        <w:t>dönüşümün</w:t>
      </w:r>
      <w:r>
        <w:rPr>
          <w:spacing w:val="-12"/>
        </w:rPr>
        <w:t xml:space="preserve"> </w:t>
      </w:r>
      <w:r>
        <w:t>olmadığı</w:t>
      </w:r>
      <w:r>
        <w:rPr>
          <w:spacing w:val="-11"/>
        </w:rPr>
        <w:t xml:space="preserve"> </w:t>
      </w:r>
      <w:r>
        <w:t>G4.1,</w:t>
      </w:r>
      <w:r>
        <w:rPr>
          <w:spacing w:val="-11"/>
        </w:rPr>
        <w:t xml:space="preserve"> </w:t>
      </w:r>
      <w:r>
        <w:t>G4.2</w:t>
      </w:r>
      <w:r>
        <w:rPr>
          <w:spacing w:val="-12"/>
        </w:rPr>
        <w:t xml:space="preserve"> </w:t>
      </w:r>
      <w:r>
        <w:t>G3.3</w:t>
      </w:r>
      <w:r>
        <w:rPr>
          <w:spacing w:val="-12"/>
        </w:rPr>
        <w:t xml:space="preserve"> </w:t>
      </w:r>
      <w:r>
        <w:t>modellerinde FCC ve HCP yapılarının model içerisindeki yüzdece oranının artmasının sebebi tane sınırları atomlarının katkısı olabilir.</w:t>
      </w:r>
    </w:p>
    <w:p w:rsidR="001C7374" w:rsidRDefault="00160145">
      <w:pPr>
        <w:pStyle w:val="BodyText"/>
        <w:spacing w:before="2" w:line="360" w:lineRule="auto"/>
        <w:ind w:left="163" w:right="114" w:firstLine="566"/>
        <w:jc w:val="both"/>
      </w:pPr>
      <w:r>
        <w:rPr>
          <w:position w:val="2"/>
        </w:rPr>
        <w:t xml:space="preserve">Dört taneli polikristal modellerin </w:t>
      </w:r>
      <w:r>
        <w:rPr>
          <w:i/>
          <w:position w:val="2"/>
        </w:rPr>
        <w:t>M</w:t>
      </w:r>
      <w:r>
        <w:rPr>
          <w:sz w:val="14"/>
        </w:rPr>
        <w:t xml:space="preserve">s </w:t>
      </w:r>
      <w:r>
        <w:rPr>
          <w:position w:val="2"/>
        </w:rPr>
        <w:t xml:space="preserve">sıcaklıkları Tablo 5.4’de verilmiştir. G4.1, 2, 3, 4 </w:t>
      </w:r>
      <w:r>
        <w:t xml:space="preserve">modellerinde kayda değer bir faz dönüşümü gözlenmemiştir. Dört taneli modellerden elde edilen </w:t>
      </w:r>
      <w:r>
        <w:rPr>
          <w:i/>
          <w:position w:val="2"/>
        </w:rPr>
        <w:t>M</w:t>
      </w:r>
      <w:r>
        <w:rPr>
          <w:sz w:val="14"/>
        </w:rPr>
        <w:t xml:space="preserve">s </w:t>
      </w:r>
      <w:r>
        <w:rPr>
          <w:position w:val="2"/>
        </w:rPr>
        <w:t>sıcaklıkları genel olarak iki taneli modellerden elde edilen dönüşüm sıcaklıklarından düşük, üç taneli</w:t>
      </w:r>
      <w:r>
        <w:rPr>
          <w:spacing w:val="-12"/>
          <w:position w:val="2"/>
        </w:rPr>
        <w:t xml:space="preserve"> </w:t>
      </w:r>
      <w:r>
        <w:rPr>
          <w:position w:val="2"/>
        </w:rPr>
        <w:t>modellerin</w:t>
      </w:r>
      <w:r>
        <w:rPr>
          <w:spacing w:val="-14"/>
          <w:position w:val="2"/>
        </w:rPr>
        <w:t xml:space="preserve"> </w:t>
      </w:r>
      <w:r>
        <w:rPr>
          <w:i/>
          <w:position w:val="2"/>
        </w:rPr>
        <w:t>M</w:t>
      </w:r>
      <w:r>
        <w:rPr>
          <w:sz w:val="14"/>
        </w:rPr>
        <w:t>s</w:t>
      </w:r>
      <w:r>
        <w:rPr>
          <w:spacing w:val="-7"/>
          <w:sz w:val="14"/>
        </w:rPr>
        <w:t xml:space="preserve"> </w:t>
      </w:r>
      <w:r>
        <w:rPr>
          <w:position w:val="2"/>
        </w:rPr>
        <w:t>sıcaklığından</w:t>
      </w:r>
      <w:r>
        <w:rPr>
          <w:spacing w:val="-13"/>
          <w:position w:val="2"/>
        </w:rPr>
        <w:t xml:space="preserve"> </w:t>
      </w:r>
      <w:r>
        <w:rPr>
          <w:position w:val="2"/>
        </w:rPr>
        <w:t>yüksektir.</w:t>
      </w:r>
      <w:r>
        <w:rPr>
          <w:spacing w:val="-12"/>
          <w:position w:val="2"/>
        </w:rPr>
        <w:t xml:space="preserve"> </w:t>
      </w:r>
      <w:r>
        <w:rPr>
          <w:position w:val="2"/>
        </w:rPr>
        <w:t>Bunun</w:t>
      </w:r>
      <w:r>
        <w:rPr>
          <w:spacing w:val="-12"/>
          <w:position w:val="2"/>
        </w:rPr>
        <w:t xml:space="preserve"> </w:t>
      </w:r>
      <w:r>
        <w:rPr>
          <w:position w:val="2"/>
        </w:rPr>
        <w:t>nedeni</w:t>
      </w:r>
      <w:r>
        <w:rPr>
          <w:spacing w:val="-11"/>
          <w:position w:val="2"/>
        </w:rPr>
        <w:t xml:space="preserve"> </w:t>
      </w:r>
      <w:r>
        <w:rPr>
          <w:position w:val="2"/>
        </w:rPr>
        <w:t>olarak</w:t>
      </w:r>
      <w:r>
        <w:rPr>
          <w:spacing w:val="-14"/>
          <w:position w:val="2"/>
        </w:rPr>
        <w:t xml:space="preserve"> </w:t>
      </w:r>
      <w:r>
        <w:rPr>
          <w:position w:val="2"/>
        </w:rPr>
        <w:t>üç</w:t>
      </w:r>
      <w:r>
        <w:rPr>
          <w:spacing w:val="-13"/>
          <w:position w:val="2"/>
        </w:rPr>
        <w:t xml:space="preserve"> </w:t>
      </w:r>
      <w:r>
        <w:rPr>
          <w:position w:val="2"/>
        </w:rPr>
        <w:t>taneli</w:t>
      </w:r>
      <w:r>
        <w:rPr>
          <w:spacing w:val="-11"/>
          <w:position w:val="2"/>
        </w:rPr>
        <w:t xml:space="preserve"> </w:t>
      </w:r>
      <w:r>
        <w:rPr>
          <w:position w:val="2"/>
        </w:rPr>
        <w:t>modellerdeki</w:t>
      </w:r>
      <w:r>
        <w:rPr>
          <w:spacing w:val="-11"/>
          <w:position w:val="2"/>
        </w:rPr>
        <w:t xml:space="preserve"> </w:t>
      </w:r>
      <w:r>
        <w:rPr>
          <w:position w:val="2"/>
        </w:rPr>
        <w:t>HCP</w:t>
      </w:r>
      <w:r>
        <w:rPr>
          <w:spacing w:val="-12"/>
          <w:position w:val="2"/>
        </w:rPr>
        <w:t xml:space="preserve"> </w:t>
      </w:r>
      <w:r>
        <w:rPr>
          <w:position w:val="2"/>
        </w:rPr>
        <w:t xml:space="preserve">yapı </w:t>
      </w:r>
      <w:r>
        <w:t>oranlarının dört taneli modellerdekinden daha düşük olması düşünülmüştür. HCP yapı oranları simülasyon</w:t>
      </w:r>
      <w:r>
        <w:rPr>
          <w:spacing w:val="-4"/>
        </w:rPr>
        <w:t xml:space="preserve"> </w:t>
      </w:r>
      <w:r>
        <w:t>hücresindeki</w:t>
      </w:r>
      <w:r>
        <w:rPr>
          <w:spacing w:val="-2"/>
        </w:rPr>
        <w:t xml:space="preserve"> </w:t>
      </w:r>
      <w:r>
        <w:t>yığılım</w:t>
      </w:r>
      <w:r>
        <w:rPr>
          <w:spacing w:val="-7"/>
        </w:rPr>
        <w:t xml:space="preserve"> </w:t>
      </w:r>
      <w:r>
        <w:t>kusurlarının</w:t>
      </w:r>
      <w:r>
        <w:rPr>
          <w:spacing w:val="-4"/>
        </w:rPr>
        <w:t xml:space="preserve"> </w:t>
      </w:r>
      <w:r>
        <w:t>önemli</w:t>
      </w:r>
      <w:r>
        <w:rPr>
          <w:spacing w:val="-2"/>
        </w:rPr>
        <w:t xml:space="preserve"> </w:t>
      </w:r>
      <w:r>
        <w:t>bir</w:t>
      </w:r>
      <w:r>
        <w:rPr>
          <w:spacing w:val="-3"/>
        </w:rPr>
        <w:t xml:space="preserve"> </w:t>
      </w:r>
      <w:r>
        <w:t>göstergesidir.</w:t>
      </w:r>
      <w:r>
        <w:rPr>
          <w:spacing w:val="-4"/>
        </w:rPr>
        <w:t xml:space="preserve"> </w:t>
      </w:r>
      <w:r>
        <w:t>Bu</w:t>
      </w:r>
      <w:r>
        <w:rPr>
          <w:spacing w:val="-6"/>
        </w:rPr>
        <w:t xml:space="preserve"> </w:t>
      </w:r>
      <w:r>
        <w:t>nedenle,</w:t>
      </w:r>
      <w:r>
        <w:rPr>
          <w:spacing w:val="-3"/>
        </w:rPr>
        <w:t xml:space="preserve"> </w:t>
      </w:r>
      <w:r>
        <w:t>yığılım</w:t>
      </w:r>
      <w:r>
        <w:rPr>
          <w:spacing w:val="-7"/>
        </w:rPr>
        <w:t xml:space="preserve"> </w:t>
      </w:r>
      <w:r>
        <w:t>kusuru yüksek</w:t>
      </w:r>
      <w:r>
        <w:rPr>
          <w:spacing w:val="-9"/>
        </w:rPr>
        <w:t xml:space="preserve"> </w:t>
      </w:r>
      <w:r>
        <w:t>olan</w:t>
      </w:r>
      <w:r>
        <w:rPr>
          <w:spacing w:val="-6"/>
        </w:rPr>
        <w:t xml:space="preserve"> </w:t>
      </w:r>
      <w:r>
        <w:t>yapılarda</w:t>
      </w:r>
      <w:r>
        <w:rPr>
          <w:spacing w:val="-5"/>
        </w:rPr>
        <w:t xml:space="preserve"> </w:t>
      </w:r>
      <w:r>
        <w:t>martensit</w:t>
      </w:r>
      <w:r>
        <w:rPr>
          <w:spacing w:val="-5"/>
        </w:rPr>
        <w:t xml:space="preserve"> </w:t>
      </w:r>
      <w:r>
        <w:t>faz</w:t>
      </w:r>
      <w:r>
        <w:rPr>
          <w:spacing w:val="-7"/>
        </w:rPr>
        <w:t xml:space="preserve"> </w:t>
      </w:r>
      <w:r>
        <w:t>dönüşümü</w:t>
      </w:r>
      <w:r>
        <w:rPr>
          <w:spacing w:val="-6"/>
        </w:rPr>
        <w:t xml:space="preserve"> </w:t>
      </w:r>
      <w:r>
        <w:t>için</w:t>
      </w:r>
      <w:r>
        <w:rPr>
          <w:spacing w:val="-6"/>
        </w:rPr>
        <w:t xml:space="preserve"> </w:t>
      </w:r>
      <w:r>
        <w:t>gerekli</w:t>
      </w:r>
      <w:r>
        <w:rPr>
          <w:spacing w:val="-4"/>
        </w:rPr>
        <w:t xml:space="preserve"> </w:t>
      </w:r>
      <w:r>
        <w:t>olan</w:t>
      </w:r>
      <w:r>
        <w:rPr>
          <w:spacing w:val="-6"/>
        </w:rPr>
        <w:t xml:space="preserve"> </w:t>
      </w:r>
      <w:r>
        <w:t>sürücü</w:t>
      </w:r>
      <w:r>
        <w:rPr>
          <w:spacing w:val="-5"/>
        </w:rPr>
        <w:t xml:space="preserve"> </w:t>
      </w:r>
      <w:r>
        <w:t>kuvvet</w:t>
      </w:r>
      <w:r>
        <w:rPr>
          <w:spacing w:val="-5"/>
        </w:rPr>
        <w:t xml:space="preserve"> </w:t>
      </w:r>
      <w:r>
        <w:t>daha</w:t>
      </w:r>
      <w:r>
        <w:rPr>
          <w:spacing w:val="-5"/>
        </w:rPr>
        <w:t xml:space="preserve"> </w:t>
      </w:r>
      <w:r>
        <w:t>düşük</w:t>
      </w:r>
      <w:r>
        <w:rPr>
          <w:spacing w:val="-8"/>
        </w:rPr>
        <w:t xml:space="preserve"> </w:t>
      </w:r>
      <w:r>
        <w:t>olmakta ve martensit faz dönüşümünü</w:t>
      </w:r>
      <w:r>
        <w:rPr>
          <w:spacing w:val="-3"/>
        </w:rPr>
        <w:t xml:space="preserve"> </w:t>
      </w:r>
      <w:r>
        <w:t>desteklemektedir.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160145">
      <w:pPr>
        <w:spacing w:before="104"/>
        <w:ind w:left="1331" w:right="1288"/>
        <w:jc w:val="center"/>
        <w:rPr>
          <w:sz w:val="20"/>
        </w:rPr>
      </w:pPr>
      <w:bookmarkStart w:id="85" w:name="_bookmark88"/>
      <w:bookmarkEnd w:id="85"/>
      <w:r>
        <w:rPr>
          <w:b/>
          <w:sz w:val="20"/>
        </w:rPr>
        <w:lastRenderedPageBreak/>
        <w:t xml:space="preserve">Tablo 5.4. </w:t>
      </w:r>
      <w:r>
        <w:rPr>
          <w:sz w:val="20"/>
        </w:rPr>
        <w:t xml:space="preserve">Dört taneli polikristal modellerin </w:t>
      </w:r>
      <w:r>
        <w:rPr>
          <w:rFonts w:ascii="UKIJ Tughra" w:eastAsia="UKIJ Tughra" w:hAnsi="UKIJ Tughra"/>
          <w:sz w:val="20"/>
        </w:rPr>
        <w:t>𝑀</w:t>
      </w:r>
      <w:r>
        <w:rPr>
          <w:rFonts w:ascii="UKIJ Tughra" w:eastAsia="UKIJ Tughra" w:hAnsi="UKIJ Tughra"/>
          <w:position w:val="-3"/>
          <w:sz w:val="14"/>
        </w:rPr>
        <w:t xml:space="preserve">𝑠 </w:t>
      </w:r>
      <w:r>
        <w:rPr>
          <w:sz w:val="20"/>
        </w:rPr>
        <w:t>sıcaklıklar</w:t>
      </w:r>
    </w:p>
    <w:p w:rsidR="001C7374" w:rsidRDefault="001C7374">
      <w:pPr>
        <w:pStyle w:val="BodyText"/>
        <w:rPr>
          <w:sz w:val="15"/>
        </w:rPr>
      </w:pPr>
    </w:p>
    <w:tbl>
      <w:tblPr>
        <w:tblW w:w="0" w:type="auto"/>
        <w:tblInd w:w="163" w:type="dxa"/>
        <w:tblLayout w:type="fixed"/>
        <w:tblCellMar>
          <w:left w:w="0" w:type="dxa"/>
          <w:right w:w="0" w:type="dxa"/>
        </w:tblCellMar>
        <w:tblLook w:val="01E0" w:firstRow="1" w:lastRow="1" w:firstColumn="1" w:lastColumn="1" w:noHBand="0" w:noVBand="0"/>
      </w:tblPr>
      <w:tblGrid>
        <w:gridCol w:w="1407"/>
        <w:gridCol w:w="1117"/>
        <w:gridCol w:w="1193"/>
        <w:gridCol w:w="1192"/>
        <w:gridCol w:w="1191"/>
        <w:gridCol w:w="1191"/>
        <w:gridCol w:w="1195"/>
      </w:tblGrid>
      <w:tr w:rsidR="001C7374">
        <w:trPr>
          <w:trHeight w:val="299"/>
        </w:trPr>
        <w:tc>
          <w:tcPr>
            <w:tcW w:w="1407" w:type="dxa"/>
            <w:tcBorders>
              <w:top w:val="single" w:sz="4" w:space="0" w:color="000000"/>
              <w:bottom w:val="single" w:sz="4" w:space="0" w:color="7E7E7E"/>
            </w:tcBorders>
          </w:tcPr>
          <w:p w:rsidR="001C7374" w:rsidRDefault="00160145">
            <w:pPr>
              <w:pStyle w:val="TableParagraph"/>
              <w:ind w:left="230" w:right="297"/>
              <w:jc w:val="center"/>
              <w:rPr>
                <w:b/>
                <w:sz w:val="20"/>
              </w:rPr>
            </w:pPr>
            <w:r>
              <w:rPr>
                <w:b/>
                <w:sz w:val="20"/>
              </w:rPr>
              <w:t>Model No</w:t>
            </w:r>
          </w:p>
        </w:tc>
        <w:tc>
          <w:tcPr>
            <w:tcW w:w="1117" w:type="dxa"/>
            <w:tcBorders>
              <w:top w:val="single" w:sz="4" w:space="0" w:color="000000"/>
              <w:bottom w:val="single" w:sz="4" w:space="0" w:color="7E7E7E"/>
            </w:tcBorders>
          </w:tcPr>
          <w:p w:rsidR="001C7374" w:rsidRDefault="00160145">
            <w:pPr>
              <w:pStyle w:val="TableParagraph"/>
              <w:ind w:left="298" w:right="373"/>
              <w:jc w:val="center"/>
              <w:rPr>
                <w:b/>
                <w:sz w:val="20"/>
              </w:rPr>
            </w:pPr>
            <w:r>
              <w:rPr>
                <w:b/>
                <w:sz w:val="20"/>
              </w:rPr>
              <w:t>G4.1</w:t>
            </w:r>
          </w:p>
        </w:tc>
        <w:tc>
          <w:tcPr>
            <w:tcW w:w="1193" w:type="dxa"/>
            <w:tcBorders>
              <w:top w:val="single" w:sz="4" w:space="0" w:color="000000"/>
              <w:bottom w:val="single" w:sz="4" w:space="0" w:color="7E7E7E"/>
            </w:tcBorders>
          </w:tcPr>
          <w:p w:rsidR="001C7374" w:rsidRDefault="00160145">
            <w:pPr>
              <w:pStyle w:val="TableParagraph"/>
              <w:ind w:left="373" w:right="373"/>
              <w:jc w:val="center"/>
              <w:rPr>
                <w:b/>
                <w:sz w:val="20"/>
              </w:rPr>
            </w:pPr>
            <w:r>
              <w:rPr>
                <w:b/>
                <w:sz w:val="20"/>
              </w:rPr>
              <w:t>G4.2</w:t>
            </w:r>
          </w:p>
        </w:tc>
        <w:tc>
          <w:tcPr>
            <w:tcW w:w="1192" w:type="dxa"/>
            <w:tcBorders>
              <w:top w:val="single" w:sz="4" w:space="0" w:color="000000"/>
              <w:bottom w:val="single" w:sz="4" w:space="0" w:color="7E7E7E"/>
            </w:tcBorders>
          </w:tcPr>
          <w:p w:rsidR="001C7374" w:rsidRDefault="00160145">
            <w:pPr>
              <w:pStyle w:val="TableParagraph"/>
              <w:ind w:left="372" w:right="373"/>
              <w:jc w:val="center"/>
              <w:rPr>
                <w:b/>
                <w:sz w:val="20"/>
              </w:rPr>
            </w:pPr>
            <w:r>
              <w:rPr>
                <w:b/>
                <w:sz w:val="20"/>
              </w:rPr>
              <w:t>G4.3</w:t>
            </w:r>
          </w:p>
        </w:tc>
        <w:tc>
          <w:tcPr>
            <w:tcW w:w="1191" w:type="dxa"/>
            <w:tcBorders>
              <w:top w:val="single" w:sz="4" w:space="0" w:color="000000"/>
              <w:bottom w:val="single" w:sz="4" w:space="0" w:color="7E7E7E"/>
            </w:tcBorders>
          </w:tcPr>
          <w:p w:rsidR="001C7374" w:rsidRDefault="00160145">
            <w:pPr>
              <w:pStyle w:val="TableParagraph"/>
              <w:ind w:left="368" w:right="370"/>
              <w:jc w:val="center"/>
              <w:rPr>
                <w:b/>
                <w:sz w:val="20"/>
              </w:rPr>
            </w:pPr>
            <w:r>
              <w:rPr>
                <w:b/>
                <w:sz w:val="20"/>
              </w:rPr>
              <w:t>G4.4</w:t>
            </w:r>
          </w:p>
        </w:tc>
        <w:tc>
          <w:tcPr>
            <w:tcW w:w="1191" w:type="dxa"/>
            <w:tcBorders>
              <w:top w:val="single" w:sz="4" w:space="0" w:color="000000"/>
              <w:bottom w:val="single" w:sz="4" w:space="0" w:color="7E7E7E"/>
            </w:tcBorders>
          </w:tcPr>
          <w:p w:rsidR="001C7374" w:rsidRDefault="00160145">
            <w:pPr>
              <w:pStyle w:val="TableParagraph"/>
              <w:ind w:left="367" w:right="370"/>
              <w:jc w:val="center"/>
              <w:rPr>
                <w:b/>
                <w:sz w:val="20"/>
              </w:rPr>
            </w:pPr>
            <w:r>
              <w:rPr>
                <w:b/>
                <w:sz w:val="20"/>
              </w:rPr>
              <w:t>G4.5</w:t>
            </w:r>
          </w:p>
        </w:tc>
        <w:tc>
          <w:tcPr>
            <w:tcW w:w="1195" w:type="dxa"/>
            <w:tcBorders>
              <w:top w:val="single" w:sz="4" w:space="0" w:color="000000"/>
              <w:bottom w:val="single" w:sz="4" w:space="0" w:color="7E7E7E"/>
            </w:tcBorders>
          </w:tcPr>
          <w:p w:rsidR="001C7374" w:rsidRDefault="00160145">
            <w:pPr>
              <w:pStyle w:val="TableParagraph"/>
              <w:ind w:left="371" w:right="378"/>
              <w:jc w:val="center"/>
              <w:rPr>
                <w:b/>
                <w:sz w:val="20"/>
              </w:rPr>
            </w:pPr>
            <w:r>
              <w:rPr>
                <w:b/>
                <w:sz w:val="20"/>
              </w:rPr>
              <w:t>G4.6</w:t>
            </w:r>
          </w:p>
        </w:tc>
      </w:tr>
      <w:tr w:rsidR="001C7374">
        <w:trPr>
          <w:trHeight w:val="234"/>
        </w:trPr>
        <w:tc>
          <w:tcPr>
            <w:tcW w:w="1407" w:type="dxa"/>
            <w:tcBorders>
              <w:top w:val="single" w:sz="4" w:space="0" w:color="7E7E7E"/>
              <w:bottom w:val="single" w:sz="4" w:space="0" w:color="7E7E7E"/>
            </w:tcBorders>
          </w:tcPr>
          <w:p w:rsidR="001C7374" w:rsidRDefault="00160145">
            <w:pPr>
              <w:pStyle w:val="TableParagraph"/>
              <w:spacing w:line="215" w:lineRule="exact"/>
              <w:ind w:left="230" w:right="297"/>
              <w:jc w:val="center"/>
              <w:rPr>
                <w:sz w:val="20"/>
              </w:rPr>
            </w:pPr>
            <w:r>
              <w:rPr>
                <w:rFonts w:ascii="UKIJ Tughra" w:eastAsia="UKIJ Tughra"/>
                <w:sz w:val="20"/>
              </w:rPr>
              <w:t>𝑴</w:t>
            </w:r>
            <w:r>
              <w:rPr>
                <w:rFonts w:ascii="UKIJ Tughra" w:eastAsia="UKIJ Tughra"/>
                <w:position w:val="-3"/>
                <w:sz w:val="14"/>
              </w:rPr>
              <w:t xml:space="preserve">𝒔 </w:t>
            </w:r>
            <w:r>
              <w:rPr>
                <w:sz w:val="20"/>
              </w:rPr>
              <w:t>(K)</w:t>
            </w:r>
          </w:p>
        </w:tc>
        <w:tc>
          <w:tcPr>
            <w:tcW w:w="1117" w:type="dxa"/>
            <w:tcBorders>
              <w:top w:val="single" w:sz="4" w:space="0" w:color="7E7E7E"/>
              <w:bottom w:val="single" w:sz="4" w:space="0" w:color="7E7E7E"/>
            </w:tcBorders>
          </w:tcPr>
          <w:p w:rsidR="001C7374" w:rsidRDefault="00160145">
            <w:pPr>
              <w:pStyle w:val="TableParagraph"/>
              <w:spacing w:line="215" w:lineRule="exact"/>
              <w:ind w:right="69"/>
              <w:jc w:val="center"/>
              <w:rPr>
                <w:sz w:val="20"/>
              </w:rPr>
            </w:pPr>
            <w:r>
              <w:rPr>
                <w:w w:val="99"/>
                <w:sz w:val="20"/>
              </w:rPr>
              <w:t>-</w:t>
            </w:r>
          </w:p>
        </w:tc>
        <w:tc>
          <w:tcPr>
            <w:tcW w:w="1193" w:type="dxa"/>
            <w:tcBorders>
              <w:top w:val="single" w:sz="4" w:space="0" w:color="7E7E7E"/>
              <w:bottom w:val="single" w:sz="4" w:space="0" w:color="7E7E7E"/>
            </w:tcBorders>
          </w:tcPr>
          <w:p w:rsidR="001C7374" w:rsidRDefault="00160145">
            <w:pPr>
              <w:pStyle w:val="TableParagraph"/>
              <w:spacing w:line="215" w:lineRule="exact"/>
              <w:jc w:val="center"/>
              <w:rPr>
                <w:sz w:val="20"/>
              </w:rPr>
            </w:pPr>
            <w:r>
              <w:rPr>
                <w:w w:val="99"/>
                <w:sz w:val="20"/>
              </w:rPr>
              <w:t>-</w:t>
            </w:r>
          </w:p>
        </w:tc>
        <w:tc>
          <w:tcPr>
            <w:tcW w:w="1192" w:type="dxa"/>
            <w:tcBorders>
              <w:top w:val="single" w:sz="4" w:space="0" w:color="7E7E7E"/>
              <w:bottom w:val="single" w:sz="4" w:space="0" w:color="7E7E7E"/>
            </w:tcBorders>
          </w:tcPr>
          <w:p w:rsidR="001C7374" w:rsidRDefault="00160145">
            <w:pPr>
              <w:pStyle w:val="TableParagraph"/>
              <w:spacing w:line="215" w:lineRule="exact"/>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line="215" w:lineRule="exact"/>
              <w:ind w:right="1"/>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line="215" w:lineRule="exact"/>
              <w:ind w:left="369" w:right="370"/>
              <w:jc w:val="center"/>
              <w:rPr>
                <w:sz w:val="20"/>
              </w:rPr>
            </w:pPr>
            <w:r>
              <w:rPr>
                <w:sz w:val="20"/>
              </w:rPr>
              <w:t>175</w:t>
            </w:r>
          </w:p>
        </w:tc>
        <w:tc>
          <w:tcPr>
            <w:tcW w:w="1195" w:type="dxa"/>
            <w:tcBorders>
              <w:top w:val="single" w:sz="4" w:space="0" w:color="7E7E7E"/>
              <w:bottom w:val="single" w:sz="4" w:space="0" w:color="7E7E7E"/>
            </w:tcBorders>
          </w:tcPr>
          <w:p w:rsidR="001C7374" w:rsidRDefault="00160145">
            <w:pPr>
              <w:pStyle w:val="TableParagraph"/>
              <w:spacing w:line="215" w:lineRule="exact"/>
              <w:ind w:left="371" w:right="374"/>
              <w:jc w:val="center"/>
              <w:rPr>
                <w:sz w:val="20"/>
              </w:rPr>
            </w:pPr>
            <w:r>
              <w:rPr>
                <w:sz w:val="20"/>
              </w:rPr>
              <w:t>275</w:t>
            </w:r>
          </w:p>
        </w:tc>
      </w:tr>
    </w:tbl>
    <w:p w:rsidR="001C7374" w:rsidRDefault="001C7374">
      <w:pPr>
        <w:pStyle w:val="BodyText"/>
        <w:rPr>
          <w:sz w:val="20"/>
        </w:rPr>
      </w:pPr>
    </w:p>
    <w:p w:rsidR="001C7374" w:rsidRDefault="001C7374">
      <w:pPr>
        <w:pStyle w:val="BodyText"/>
        <w:spacing w:before="3"/>
        <w:rPr>
          <w:sz w:val="20"/>
        </w:rPr>
      </w:pPr>
    </w:p>
    <w:p w:rsidR="001C7374" w:rsidRDefault="00160145">
      <w:pPr>
        <w:spacing w:before="213"/>
        <w:ind w:left="1331" w:right="1291"/>
        <w:jc w:val="center"/>
        <w:rPr>
          <w:sz w:val="20"/>
        </w:rPr>
      </w:pPr>
      <w:bookmarkStart w:id="86" w:name="_bookmark89"/>
      <w:bookmarkEnd w:id="86"/>
      <w:r>
        <w:rPr>
          <w:b/>
          <w:sz w:val="20"/>
        </w:rPr>
        <w:t xml:space="preserve">Şekil 5.33.  </w:t>
      </w:r>
      <w:r>
        <w:rPr>
          <w:sz w:val="20"/>
        </w:rPr>
        <w:t>Dört taneli modellerde FCC yapıların sıcaklık ile değişim</w:t>
      </w:r>
      <w:r>
        <w:rPr>
          <w:spacing w:val="-7"/>
          <w:sz w:val="20"/>
        </w:rPr>
        <w:t xml:space="preserve"> </w:t>
      </w:r>
      <w:r>
        <w:rPr>
          <w:sz w:val="20"/>
        </w:rPr>
        <w:t>grafiği</w:t>
      </w:r>
    </w:p>
    <w:p w:rsidR="001C7374" w:rsidRDefault="001C7374">
      <w:pPr>
        <w:pStyle w:val="BodyText"/>
        <w:rPr>
          <w:sz w:val="20"/>
        </w:rPr>
      </w:pPr>
    </w:p>
    <w:p w:rsidR="001C7374" w:rsidRDefault="001C7374">
      <w:pPr>
        <w:pStyle w:val="BodyText"/>
        <w:spacing w:before="5"/>
        <w:rPr>
          <w:sz w:val="15"/>
        </w:rPr>
      </w:pPr>
    </w:p>
    <w:p w:rsidR="001C7374" w:rsidRDefault="00160145">
      <w:pPr>
        <w:spacing w:before="150"/>
        <w:ind w:left="1331" w:right="1289"/>
        <w:jc w:val="center"/>
        <w:rPr>
          <w:sz w:val="20"/>
        </w:rPr>
      </w:pPr>
      <w:bookmarkStart w:id="87" w:name="_bookmark90"/>
      <w:bookmarkEnd w:id="87"/>
      <w:r>
        <w:rPr>
          <w:b/>
          <w:sz w:val="20"/>
        </w:rPr>
        <w:t xml:space="preserve">Şekil 5.34.  </w:t>
      </w:r>
      <w:r>
        <w:rPr>
          <w:sz w:val="20"/>
        </w:rPr>
        <w:t>Dört taneli modellerde HCP yapıların sıcaklık ile değişim</w:t>
      </w:r>
      <w:r>
        <w:rPr>
          <w:spacing w:val="-4"/>
          <w:sz w:val="20"/>
        </w:rPr>
        <w:t xml:space="preserve"> </w:t>
      </w:r>
      <w:r>
        <w:rPr>
          <w:sz w:val="20"/>
        </w:rPr>
        <w:t>grafiği</w:t>
      </w:r>
    </w:p>
    <w:p w:rsidR="001C7374" w:rsidRDefault="001C7374">
      <w:pPr>
        <w:jc w:val="center"/>
        <w:rPr>
          <w:sz w:val="20"/>
        </w:rPr>
        <w:sectPr w:rsidR="001C7374">
          <w:pgSz w:w="11910" w:h="16840"/>
          <w:pgMar w:top="1580" w:right="1300" w:bottom="1060" w:left="1680" w:header="0" w:footer="873" w:gutter="0"/>
          <w:cols w:space="708"/>
        </w:sectPr>
      </w:pPr>
    </w:p>
    <w:p w:rsidR="001C7374" w:rsidRDefault="00160145">
      <w:pPr>
        <w:pStyle w:val="BodyText"/>
        <w:spacing w:before="97" w:line="360" w:lineRule="auto"/>
        <w:ind w:left="163" w:right="111" w:firstLine="566"/>
        <w:jc w:val="both"/>
      </w:pPr>
      <w:r>
        <w:lastRenderedPageBreak/>
        <w:t>Şekil 5.35’de dört taneli G4.5 modelinin soğutma esnasındaki ekran görüntülerine yer verilmiştir. Sistem sıcaklığı düştükçe ilk önce tane sınırlarındaki atomların kristal yapılarında değişimler gözlenmiştir. Benzetim hücresi 200 K sıcaklığına geldiğinde bazı tanelerde bir miktar yapısal dönüşüm gerçekleşmiştir. 175 K sıcaklığına gelindiğinde ise sarı oklar ile gösterilen yerlerde faz dönüşümü başlamıştır. Başlayan bu faz dönüşümünün bir kısmı 200 K sıcaklığından miras kalan yapılardan, bir kısmı tane sınırından veya tane sınırına oldukça yakın bölgelerden ve bir</w:t>
      </w:r>
      <w:r>
        <w:rPr>
          <w:spacing w:val="-17"/>
        </w:rPr>
        <w:t xml:space="preserve"> </w:t>
      </w:r>
      <w:r>
        <w:t>bölümü</w:t>
      </w:r>
      <w:r>
        <w:rPr>
          <w:spacing w:val="-15"/>
        </w:rPr>
        <w:t xml:space="preserve"> </w:t>
      </w:r>
      <w:r>
        <w:t>ise</w:t>
      </w:r>
      <w:r>
        <w:rPr>
          <w:spacing w:val="-17"/>
        </w:rPr>
        <w:t xml:space="preserve"> </w:t>
      </w:r>
      <w:r>
        <w:t>bazı</w:t>
      </w:r>
      <w:r>
        <w:rPr>
          <w:spacing w:val="-17"/>
        </w:rPr>
        <w:t xml:space="preserve"> </w:t>
      </w:r>
      <w:r>
        <w:t>tanelerin</w:t>
      </w:r>
      <w:r>
        <w:rPr>
          <w:spacing w:val="-15"/>
        </w:rPr>
        <w:t xml:space="preserve"> </w:t>
      </w:r>
      <w:r>
        <w:t>merkezlerine</w:t>
      </w:r>
      <w:r>
        <w:rPr>
          <w:spacing w:val="-17"/>
        </w:rPr>
        <w:t xml:space="preserve"> </w:t>
      </w:r>
      <w:r>
        <w:t>yakın</w:t>
      </w:r>
      <w:r>
        <w:rPr>
          <w:spacing w:val="-15"/>
        </w:rPr>
        <w:t xml:space="preserve"> </w:t>
      </w:r>
      <w:r>
        <w:t>bölgelerde</w:t>
      </w:r>
      <w:r>
        <w:rPr>
          <w:spacing w:val="-17"/>
        </w:rPr>
        <w:t xml:space="preserve"> </w:t>
      </w:r>
      <w:r>
        <w:t>başlamıştır.</w:t>
      </w:r>
      <w:r>
        <w:rPr>
          <w:spacing w:val="-14"/>
        </w:rPr>
        <w:t xml:space="preserve"> </w:t>
      </w:r>
      <w:r>
        <w:t>Yaklaşık</w:t>
      </w:r>
      <w:r>
        <w:rPr>
          <w:spacing w:val="-17"/>
        </w:rPr>
        <w:t xml:space="preserve"> </w:t>
      </w:r>
      <w:r>
        <w:t>aynı</w:t>
      </w:r>
      <w:r>
        <w:rPr>
          <w:spacing w:val="-14"/>
        </w:rPr>
        <w:t xml:space="preserve"> </w:t>
      </w:r>
      <w:r>
        <w:t>sayıda</w:t>
      </w:r>
      <w:r>
        <w:rPr>
          <w:spacing w:val="-16"/>
        </w:rPr>
        <w:t xml:space="preserve"> </w:t>
      </w:r>
      <w:r>
        <w:t>atoma sahip</w:t>
      </w:r>
      <w:r>
        <w:rPr>
          <w:spacing w:val="-7"/>
        </w:rPr>
        <w:t xml:space="preserve"> </w:t>
      </w:r>
      <w:r>
        <w:t>iki</w:t>
      </w:r>
      <w:r>
        <w:rPr>
          <w:spacing w:val="-5"/>
        </w:rPr>
        <w:t xml:space="preserve"> </w:t>
      </w:r>
      <w:r>
        <w:t>taneli</w:t>
      </w:r>
      <w:r>
        <w:rPr>
          <w:spacing w:val="-4"/>
        </w:rPr>
        <w:t xml:space="preserve"> </w:t>
      </w:r>
      <w:r>
        <w:t>ve</w:t>
      </w:r>
      <w:r>
        <w:rPr>
          <w:spacing w:val="-3"/>
        </w:rPr>
        <w:t xml:space="preserve"> </w:t>
      </w:r>
      <w:r>
        <w:t>üç</w:t>
      </w:r>
      <w:r>
        <w:rPr>
          <w:spacing w:val="-7"/>
        </w:rPr>
        <w:t xml:space="preserve"> </w:t>
      </w:r>
      <w:r>
        <w:t>taneli</w:t>
      </w:r>
      <w:r>
        <w:rPr>
          <w:spacing w:val="-5"/>
        </w:rPr>
        <w:t xml:space="preserve"> </w:t>
      </w:r>
      <w:r>
        <w:t>yapılardan</w:t>
      </w:r>
      <w:r>
        <w:rPr>
          <w:spacing w:val="-7"/>
        </w:rPr>
        <w:t xml:space="preserve"> </w:t>
      </w:r>
      <w:r>
        <w:t>farklı</w:t>
      </w:r>
      <w:r>
        <w:rPr>
          <w:spacing w:val="-3"/>
        </w:rPr>
        <w:t xml:space="preserve"> </w:t>
      </w:r>
      <w:r>
        <w:t>olarak</w:t>
      </w:r>
      <w:r>
        <w:rPr>
          <w:spacing w:val="-3"/>
        </w:rPr>
        <w:t xml:space="preserve"> </w:t>
      </w:r>
      <w:r>
        <w:t>dört</w:t>
      </w:r>
      <w:r>
        <w:rPr>
          <w:spacing w:val="-3"/>
        </w:rPr>
        <w:t xml:space="preserve"> </w:t>
      </w:r>
      <w:r>
        <w:t>taneye</w:t>
      </w:r>
      <w:r>
        <w:rPr>
          <w:spacing w:val="-4"/>
        </w:rPr>
        <w:t xml:space="preserve"> </w:t>
      </w:r>
      <w:r>
        <w:t>sahip</w:t>
      </w:r>
      <w:r>
        <w:rPr>
          <w:spacing w:val="-6"/>
        </w:rPr>
        <w:t xml:space="preserve"> </w:t>
      </w:r>
      <w:r>
        <w:t>G4.5</w:t>
      </w:r>
      <w:r>
        <w:rPr>
          <w:spacing w:val="-5"/>
        </w:rPr>
        <w:t xml:space="preserve"> </w:t>
      </w:r>
      <w:r>
        <w:t>modelinde</w:t>
      </w:r>
      <w:r>
        <w:rPr>
          <w:spacing w:val="-3"/>
        </w:rPr>
        <w:t xml:space="preserve"> </w:t>
      </w:r>
      <w:r>
        <w:t>aynı</w:t>
      </w:r>
      <w:r>
        <w:rPr>
          <w:spacing w:val="-6"/>
        </w:rPr>
        <w:t xml:space="preserve"> </w:t>
      </w:r>
      <w:r>
        <w:t>sıcaklık değerinde</w:t>
      </w:r>
      <w:r>
        <w:rPr>
          <w:spacing w:val="-10"/>
        </w:rPr>
        <w:t xml:space="preserve"> </w:t>
      </w:r>
      <w:r>
        <w:t>faz</w:t>
      </w:r>
      <w:r>
        <w:rPr>
          <w:spacing w:val="-12"/>
        </w:rPr>
        <w:t xml:space="preserve"> </w:t>
      </w:r>
      <w:r>
        <w:t>ilerlememiştir.</w:t>
      </w:r>
      <w:r>
        <w:rPr>
          <w:spacing w:val="-11"/>
        </w:rPr>
        <w:t xml:space="preserve"> </w:t>
      </w:r>
      <w:r>
        <w:t>Sistemin</w:t>
      </w:r>
      <w:r>
        <w:rPr>
          <w:spacing w:val="-11"/>
        </w:rPr>
        <w:t xml:space="preserve"> </w:t>
      </w:r>
      <w:r>
        <w:t>sıcaklığı</w:t>
      </w:r>
      <w:r>
        <w:rPr>
          <w:spacing w:val="-10"/>
        </w:rPr>
        <w:t xml:space="preserve"> </w:t>
      </w:r>
      <w:r>
        <w:t>azaldıkça</w:t>
      </w:r>
      <w:r>
        <w:rPr>
          <w:spacing w:val="-10"/>
        </w:rPr>
        <w:t xml:space="preserve"> </w:t>
      </w:r>
      <w:r>
        <w:t>yeni</w:t>
      </w:r>
      <w:r>
        <w:rPr>
          <w:spacing w:val="-12"/>
        </w:rPr>
        <w:t xml:space="preserve"> </w:t>
      </w:r>
      <w:r>
        <w:t>faz</w:t>
      </w:r>
      <w:r>
        <w:rPr>
          <w:spacing w:val="-12"/>
        </w:rPr>
        <w:t xml:space="preserve"> </w:t>
      </w:r>
      <w:r>
        <w:t>ilerlemeye</w:t>
      </w:r>
      <w:r>
        <w:rPr>
          <w:spacing w:val="-10"/>
        </w:rPr>
        <w:t xml:space="preserve"> </w:t>
      </w:r>
      <w:r>
        <w:t>devam</w:t>
      </w:r>
      <w:r>
        <w:rPr>
          <w:spacing w:val="-14"/>
        </w:rPr>
        <w:t xml:space="preserve"> </w:t>
      </w:r>
      <w:r>
        <w:t>etmiştir.</w:t>
      </w:r>
      <w:r>
        <w:rPr>
          <w:spacing w:val="-11"/>
        </w:rPr>
        <w:t xml:space="preserve"> </w:t>
      </w:r>
      <w:r>
        <w:t>Buna ek olarak G2.5 ve G3.5 modellerine kıyasla G4.5 modelinde daha az miktarda faz dönüşümü gözlenmiştir.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6C03B4">
      <w:pPr>
        <w:pStyle w:val="BodyText"/>
        <w:rPr>
          <w:sz w:val="20"/>
        </w:rPr>
      </w:pPr>
      <w:r>
        <w:lastRenderedPageBreak/>
        <w:pict>
          <v:shape id="_x0000_s1033" type="#_x0000_t202" style="position:absolute;margin-left:105.1pt;margin-top:107.75pt;width:13.05pt;height:401.05pt;z-index:15784448;mso-position-horizontal-relative:page;mso-position-vertical-relative:page" filled="f" stroked="f">
            <v:textbox style="layout-flow:vertical" inset="0,0,0,0">
              <w:txbxContent>
                <w:p w:rsidR="001C7374" w:rsidRDefault="00160145">
                  <w:pPr>
                    <w:spacing w:before="10"/>
                    <w:ind w:left="20"/>
                    <w:rPr>
                      <w:sz w:val="20"/>
                    </w:rPr>
                  </w:pPr>
                  <w:r>
                    <w:rPr>
                      <w:b/>
                      <w:sz w:val="20"/>
                    </w:rPr>
                    <w:t xml:space="preserve">Şekil 5.35. </w:t>
                  </w:r>
                  <w:r>
                    <w:rPr>
                      <w:sz w:val="20"/>
                    </w:rPr>
                    <w:t>Dört taneli G4.5 modelinin 125 K/ns soğutma hızındaki faz dönüşümü ekran görüntüsü</w:t>
                  </w:r>
                </w:p>
              </w:txbxContent>
            </v:textbox>
            <w10:wrap anchorx="page" anchory="page"/>
          </v:shape>
        </w:pict>
      </w:r>
      <w:r>
        <w:pict>
          <v:shape id="_x0000_s1032" type="#_x0000_t202" style="position:absolute;margin-left:41.6pt;margin-top:302.3pt;width:13.05pt;height:12.1pt;z-index:15784960;mso-position-horizontal-relative:page;mso-position-vertical-relative:page" filled="f" stroked="f">
            <v:textbox style="layout-flow:vertical" inset="0,0,0,0">
              <w:txbxContent>
                <w:p w:rsidR="001C7374" w:rsidRDefault="00160145">
                  <w:pPr>
                    <w:spacing w:before="10"/>
                    <w:ind w:left="20"/>
                    <w:rPr>
                      <w:sz w:val="20"/>
                    </w:rPr>
                  </w:pPr>
                  <w:r>
                    <w:rPr>
                      <w:sz w:val="20"/>
                    </w:rPr>
                    <w:t>61</w:t>
                  </w:r>
                </w:p>
              </w:txbxContent>
            </v:textbox>
            <w10:wrap anchorx="page" anchory="page"/>
          </v:shape>
        </w:pic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9"/>
        <w:rPr>
          <w:sz w:val="15"/>
        </w:rPr>
      </w:pPr>
    </w:p>
    <w:p w:rsidR="001C7374" w:rsidRDefault="006C03B4">
      <w:pPr>
        <w:pStyle w:val="BodyText"/>
        <w:ind w:left="9954"/>
        <w:rPr>
          <w:sz w:val="20"/>
        </w:rPr>
      </w:pPr>
      <w:r>
        <w:rPr>
          <w:sz w:val="20"/>
        </w:rPr>
      </w:r>
      <w:r>
        <w:rPr>
          <w:sz w:val="20"/>
        </w:rPr>
        <w:pict>
          <v:shape id="_x0000_s1170" type="#_x0000_t202" style="width:131.55pt;height:94.1pt;mso-left-percent:-10001;mso-top-percent:-10001;mso-position-horizontal:absolute;mso-position-horizontal-relative:char;mso-position-vertical:absolute;mso-position-vertical-relative:line;mso-left-percent:-10001;mso-top-percent:-10001" filled="f" stroked="f">
            <v:textbox inset="0,0,0,0">
              <w:txbxContent>
                <w:p w:rsidR="001C7374" w:rsidRDefault="00160145">
                  <w:pPr>
                    <w:spacing w:before="3" w:line="360" w:lineRule="auto"/>
                    <w:ind w:left="572" w:right="1092"/>
                    <w:jc w:val="both"/>
                    <w:rPr>
                      <w:sz w:val="18"/>
                    </w:rPr>
                  </w:pPr>
                  <w:bookmarkStart w:id="88" w:name="_bookmark91"/>
                  <w:bookmarkEnd w:id="88"/>
                  <w:r>
                    <w:rPr>
                      <w:sz w:val="18"/>
                    </w:rPr>
                    <w:t>BCC Yapılar FCC Yapılar HCP Yapılar Tane sınırları</w:t>
                  </w:r>
                </w:p>
                <w:p w:rsidR="001C7374" w:rsidRDefault="00160145">
                  <w:pPr>
                    <w:spacing w:before="1"/>
                    <w:ind w:left="572"/>
                    <w:jc w:val="both"/>
                    <w:rPr>
                      <w:sz w:val="18"/>
                    </w:rPr>
                  </w:pPr>
                  <w:r>
                    <w:rPr>
                      <w:sz w:val="18"/>
                    </w:rPr>
                    <w:t>Faz dönüşümü başlangıcı</w:t>
                  </w:r>
                </w:p>
              </w:txbxContent>
            </v:textbox>
            <w10:anchorlock/>
          </v:shape>
        </w:pict>
      </w:r>
    </w:p>
    <w:p w:rsidR="001C7374" w:rsidRDefault="001C7374">
      <w:pPr>
        <w:rPr>
          <w:sz w:val="20"/>
        </w:rPr>
        <w:sectPr w:rsidR="001C7374">
          <w:footerReference w:type="default" r:id="rId21"/>
          <w:pgSz w:w="16840" w:h="11910" w:orient="landscape"/>
          <w:pgMar w:top="1100" w:right="1720" w:bottom="280" w:left="2420" w:header="0" w:footer="0" w:gutter="0"/>
          <w:cols w:space="708"/>
        </w:sectPr>
      </w:pPr>
    </w:p>
    <w:p w:rsidR="001C7374" w:rsidRDefault="00160145">
      <w:pPr>
        <w:pStyle w:val="Heading1"/>
        <w:numPr>
          <w:ilvl w:val="0"/>
          <w:numId w:val="7"/>
        </w:numPr>
        <w:tabs>
          <w:tab w:val="left" w:pos="929"/>
          <w:tab w:val="left" w:pos="930"/>
        </w:tabs>
        <w:ind w:left="930"/>
        <w:jc w:val="left"/>
      </w:pPr>
      <w:bookmarkStart w:id="89" w:name="_bookmark92"/>
      <w:bookmarkEnd w:id="89"/>
      <w:r>
        <w:rPr>
          <w:sz w:val="32"/>
        </w:rPr>
        <w:lastRenderedPageBreak/>
        <w:t>S</w:t>
      </w:r>
      <w:r>
        <w:t>ONUÇLAR</w:t>
      </w:r>
    </w:p>
    <w:p w:rsidR="001C7374" w:rsidRDefault="001C7374">
      <w:pPr>
        <w:pStyle w:val="BodyText"/>
        <w:spacing w:before="2"/>
        <w:rPr>
          <w:b/>
          <w:sz w:val="41"/>
        </w:rPr>
      </w:pPr>
    </w:p>
    <w:p w:rsidR="001C7374" w:rsidRDefault="00160145">
      <w:pPr>
        <w:pStyle w:val="ListParagraph"/>
        <w:numPr>
          <w:ilvl w:val="0"/>
          <w:numId w:val="5"/>
        </w:numPr>
        <w:tabs>
          <w:tab w:val="left" w:pos="1216"/>
        </w:tabs>
        <w:spacing w:before="0" w:line="357" w:lineRule="auto"/>
        <w:ind w:right="133"/>
        <w:jc w:val="both"/>
      </w:pPr>
      <w:r>
        <w:rPr>
          <w:position w:val="2"/>
        </w:rPr>
        <w:t xml:space="preserve">Tek kristal 3456 atoma sahip at.%68-75Ni kompozisyonlu modellerde </w:t>
      </w:r>
      <w:r>
        <w:rPr>
          <w:i/>
          <w:position w:val="2"/>
        </w:rPr>
        <w:t>M</w:t>
      </w:r>
      <w:r>
        <w:rPr>
          <w:sz w:val="14"/>
        </w:rPr>
        <w:t xml:space="preserve">s </w:t>
      </w:r>
      <w:r>
        <w:rPr>
          <w:position w:val="2"/>
        </w:rPr>
        <w:t xml:space="preserve">sıcaklıkları hesaplandı ve kompozisyon artışıyla </w:t>
      </w:r>
      <w:r>
        <w:rPr>
          <w:i/>
          <w:position w:val="2"/>
        </w:rPr>
        <w:t>M</w:t>
      </w:r>
      <w:r>
        <w:rPr>
          <w:sz w:val="14"/>
        </w:rPr>
        <w:t xml:space="preserve">s </w:t>
      </w:r>
      <w:r>
        <w:rPr>
          <w:position w:val="2"/>
        </w:rPr>
        <w:t>sıcaklığının hemen hemen doğrusal arttığı</w:t>
      </w:r>
      <w:r>
        <w:t xml:space="preserve"> gözlendi. Kompozisyonunun %68Ni den daha düşük Ni oranları için faz dönüşümü gözlenmedi.</w:t>
      </w:r>
    </w:p>
    <w:p w:rsidR="001C7374" w:rsidRDefault="00160145">
      <w:pPr>
        <w:pStyle w:val="ListParagraph"/>
        <w:numPr>
          <w:ilvl w:val="0"/>
          <w:numId w:val="5"/>
        </w:numPr>
        <w:tabs>
          <w:tab w:val="left" w:pos="1216"/>
        </w:tabs>
        <w:spacing w:before="165" w:line="357" w:lineRule="auto"/>
        <w:ind w:right="134"/>
        <w:jc w:val="both"/>
      </w:pPr>
      <w:r>
        <w:t>Tek kristal at.%75Ni kompozisyonlu 2000, 3456, 16000, 54000 ve 128000 atoma sahip</w:t>
      </w:r>
      <w:r>
        <w:rPr>
          <w:position w:val="2"/>
        </w:rPr>
        <w:t xml:space="preserve"> modellerde </w:t>
      </w:r>
      <w:r>
        <w:rPr>
          <w:i/>
          <w:position w:val="2"/>
        </w:rPr>
        <w:t>M</w:t>
      </w:r>
      <w:r>
        <w:rPr>
          <w:sz w:val="14"/>
        </w:rPr>
        <w:t xml:space="preserve">s </w:t>
      </w:r>
      <w:r>
        <w:rPr>
          <w:position w:val="2"/>
        </w:rPr>
        <w:t>sıcaklığının atom sayısının artmasıyla üstel olarak azaldığı tespit edildi.</w:t>
      </w:r>
      <w:r>
        <w:t xml:space="preserve"> Bir başka deyişle, model boyutunun artmasıyla dönüşüm sıcaklığı</w:t>
      </w:r>
      <w:r>
        <w:rPr>
          <w:spacing w:val="-11"/>
        </w:rPr>
        <w:t xml:space="preserve"> </w:t>
      </w:r>
      <w:r>
        <w:t>azalmaktadır.</w:t>
      </w:r>
    </w:p>
    <w:p w:rsidR="001C7374" w:rsidRDefault="00160145">
      <w:pPr>
        <w:pStyle w:val="ListParagraph"/>
        <w:numPr>
          <w:ilvl w:val="0"/>
          <w:numId w:val="5"/>
        </w:numPr>
        <w:tabs>
          <w:tab w:val="left" w:pos="1216"/>
        </w:tabs>
        <w:spacing w:before="166"/>
        <w:ind w:hanging="570"/>
        <w:jc w:val="both"/>
      </w:pPr>
      <w:r>
        <w:t>Model sistemdeki atom sayısının artmasıyla faz dönüşüm hızının da arttığı tespit</w:t>
      </w:r>
      <w:r>
        <w:rPr>
          <w:spacing w:val="-23"/>
        </w:rPr>
        <w:t xml:space="preserve"> </w:t>
      </w:r>
      <w:r>
        <w:t>edildi.</w:t>
      </w:r>
    </w:p>
    <w:p w:rsidR="001C7374" w:rsidRDefault="001C7374">
      <w:pPr>
        <w:pStyle w:val="BodyText"/>
        <w:spacing w:before="11"/>
        <w:rPr>
          <w:sz w:val="24"/>
        </w:rPr>
      </w:pPr>
    </w:p>
    <w:p w:rsidR="001C7374" w:rsidRDefault="00160145">
      <w:pPr>
        <w:pStyle w:val="ListParagraph"/>
        <w:numPr>
          <w:ilvl w:val="0"/>
          <w:numId w:val="5"/>
        </w:numPr>
        <w:tabs>
          <w:tab w:val="left" w:pos="1216"/>
        </w:tabs>
        <w:spacing w:before="0" w:line="360" w:lineRule="auto"/>
        <w:ind w:right="132"/>
        <w:jc w:val="both"/>
      </w:pPr>
      <w:r>
        <w:t>Aynı</w:t>
      </w:r>
      <w:r>
        <w:rPr>
          <w:spacing w:val="-10"/>
        </w:rPr>
        <w:t xml:space="preserve"> </w:t>
      </w:r>
      <w:r>
        <w:t>tane</w:t>
      </w:r>
      <w:r>
        <w:rPr>
          <w:spacing w:val="-9"/>
        </w:rPr>
        <w:t xml:space="preserve"> </w:t>
      </w:r>
      <w:r>
        <w:t>sayılı</w:t>
      </w:r>
      <w:r>
        <w:rPr>
          <w:spacing w:val="-11"/>
        </w:rPr>
        <w:t xml:space="preserve"> </w:t>
      </w:r>
      <w:r>
        <w:t>at.%75Ni</w:t>
      </w:r>
      <w:r>
        <w:rPr>
          <w:spacing w:val="-9"/>
        </w:rPr>
        <w:t xml:space="preserve"> </w:t>
      </w:r>
      <w:r>
        <w:t>kompozisyonlu</w:t>
      </w:r>
      <w:r>
        <w:rPr>
          <w:spacing w:val="-10"/>
        </w:rPr>
        <w:t xml:space="preserve"> </w:t>
      </w:r>
      <w:r>
        <w:t>polikristal</w:t>
      </w:r>
      <w:r>
        <w:rPr>
          <w:spacing w:val="-9"/>
        </w:rPr>
        <w:t xml:space="preserve"> </w:t>
      </w:r>
      <w:r>
        <w:t>modellerde</w:t>
      </w:r>
      <w:r>
        <w:rPr>
          <w:spacing w:val="-9"/>
        </w:rPr>
        <w:t xml:space="preserve"> </w:t>
      </w:r>
      <w:r>
        <w:t>model</w:t>
      </w:r>
      <w:r>
        <w:rPr>
          <w:spacing w:val="-8"/>
        </w:rPr>
        <w:t xml:space="preserve"> </w:t>
      </w:r>
      <w:r>
        <w:t>boyutunun</w:t>
      </w:r>
      <w:r>
        <w:rPr>
          <w:spacing w:val="-12"/>
        </w:rPr>
        <w:t xml:space="preserve"> </w:t>
      </w:r>
      <w:r>
        <w:t>(atom</w:t>
      </w:r>
      <w:r>
        <w:rPr>
          <w:position w:val="2"/>
        </w:rPr>
        <w:t xml:space="preserve"> sayısının) artmasının </w:t>
      </w:r>
      <w:r>
        <w:rPr>
          <w:i/>
          <w:position w:val="2"/>
        </w:rPr>
        <w:t>M</w:t>
      </w:r>
      <w:r>
        <w:rPr>
          <w:sz w:val="14"/>
        </w:rPr>
        <w:t xml:space="preserve">s </w:t>
      </w:r>
      <w:r>
        <w:rPr>
          <w:position w:val="2"/>
        </w:rPr>
        <w:t>sıcaklığının yükselmesine sebep olduğu görüldü. Model</w:t>
      </w:r>
      <w:r>
        <w:t xml:space="preserve"> boyutundaki artışın faz dönüşümü üzerindeki mekanik sınırlama etkisini azalttığı düşünüldü.</w:t>
      </w:r>
    </w:p>
    <w:p w:rsidR="001C7374" w:rsidRDefault="00160145">
      <w:pPr>
        <w:pStyle w:val="ListParagraph"/>
        <w:numPr>
          <w:ilvl w:val="0"/>
          <w:numId w:val="5"/>
        </w:numPr>
        <w:tabs>
          <w:tab w:val="left" w:pos="1216"/>
        </w:tabs>
        <w:spacing w:before="157" w:line="360" w:lineRule="auto"/>
        <w:ind w:right="132"/>
        <w:jc w:val="both"/>
      </w:pPr>
      <w:r>
        <w:rPr>
          <w:position w:val="2"/>
        </w:rPr>
        <w:t xml:space="preserve">Polikristal modellerde sabit atom sayısında tane miktarı değiştirildiğinde </w:t>
      </w:r>
      <w:r>
        <w:rPr>
          <w:i/>
          <w:position w:val="2"/>
        </w:rPr>
        <w:t>M</w:t>
      </w:r>
      <w:r>
        <w:rPr>
          <w:sz w:val="14"/>
        </w:rPr>
        <w:t xml:space="preserve">s </w:t>
      </w:r>
      <w:r>
        <w:rPr>
          <w:position w:val="2"/>
        </w:rPr>
        <w:t>sıcaklığının</w:t>
      </w:r>
      <w:r>
        <w:t xml:space="preserve"> etkilendiği ancak bu etkilenmenin sistematik olmadığı tespit edildi. Bu duruma, çalışmada tane geometrisi ve/veya tane yönelimlerinin kontrolsüz değişiminin yol açabileceği var</w:t>
      </w:r>
      <w:r>
        <w:rPr>
          <w:spacing w:val="1"/>
        </w:rPr>
        <w:t xml:space="preserve"> </w:t>
      </w:r>
      <w:r>
        <w:t>sayıldı.</w:t>
      </w:r>
    </w:p>
    <w:p w:rsidR="001C7374" w:rsidRDefault="00160145">
      <w:pPr>
        <w:pStyle w:val="ListParagraph"/>
        <w:numPr>
          <w:ilvl w:val="0"/>
          <w:numId w:val="5"/>
        </w:numPr>
        <w:tabs>
          <w:tab w:val="left" w:pos="1216"/>
        </w:tabs>
        <w:spacing w:before="157" w:line="360" w:lineRule="auto"/>
        <w:ind w:right="137"/>
        <w:jc w:val="both"/>
      </w:pPr>
      <w:r>
        <w:t>Tane sayısının artması faz dönüşümünü etkiledi ve faz dönüşüm hızı tane sayısına bağlı olarak</w:t>
      </w:r>
      <w:r>
        <w:rPr>
          <w:spacing w:val="-3"/>
        </w:rPr>
        <w:t xml:space="preserve"> </w:t>
      </w:r>
      <w:r>
        <w:t>değişti.</w:t>
      </w:r>
    </w:p>
    <w:p w:rsidR="001C7374" w:rsidRDefault="00160145">
      <w:pPr>
        <w:pStyle w:val="ListParagraph"/>
        <w:numPr>
          <w:ilvl w:val="0"/>
          <w:numId w:val="5"/>
        </w:numPr>
        <w:tabs>
          <w:tab w:val="left" w:pos="1216"/>
        </w:tabs>
        <w:spacing w:before="161" w:line="360" w:lineRule="auto"/>
        <w:ind w:right="136"/>
        <w:jc w:val="both"/>
      </w:pPr>
      <w:r>
        <w:t>Polikristal modeller için tane içindeki atom sayılarının artmasıyla beraber başlangıçtaki FCC ve HCP yapılarının yüzdece oranlarının azaldığı tespit</w:t>
      </w:r>
      <w:r>
        <w:rPr>
          <w:spacing w:val="-4"/>
        </w:rPr>
        <w:t xml:space="preserve"> </w:t>
      </w:r>
      <w:r>
        <w:t>edildi.</w:t>
      </w:r>
    </w:p>
    <w:p w:rsidR="001C7374" w:rsidRDefault="001C7374">
      <w:pPr>
        <w:spacing w:line="360" w:lineRule="auto"/>
        <w:jc w:val="both"/>
        <w:sectPr w:rsidR="001C7374">
          <w:footerReference w:type="default" r:id="rId22"/>
          <w:pgSz w:w="11910" w:h="16840"/>
          <w:pgMar w:top="1580" w:right="1280" w:bottom="280" w:left="1480" w:header="0" w:footer="0" w:gutter="0"/>
          <w:cols w:space="708"/>
        </w:sectPr>
      </w:pPr>
    </w:p>
    <w:p w:rsidR="001C7374" w:rsidRDefault="00160145">
      <w:pPr>
        <w:pStyle w:val="Heading1"/>
        <w:ind w:left="363"/>
      </w:pPr>
      <w:bookmarkStart w:id="90" w:name="_bookmark93"/>
      <w:bookmarkEnd w:id="90"/>
      <w:r>
        <w:rPr>
          <w:sz w:val="32"/>
        </w:rPr>
        <w:lastRenderedPageBreak/>
        <w:t>Ö</w:t>
      </w:r>
      <w:r>
        <w:t>NERİLER</w:t>
      </w:r>
    </w:p>
    <w:p w:rsidR="001C7374" w:rsidRDefault="001C7374">
      <w:pPr>
        <w:pStyle w:val="BodyText"/>
        <w:spacing w:before="9"/>
        <w:rPr>
          <w:b/>
          <w:sz w:val="30"/>
        </w:rPr>
      </w:pPr>
    </w:p>
    <w:p w:rsidR="001C7374" w:rsidRDefault="00160145">
      <w:pPr>
        <w:pStyle w:val="ListParagraph"/>
        <w:numPr>
          <w:ilvl w:val="0"/>
          <w:numId w:val="4"/>
        </w:numPr>
        <w:tabs>
          <w:tab w:val="left" w:pos="1216"/>
        </w:tabs>
        <w:spacing w:before="0" w:line="360" w:lineRule="auto"/>
        <w:ind w:right="133"/>
        <w:jc w:val="both"/>
      </w:pPr>
      <w:r>
        <w:t>Bu çalışmada, kısıtlı zaman nedeniyle, komşu tanelerdeki kristal yönelimlerinin değişimine</w:t>
      </w:r>
      <w:r>
        <w:rPr>
          <w:spacing w:val="-15"/>
        </w:rPr>
        <w:t xml:space="preserve"> </w:t>
      </w:r>
      <w:r>
        <w:t>bağlı</w:t>
      </w:r>
      <w:r>
        <w:rPr>
          <w:spacing w:val="-13"/>
        </w:rPr>
        <w:t xml:space="preserve"> </w:t>
      </w:r>
      <w:r>
        <w:t>çalışmalar</w:t>
      </w:r>
      <w:r>
        <w:rPr>
          <w:spacing w:val="-16"/>
        </w:rPr>
        <w:t xml:space="preserve"> </w:t>
      </w:r>
      <w:r>
        <w:t>yapılamamıştır.</w:t>
      </w:r>
      <w:r>
        <w:rPr>
          <w:spacing w:val="-17"/>
        </w:rPr>
        <w:t xml:space="preserve"> </w:t>
      </w:r>
      <w:r>
        <w:t>Tene</w:t>
      </w:r>
      <w:r>
        <w:rPr>
          <w:spacing w:val="-14"/>
        </w:rPr>
        <w:t xml:space="preserve"> </w:t>
      </w:r>
      <w:r>
        <w:t>yönelimlerinin</w:t>
      </w:r>
      <w:r>
        <w:rPr>
          <w:spacing w:val="-15"/>
        </w:rPr>
        <w:t xml:space="preserve"> </w:t>
      </w:r>
      <w:r>
        <w:t>de</w:t>
      </w:r>
      <w:r>
        <w:rPr>
          <w:spacing w:val="-14"/>
        </w:rPr>
        <w:t xml:space="preserve"> </w:t>
      </w:r>
      <w:r>
        <w:t>faz</w:t>
      </w:r>
      <w:r>
        <w:rPr>
          <w:spacing w:val="-16"/>
        </w:rPr>
        <w:t xml:space="preserve"> </w:t>
      </w:r>
      <w:r>
        <w:t>geçişleri</w:t>
      </w:r>
      <w:r>
        <w:rPr>
          <w:spacing w:val="-13"/>
        </w:rPr>
        <w:t xml:space="preserve"> </w:t>
      </w:r>
      <w:r>
        <w:t>üzerinde önemli roller oynayacağı açıktır. Bir tanedeki yönelim sabit tutulurken diğer tanedeki yönelim sistematik olarak değiştirilerek model sistemin fiziksel özelliklerinin değişimi belirlenebilir.</w:t>
      </w:r>
    </w:p>
    <w:p w:rsidR="001C7374" w:rsidRDefault="00160145">
      <w:pPr>
        <w:pStyle w:val="ListParagraph"/>
        <w:numPr>
          <w:ilvl w:val="0"/>
          <w:numId w:val="4"/>
        </w:numPr>
        <w:tabs>
          <w:tab w:val="left" w:pos="1216"/>
        </w:tabs>
        <w:spacing w:before="160" w:line="360" w:lineRule="auto"/>
        <w:ind w:right="133"/>
        <w:jc w:val="both"/>
      </w:pPr>
      <w:r>
        <w:t>Mevcut</w:t>
      </w:r>
      <w:r>
        <w:rPr>
          <w:spacing w:val="-8"/>
        </w:rPr>
        <w:t xml:space="preserve"> </w:t>
      </w:r>
      <w:r>
        <w:t>hesaplama</w:t>
      </w:r>
      <w:r>
        <w:rPr>
          <w:spacing w:val="-8"/>
        </w:rPr>
        <w:t xml:space="preserve"> </w:t>
      </w:r>
      <w:r>
        <w:t>altyapısının</w:t>
      </w:r>
      <w:r>
        <w:rPr>
          <w:spacing w:val="-9"/>
        </w:rPr>
        <w:t xml:space="preserve"> </w:t>
      </w:r>
      <w:r>
        <w:t>sınırlı</w:t>
      </w:r>
      <w:r>
        <w:rPr>
          <w:spacing w:val="-7"/>
        </w:rPr>
        <w:t xml:space="preserve"> </w:t>
      </w:r>
      <w:r>
        <w:t>olması</w:t>
      </w:r>
      <w:r>
        <w:rPr>
          <w:spacing w:val="-7"/>
        </w:rPr>
        <w:t xml:space="preserve"> </w:t>
      </w:r>
      <w:r>
        <w:t>nedeniyle</w:t>
      </w:r>
      <w:r>
        <w:rPr>
          <w:spacing w:val="-11"/>
        </w:rPr>
        <w:t xml:space="preserve"> </w:t>
      </w:r>
      <w:r>
        <w:t>1</w:t>
      </w:r>
      <w:r>
        <w:rPr>
          <w:spacing w:val="-8"/>
        </w:rPr>
        <w:t xml:space="preserve"> </w:t>
      </w:r>
      <w:r>
        <w:t>milyona</w:t>
      </w:r>
      <w:r>
        <w:rPr>
          <w:spacing w:val="-8"/>
        </w:rPr>
        <w:t xml:space="preserve"> </w:t>
      </w:r>
      <w:r>
        <w:t>yakın</w:t>
      </w:r>
      <w:r>
        <w:rPr>
          <w:spacing w:val="-9"/>
        </w:rPr>
        <w:t xml:space="preserve"> </w:t>
      </w:r>
      <w:r>
        <w:t>parçacık</w:t>
      </w:r>
      <w:r>
        <w:rPr>
          <w:spacing w:val="-11"/>
        </w:rPr>
        <w:t xml:space="preserve"> </w:t>
      </w:r>
      <w:r>
        <w:t>dikkate alınarak modeller oluşturulmuştur. Bu nedenle, 2-4 taneli sistemlerin her bir tanesinde bulunan atom sayısı nispeten küçüktür. Hesaplama alt yapısının iyileştirilmesi halinde tane içindeki atom sayıları artırılarak hesaplamaların daha sağlıklı sonuçlar vermesi sağlanabilir.</w:t>
      </w:r>
    </w:p>
    <w:p w:rsidR="001C7374" w:rsidRDefault="00160145">
      <w:pPr>
        <w:pStyle w:val="ListParagraph"/>
        <w:numPr>
          <w:ilvl w:val="0"/>
          <w:numId w:val="4"/>
        </w:numPr>
        <w:tabs>
          <w:tab w:val="left" w:pos="1216"/>
        </w:tabs>
        <w:spacing w:before="162" w:line="360" w:lineRule="auto"/>
        <w:ind w:right="134"/>
        <w:jc w:val="both"/>
      </w:pPr>
      <w:r>
        <w:t>Hesaplama alt yapısının yetersiz olmasından kaynaklanan bir diğer önemli husus tane sayısının düşük olmasıdır. Onlarca veya yüzlerce taneden oluşan modellerin çalışılabilmesi deneysel çalışmalarla karşılaştırılabilecek sonuçlar</w:t>
      </w:r>
      <w:r>
        <w:rPr>
          <w:spacing w:val="-9"/>
        </w:rPr>
        <w:t xml:space="preserve"> </w:t>
      </w:r>
      <w:r>
        <w:t>üretebilecektir.</w:t>
      </w:r>
    </w:p>
    <w:p w:rsidR="001C7374" w:rsidRDefault="00160145">
      <w:pPr>
        <w:pStyle w:val="ListParagraph"/>
        <w:numPr>
          <w:ilvl w:val="0"/>
          <w:numId w:val="4"/>
        </w:numPr>
        <w:tabs>
          <w:tab w:val="left" w:pos="1216"/>
        </w:tabs>
        <w:spacing w:before="161" w:line="360" w:lineRule="auto"/>
        <w:ind w:right="135"/>
        <w:jc w:val="both"/>
      </w:pPr>
      <w:r>
        <w:t>Polikristal sistemlerde tanelerin geometrik özellikleri bu tez çalışmasında dikkate alınmamıştır. Tane köşe sayısı, tane kenar sayısı, tane kenar uzunlukları, tane yüzey büyüklükleri gibi pek çok etken faktör ileride</w:t>
      </w:r>
      <w:r>
        <w:rPr>
          <w:spacing w:val="-8"/>
        </w:rPr>
        <w:t xml:space="preserve"> </w:t>
      </w:r>
      <w:r>
        <w:t>incelenebilir.</w:t>
      </w:r>
    </w:p>
    <w:p w:rsidR="001C7374" w:rsidRDefault="00160145">
      <w:pPr>
        <w:pStyle w:val="ListParagraph"/>
        <w:numPr>
          <w:ilvl w:val="0"/>
          <w:numId w:val="4"/>
        </w:numPr>
        <w:tabs>
          <w:tab w:val="left" w:pos="1216"/>
        </w:tabs>
        <w:spacing w:before="160" w:line="360" w:lineRule="auto"/>
        <w:ind w:right="133"/>
        <w:jc w:val="both"/>
      </w:pPr>
      <w:r>
        <w:t>Polikristal alaşımların bazılarında tane yüzeylerinin konkav yapıda oldukları görülmektedir. Tane yüzeylerinin iç-bükey veya dış-bükey özellikleri ve eğrilik yarıçaplarının da malzeme özellikleri üzerinde etkili olabileceği göz ardı edilmemesi gereken</w:t>
      </w:r>
      <w:r>
        <w:rPr>
          <w:spacing w:val="-1"/>
        </w:rPr>
        <w:t xml:space="preserve"> </w:t>
      </w:r>
      <w:r>
        <w:t>hususlardandır.</w:t>
      </w:r>
    </w:p>
    <w:p w:rsidR="001C7374" w:rsidRDefault="001C7374">
      <w:pPr>
        <w:spacing w:line="360" w:lineRule="auto"/>
        <w:jc w:val="both"/>
        <w:sectPr w:rsidR="001C7374">
          <w:footerReference w:type="default" r:id="rId23"/>
          <w:pgSz w:w="11910" w:h="16840"/>
          <w:pgMar w:top="1580" w:right="1280" w:bottom="280" w:left="1480" w:header="0" w:footer="0" w:gutter="0"/>
          <w:cols w:space="708"/>
        </w:sectPr>
      </w:pPr>
    </w:p>
    <w:p w:rsidR="001C7374" w:rsidRDefault="00160145">
      <w:pPr>
        <w:pStyle w:val="Heading1"/>
        <w:ind w:left="363"/>
      </w:pPr>
      <w:bookmarkStart w:id="91" w:name="_bookmark94"/>
      <w:bookmarkEnd w:id="91"/>
      <w:r>
        <w:rPr>
          <w:sz w:val="32"/>
        </w:rPr>
        <w:lastRenderedPageBreak/>
        <w:t>K</w:t>
      </w:r>
      <w:r>
        <w:t>AYNAKLAR</w:t>
      </w:r>
    </w:p>
    <w:p w:rsidR="001C7374" w:rsidRDefault="001C7374">
      <w:pPr>
        <w:pStyle w:val="BodyText"/>
        <w:rPr>
          <w:b/>
          <w:sz w:val="31"/>
        </w:rPr>
      </w:pPr>
    </w:p>
    <w:p w:rsidR="001C7374" w:rsidRDefault="00160145">
      <w:pPr>
        <w:pStyle w:val="ListParagraph"/>
        <w:numPr>
          <w:ilvl w:val="0"/>
          <w:numId w:val="3"/>
        </w:numPr>
        <w:tabs>
          <w:tab w:val="left" w:pos="930"/>
        </w:tabs>
        <w:spacing w:before="0"/>
        <w:ind w:right="138"/>
        <w:jc w:val="both"/>
        <w:rPr>
          <w:sz w:val="20"/>
        </w:rPr>
      </w:pPr>
      <w:r>
        <w:rPr>
          <w:sz w:val="20"/>
        </w:rPr>
        <w:t xml:space="preserve">Hodgson, D. E.; Ming, W. H.; Biermann, R. J. (1990). </w:t>
      </w:r>
      <w:r>
        <w:rPr>
          <w:i/>
          <w:sz w:val="20"/>
        </w:rPr>
        <w:t xml:space="preserve">Shape memory alloys </w:t>
      </w:r>
      <w:r>
        <w:rPr>
          <w:sz w:val="20"/>
        </w:rPr>
        <w:t>(Tenth Edit.), ASM International, Metals</w:t>
      </w:r>
      <w:r>
        <w:rPr>
          <w:spacing w:val="-2"/>
          <w:sz w:val="20"/>
        </w:rPr>
        <w:t xml:space="preserve"> </w:t>
      </w:r>
      <w:r>
        <w:rPr>
          <w:sz w:val="20"/>
        </w:rPr>
        <w:t>Handbook</w:t>
      </w:r>
    </w:p>
    <w:p w:rsidR="001C7374" w:rsidRDefault="00160145">
      <w:pPr>
        <w:pStyle w:val="ListParagraph"/>
        <w:numPr>
          <w:ilvl w:val="0"/>
          <w:numId w:val="3"/>
        </w:numPr>
        <w:tabs>
          <w:tab w:val="left" w:pos="930"/>
        </w:tabs>
        <w:ind w:right="140"/>
        <w:jc w:val="both"/>
        <w:rPr>
          <w:sz w:val="20"/>
        </w:rPr>
      </w:pPr>
      <w:r>
        <w:rPr>
          <w:sz w:val="20"/>
        </w:rPr>
        <w:t>Thamburaja,</w:t>
      </w:r>
      <w:r>
        <w:rPr>
          <w:spacing w:val="-13"/>
          <w:sz w:val="20"/>
        </w:rPr>
        <w:t xml:space="preserve"> </w:t>
      </w:r>
      <w:r>
        <w:rPr>
          <w:sz w:val="20"/>
        </w:rPr>
        <w:t>P.;</w:t>
      </w:r>
      <w:r>
        <w:rPr>
          <w:spacing w:val="-10"/>
          <w:sz w:val="20"/>
        </w:rPr>
        <w:t xml:space="preserve"> </w:t>
      </w:r>
      <w:r>
        <w:rPr>
          <w:sz w:val="20"/>
        </w:rPr>
        <w:t>Anand,</w:t>
      </w:r>
      <w:r>
        <w:rPr>
          <w:spacing w:val="-10"/>
          <w:sz w:val="20"/>
        </w:rPr>
        <w:t xml:space="preserve"> </w:t>
      </w:r>
      <w:r>
        <w:rPr>
          <w:sz w:val="20"/>
        </w:rPr>
        <w:t>L.</w:t>
      </w:r>
      <w:r>
        <w:rPr>
          <w:spacing w:val="-10"/>
          <w:sz w:val="20"/>
        </w:rPr>
        <w:t xml:space="preserve"> </w:t>
      </w:r>
      <w:r>
        <w:rPr>
          <w:sz w:val="20"/>
        </w:rPr>
        <w:t>(2001).</w:t>
      </w:r>
      <w:r>
        <w:rPr>
          <w:spacing w:val="-13"/>
          <w:sz w:val="20"/>
        </w:rPr>
        <w:t xml:space="preserve"> </w:t>
      </w:r>
      <w:r>
        <w:rPr>
          <w:sz w:val="20"/>
        </w:rPr>
        <w:t>Polycrystalline</w:t>
      </w:r>
      <w:r>
        <w:rPr>
          <w:spacing w:val="-10"/>
          <w:sz w:val="20"/>
        </w:rPr>
        <w:t xml:space="preserve"> </w:t>
      </w:r>
      <w:r>
        <w:rPr>
          <w:sz w:val="20"/>
        </w:rPr>
        <w:t>shape-memory</w:t>
      </w:r>
      <w:r>
        <w:rPr>
          <w:spacing w:val="-11"/>
          <w:sz w:val="20"/>
        </w:rPr>
        <w:t xml:space="preserve"> </w:t>
      </w:r>
      <w:r>
        <w:rPr>
          <w:sz w:val="20"/>
        </w:rPr>
        <w:t>materials:</w:t>
      </w:r>
      <w:r>
        <w:rPr>
          <w:spacing w:val="-10"/>
          <w:sz w:val="20"/>
        </w:rPr>
        <w:t xml:space="preserve"> </w:t>
      </w:r>
      <w:r>
        <w:rPr>
          <w:sz w:val="20"/>
        </w:rPr>
        <w:t>effect</w:t>
      </w:r>
      <w:r>
        <w:rPr>
          <w:spacing w:val="-11"/>
          <w:sz w:val="20"/>
        </w:rPr>
        <w:t xml:space="preserve"> </w:t>
      </w:r>
      <w:r>
        <w:rPr>
          <w:sz w:val="20"/>
        </w:rPr>
        <w:t>of</w:t>
      </w:r>
      <w:r>
        <w:rPr>
          <w:spacing w:val="-12"/>
          <w:sz w:val="20"/>
        </w:rPr>
        <w:t xml:space="preserve"> </w:t>
      </w:r>
      <w:r>
        <w:rPr>
          <w:sz w:val="20"/>
        </w:rPr>
        <w:t xml:space="preserve">crystallographic texture, </w:t>
      </w:r>
      <w:r>
        <w:rPr>
          <w:i/>
          <w:sz w:val="20"/>
        </w:rPr>
        <w:t>Journal of the Mechanics and Physics of Solids</w:t>
      </w:r>
      <w:r>
        <w:rPr>
          <w:sz w:val="20"/>
        </w:rPr>
        <w:t>, C. 49,</w:t>
      </w:r>
      <w:r>
        <w:rPr>
          <w:spacing w:val="-7"/>
          <w:sz w:val="20"/>
        </w:rPr>
        <w:t xml:space="preserve"> </w:t>
      </w:r>
      <w:r>
        <w:rPr>
          <w:sz w:val="20"/>
        </w:rPr>
        <w:t>709–737</w:t>
      </w:r>
    </w:p>
    <w:p w:rsidR="001C7374" w:rsidRDefault="00160145">
      <w:pPr>
        <w:pStyle w:val="ListParagraph"/>
        <w:numPr>
          <w:ilvl w:val="0"/>
          <w:numId w:val="3"/>
        </w:numPr>
        <w:tabs>
          <w:tab w:val="left" w:pos="929"/>
          <w:tab w:val="left" w:pos="930"/>
        </w:tabs>
        <w:spacing w:before="118"/>
        <w:rPr>
          <w:sz w:val="20"/>
        </w:rPr>
      </w:pPr>
      <w:r>
        <w:rPr>
          <w:sz w:val="20"/>
        </w:rPr>
        <w:t>Callister,</w:t>
      </w:r>
      <w:r>
        <w:rPr>
          <w:spacing w:val="-9"/>
          <w:sz w:val="20"/>
        </w:rPr>
        <w:t xml:space="preserve"> </w:t>
      </w:r>
      <w:r>
        <w:rPr>
          <w:sz w:val="20"/>
        </w:rPr>
        <w:t>W.</w:t>
      </w:r>
      <w:r>
        <w:rPr>
          <w:spacing w:val="-8"/>
          <w:sz w:val="20"/>
        </w:rPr>
        <w:t xml:space="preserve"> </w:t>
      </w:r>
      <w:r>
        <w:rPr>
          <w:sz w:val="20"/>
        </w:rPr>
        <w:t>D.;</w:t>
      </w:r>
      <w:r>
        <w:rPr>
          <w:spacing w:val="-8"/>
          <w:sz w:val="20"/>
        </w:rPr>
        <w:t xml:space="preserve"> </w:t>
      </w:r>
      <w:r>
        <w:rPr>
          <w:sz w:val="20"/>
        </w:rPr>
        <w:t>Rethwisch,</w:t>
      </w:r>
      <w:r>
        <w:rPr>
          <w:spacing w:val="-5"/>
          <w:sz w:val="20"/>
        </w:rPr>
        <w:t xml:space="preserve"> </w:t>
      </w:r>
      <w:r>
        <w:rPr>
          <w:sz w:val="20"/>
        </w:rPr>
        <w:t>D.</w:t>
      </w:r>
      <w:r>
        <w:rPr>
          <w:spacing w:val="-8"/>
          <w:sz w:val="20"/>
        </w:rPr>
        <w:t xml:space="preserve"> </w:t>
      </w:r>
      <w:r>
        <w:rPr>
          <w:sz w:val="20"/>
        </w:rPr>
        <w:t>D.</w:t>
      </w:r>
      <w:r>
        <w:rPr>
          <w:spacing w:val="-9"/>
          <w:sz w:val="20"/>
        </w:rPr>
        <w:t xml:space="preserve"> </w:t>
      </w:r>
      <w:r>
        <w:rPr>
          <w:sz w:val="20"/>
        </w:rPr>
        <w:t>(2014).</w:t>
      </w:r>
      <w:r>
        <w:rPr>
          <w:spacing w:val="-4"/>
          <w:sz w:val="20"/>
        </w:rPr>
        <w:t xml:space="preserve"> </w:t>
      </w:r>
      <w:r>
        <w:rPr>
          <w:i/>
          <w:sz w:val="20"/>
        </w:rPr>
        <w:t>Malzeme</w:t>
      </w:r>
      <w:r>
        <w:rPr>
          <w:i/>
          <w:spacing w:val="-8"/>
          <w:sz w:val="20"/>
        </w:rPr>
        <w:t xml:space="preserve"> </w:t>
      </w:r>
      <w:r>
        <w:rPr>
          <w:i/>
          <w:sz w:val="20"/>
        </w:rPr>
        <w:t>Bilimi</w:t>
      </w:r>
      <w:r>
        <w:rPr>
          <w:i/>
          <w:spacing w:val="-7"/>
          <w:sz w:val="20"/>
        </w:rPr>
        <w:t xml:space="preserve"> </w:t>
      </w:r>
      <w:r>
        <w:rPr>
          <w:i/>
          <w:sz w:val="20"/>
        </w:rPr>
        <w:t>ve</w:t>
      </w:r>
      <w:r>
        <w:rPr>
          <w:i/>
          <w:spacing w:val="-5"/>
          <w:sz w:val="20"/>
        </w:rPr>
        <w:t xml:space="preserve"> </w:t>
      </w:r>
      <w:r>
        <w:rPr>
          <w:i/>
          <w:sz w:val="20"/>
        </w:rPr>
        <w:t>Mühendisliği</w:t>
      </w:r>
      <w:r>
        <w:rPr>
          <w:sz w:val="20"/>
        </w:rPr>
        <w:t>,</w:t>
      </w:r>
      <w:r>
        <w:rPr>
          <w:spacing w:val="-9"/>
          <w:sz w:val="20"/>
        </w:rPr>
        <w:t xml:space="preserve"> </w:t>
      </w:r>
      <w:r>
        <w:rPr>
          <w:sz w:val="20"/>
        </w:rPr>
        <w:t>(K.</w:t>
      </w:r>
      <w:r>
        <w:rPr>
          <w:spacing w:val="-8"/>
          <w:sz w:val="20"/>
        </w:rPr>
        <w:t xml:space="preserve"> </w:t>
      </w:r>
      <w:r>
        <w:rPr>
          <w:sz w:val="20"/>
        </w:rPr>
        <w:t>Ceviri</w:t>
      </w:r>
      <w:r>
        <w:rPr>
          <w:spacing w:val="-8"/>
          <w:sz w:val="20"/>
        </w:rPr>
        <w:t xml:space="preserve"> </w:t>
      </w:r>
      <w:r>
        <w:rPr>
          <w:sz w:val="20"/>
        </w:rPr>
        <w:t>Editörü</w:t>
      </w:r>
      <w:r>
        <w:rPr>
          <w:spacing w:val="-9"/>
          <w:sz w:val="20"/>
        </w:rPr>
        <w:t xml:space="preserve"> </w:t>
      </w:r>
      <w:r>
        <w:rPr>
          <w:sz w:val="20"/>
        </w:rPr>
        <w:t>Genel,</w:t>
      </w:r>
    </w:p>
    <w:p w:rsidR="001C7374" w:rsidRDefault="00160145">
      <w:pPr>
        <w:ind w:left="930"/>
        <w:rPr>
          <w:sz w:val="20"/>
        </w:rPr>
      </w:pPr>
      <w:r>
        <w:rPr>
          <w:sz w:val="20"/>
        </w:rPr>
        <w:t>Ed.) (8. Baskı.), Nobel Akademik Yayıncılık, Ankara</w:t>
      </w:r>
    </w:p>
    <w:p w:rsidR="001C7374" w:rsidRDefault="00160145">
      <w:pPr>
        <w:pStyle w:val="ListParagraph"/>
        <w:numPr>
          <w:ilvl w:val="0"/>
          <w:numId w:val="3"/>
        </w:numPr>
        <w:tabs>
          <w:tab w:val="left" w:pos="929"/>
          <w:tab w:val="left" w:pos="930"/>
        </w:tabs>
        <w:rPr>
          <w:sz w:val="20"/>
        </w:rPr>
      </w:pPr>
      <w:r>
        <w:rPr>
          <w:sz w:val="20"/>
        </w:rPr>
        <w:t>Brice,</w:t>
      </w:r>
      <w:r>
        <w:rPr>
          <w:spacing w:val="-11"/>
          <w:sz w:val="20"/>
        </w:rPr>
        <w:t xml:space="preserve"> </w:t>
      </w:r>
      <w:r>
        <w:rPr>
          <w:sz w:val="20"/>
        </w:rPr>
        <w:t>J.</w:t>
      </w:r>
      <w:r>
        <w:rPr>
          <w:spacing w:val="-11"/>
          <w:sz w:val="20"/>
        </w:rPr>
        <w:t xml:space="preserve"> </w:t>
      </w:r>
      <w:r>
        <w:rPr>
          <w:sz w:val="20"/>
        </w:rPr>
        <w:t>C.</w:t>
      </w:r>
      <w:r>
        <w:rPr>
          <w:spacing w:val="-11"/>
          <w:sz w:val="20"/>
        </w:rPr>
        <w:t xml:space="preserve"> </w:t>
      </w:r>
      <w:r>
        <w:rPr>
          <w:sz w:val="20"/>
        </w:rPr>
        <w:t>and</w:t>
      </w:r>
      <w:r>
        <w:rPr>
          <w:spacing w:val="-11"/>
          <w:sz w:val="20"/>
        </w:rPr>
        <w:t xml:space="preserve"> </w:t>
      </w:r>
      <w:r>
        <w:rPr>
          <w:sz w:val="20"/>
        </w:rPr>
        <w:t>Rudolph,</w:t>
      </w:r>
      <w:r>
        <w:rPr>
          <w:spacing w:val="-11"/>
          <w:sz w:val="20"/>
        </w:rPr>
        <w:t xml:space="preserve"> </w:t>
      </w:r>
      <w:r>
        <w:rPr>
          <w:sz w:val="20"/>
        </w:rPr>
        <w:t>P.</w:t>
      </w:r>
      <w:r>
        <w:rPr>
          <w:spacing w:val="-11"/>
          <w:sz w:val="20"/>
        </w:rPr>
        <w:t xml:space="preserve"> </w:t>
      </w:r>
      <w:r>
        <w:rPr>
          <w:sz w:val="20"/>
        </w:rPr>
        <w:t>(2000).</w:t>
      </w:r>
      <w:r>
        <w:rPr>
          <w:spacing w:val="-13"/>
          <w:sz w:val="20"/>
        </w:rPr>
        <w:t xml:space="preserve"> </w:t>
      </w:r>
      <w:r>
        <w:rPr>
          <w:sz w:val="20"/>
        </w:rPr>
        <w:t>Crystal</w:t>
      </w:r>
      <w:r>
        <w:rPr>
          <w:spacing w:val="-12"/>
          <w:sz w:val="20"/>
        </w:rPr>
        <w:t xml:space="preserve"> </w:t>
      </w:r>
      <w:r>
        <w:rPr>
          <w:sz w:val="20"/>
        </w:rPr>
        <w:t>Growth,</w:t>
      </w:r>
      <w:r>
        <w:rPr>
          <w:spacing w:val="-7"/>
          <w:sz w:val="20"/>
        </w:rPr>
        <w:t xml:space="preserve"> </w:t>
      </w:r>
      <w:r>
        <w:rPr>
          <w:i/>
          <w:sz w:val="20"/>
        </w:rPr>
        <w:t>Ullmann’s</w:t>
      </w:r>
      <w:r>
        <w:rPr>
          <w:i/>
          <w:spacing w:val="-12"/>
          <w:sz w:val="20"/>
        </w:rPr>
        <w:t xml:space="preserve"> </w:t>
      </w:r>
      <w:r>
        <w:rPr>
          <w:i/>
          <w:sz w:val="20"/>
        </w:rPr>
        <w:t>Encyclopedia</w:t>
      </w:r>
      <w:r>
        <w:rPr>
          <w:i/>
          <w:spacing w:val="-10"/>
          <w:sz w:val="20"/>
        </w:rPr>
        <w:t xml:space="preserve"> </w:t>
      </w:r>
      <w:r>
        <w:rPr>
          <w:i/>
          <w:sz w:val="20"/>
        </w:rPr>
        <w:t>of</w:t>
      </w:r>
      <w:r>
        <w:rPr>
          <w:i/>
          <w:spacing w:val="-14"/>
          <w:sz w:val="20"/>
        </w:rPr>
        <w:t xml:space="preserve"> </w:t>
      </w:r>
      <w:r>
        <w:rPr>
          <w:i/>
          <w:sz w:val="20"/>
        </w:rPr>
        <w:t>Industrial</w:t>
      </w:r>
      <w:r>
        <w:rPr>
          <w:i/>
          <w:spacing w:val="-12"/>
          <w:sz w:val="20"/>
        </w:rPr>
        <w:t xml:space="preserve"> </w:t>
      </w:r>
      <w:r>
        <w:rPr>
          <w:i/>
          <w:sz w:val="20"/>
        </w:rPr>
        <w:t>Chemistry</w:t>
      </w:r>
      <w:r>
        <w:rPr>
          <w:sz w:val="20"/>
        </w:rPr>
        <w:t>,</w:t>
      </w:r>
    </w:p>
    <w:p w:rsidR="001C7374" w:rsidRDefault="00160145">
      <w:pPr>
        <w:ind w:left="930"/>
        <w:rPr>
          <w:sz w:val="20"/>
        </w:rPr>
      </w:pPr>
      <w:r>
        <w:rPr>
          <w:sz w:val="20"/>
        </w:rPr>
        <w:t>Wiley. doi:10.1002/14356007.a08_099</w:t>
      </w:r>
    </w:p>
    <w:p w:rsidR="001C7374" w:rsidRDefault="00160145">
      <w:pPr>
        <w:pStyle w:val="ListParagraph"/>
        <w:numPr>
          <w:ilvl w:val="0"/>
          <w:numId w:val="3"/>
        </w:numPr>
        <w:tabs>
          <w:tab w:val="left" w:pos="929"/>
          <w:tab w:val="left" w:pos="930"/>
        </w:tabs>
        <w:spacing w:before="119"/>
        <w:rPr>
          <w:sz w:val="20"/>
        </w:rPr>
      </w:pPr>
      <w:r>
        <w:rPr>
          <w:sz w:val="20"/>
        </w:rPr>
        <w:t xml:space="preserve">Lejcek, P. (2010). Grain Boundary Segregaiton in Metals, </w:t>
      </w:r>
      <w:r>
        <w:rPr>
          <w:i/>
          <w:sz w:val="20"/>
        </w:rPr>
        <w:t>Springer Series in Materials</w:t>
      </w:r>
      <w:r>
        <w:rPr>
          <w:i/>
          <w:spacing w:val="-10"/>
          <w:sz w:val="20"/>
        </w:rPr>
        <w:t xml:space="preserve"> </w:t>
      </w:r>
      <w:r>
        <w:rPr>
          <w:i/>
          <w:sz w:val="20"/>
        </w:rPr>
        <w:t>Science</w:t>
      </w:r>
      <w:r>
        <w:rPr>
          <w:sz w:val="20"/>
        </w:rPr>
        <w:t>,</w:t>
      </w:r>
    </w:p>
    <w:p w:rsidR="001C7374" w:rsidRDefault="00160145">
      <w:pPr>
        <w:ind w:left="930"/>
        <w:rPr>
          <w:sz w:val="20"/>
        </w:rPr>
      </w:pPr>
      <w:r>
        <w:rPr>
          <w:sz w:val="20"/>
        </w:rPr>
        <w:t>Springer-Verlag Berlin Heidelberg, Berlin, 239. doi:10.1007/978-3-642-12505-8</w:t>
      </w:r>
    </w:p>
    <w:p w:rsidR="001C7374" w:rsidRDefault="00160145">
      <w:pPr>
        <w:pStyle w:val="ListParagraph"/>
        <w:numPr>
          <w:ilvl w:val="0"/>
          <w:numId w:val="3"/>
        </w:numPr>
        <w:tabs>
          <w:tab w:val="left" w:pos="929"/>
          <w:tab w:val="left" w:pos="930"/>
        </w:tabs>
        <w:rPr>
          <w:sz w:val="20"/>
        </w:rPr>
      </w:pPr>
      <w:r>
        <w:rPr>
          <w:sz w:val="20"/>
        </w:rPr>
        <w:t>Watanabe, T. (2011). Grain boundary engineering: Historical perspective and future</w:t>
      </w:r>
      <w:r>
        <w:rPr>
          <w:spacing w:val="18"/>
          <w:sz w:val="20"/>
        </w:rPr>
        <w:t xml:space="preserve"> </w:t>
      </w:r>
      <w:r>
        <w:rPr>
          <w:sz w:val="20"/>
        </w:rPr>
        <w:t>prospects,</w:t>
      </w:r>
    </w:p>
    <w:p w:rsidR="001C7374" w:rsidRDefault="00160145">
      <w:pPr>
        <w:ind w:left="930"/>
        <w:rPr>
          <w:sz w:val="20"/>
        </w:rPr>
      </w:pPr>
      <w:r>
        <w:rPr>
          <w:i/>
          <w:sz w:val="20"/>
        </w:rPr>
        <w:t>Journal of Materials Science</w:t>
      </w:r>
      <w:r>
        <w:rPr>
          <w:sz w:val="20"/>
        </w:rPr>
        <w:t>, C. 46, Sayı 12, 4095–4115. doi:10.1007/s10853-011-5393-z</w:t>
      </w:r>
    </w:p>
    <w:p w:rsidR="001C7374" w:rsidRDefault="00160145">
      <w:pPr>
        <w:pStyle w:val="ListParagraph"/>
        <w:numPr>
          <w:ilvl w:val="0"/>
          <w:numId w:val="3"/>
        </w:numPr>
        <w:tabs>
          <w:tab w:val="left" w:pos="929"/>
          <w:tab w:val="left" w:pos="930"/>
        </w:tabs>
        <w:rPr>
          <w:sz w:val="20"/>
        </w:rPr>
      </w:pPr>
      <w:r>
        <w:rPr>
          <w:sz w:val="20"/>
        </w:rPr>
        <w:t xml:space="preserve">Askeland, D. R., Wright, W. J. (1988). </w:t>
      </w:r>
      <w:r>
        <w:rPr>
          <w:i/>
          <w:sz w:val="20"/>
        </w:rPr>
        <w:t xml:space="preserve">The Science and Engineering of Materials </w:t>
      </w:r>
      <w:r>
        <w:rPr>
          <w:sz w:val="20"/>
        </w:rPr>
        <w:t>(S.I.</w:t>
      </w:r>
      <w:r>
        <w:rPr>
          <w:spacing w:val="-8"/>
          <w:sz w:val="20"/>
        </w:rPr>
        <w:t xml:space="preserve"> </w:t>
      </w:r>
      <w:r>
        <w:rPr>
          <w:sz w:val="20"/>
        </w:rPr>
        <w:t>Editi.)</w:t>
      </w:r>
    </w:p>
    <w:p w:rsidR="001C7374" w:rsidRDefault="00160145">
      <w:pPr>
        <w:pStyle w:val="ListParagraph"/>
        <w:numPr>
          <w:ilvl w:val="0"/>
          <w:numId w:val="3"/>
        </w:numPr>
        <w:tabs>
          <w:tab w:val="left" w:pos="930"/>
        </w:tabs>
        <w:spacing w:before="120"/>
        <w:ind w:right="132"/>
        <w:jc w:val="both"/>
        <w:rPr>
          <w:sz w:val="20"/>
        </w:rPr>
      </w:pPr>
      <w:r>
        <w:rPr>
          <w:sz w:val="20"/>
        </w:rPr>
        <w:t xml:space="preserve">Hirth, J. P., Lothe, J. (1982). </w:t>
      </w:r>
      <w:r>
        <w:rPr>
          <w:i/>
          <w:sz w:val="20"/>
        </w:rPr>
        <w:t xml:space="preserve">Theory of Dislocations </w:t>
      </w:r>
      <w:r>
        <w:rPr>
          <w:sz w:val="20"/>
        </w:rPr>
        <w:t>(Second Edi.), John Wiley &amp; Sons, Inc., New York</w:t>
      </w:r>
    </w:p>
    <w:p w:rsidR="001C7374" w:rsidRDefault="00160145">
      <w:pPr>
        <w:pStyle w:val="ListParagraph"/>
        <w:numPr>
          <w:ilvl w:val="0"/>
          <w:numId w:val="3"/>
        </w:numPr>
        <w:tabs>
          <w:tab w:val="left" w:pos="929"/>
          <w:tab w:val="left" w:pos="930"/>
        </w:tabs>
        <w:spacing w:before="118"/>
        <w:rPr>
          <w:sz w:val="20"/>
        </w:rPr>
      </w:pPr>
      <w:r>
        <w:rPr>
          <w:sz w:val="20"/>
        </w:rPr>
        <w:t>Haile,</w:t>
      </w:r>
      <w:r>
        <w:rPr>
          <w:spacing w:val="-3"/>
          <w:sz w:val="20"/>
        </w:rPr>
        <w:t xml:space="preserve"> </w:t>
      </w:r>
      <w:r>
        <w:rPr>
          <w:sz w:val="20"/>
        </w:rPr>
        <w:t>J.</w:t>
      </w:r>
      <w:r>
        <w:rPr>
          <w:spacing w:val="-4"/>
          <w:sz w:val="20"/>
        </w:rPr>
        <w:t xml:space="preserve"> </w:t>
      </w:r>
      <w:r>
        <w:rPr>
          <w:sz w:val="20"/>
        </w:rPr>
        <w:t>M.</w:t>
      </w:r>
      <w:r>
        <w:rPr>
          <w:spacing w:val="-5"/>
          <w:sz w:val="20"/>
        </w:rPr>
        <w:t xml:space="preserve"> </w:t>
      </w:r>
      <w:r>
        <w:rPr>
          <w:sz w:val="20"/>
        </w:rPr>
        <w:t>(1992).</w:t>
      </w:r>
      <w:r>
        <w:rPr>
          <w:spacing w:val="-2"/>
          <w:sz w:val="20"/>
        </w:rPr>
        <w:t xml:space="preserve"> </w:t>
      </w:r>
      <w:r>
        <w:rPr>
          <w:i/>
          <w:sz w:val="20"/>
        </w:rPr>
        <w:t>Molecular</w:t>
      </w:r>
      <w:r>
        <w:rPr>
          <w:i/>
          <w:spacing w:val="-7"/>
          <w:sz w:val="20"/>
        </w:rPr>
        <w:t xml:space="preserve"> </w:t>
      </w:r>
      <w:r>
        <w:rPr>
          <w:i/>
          <w:sz w:val="20"/>
        </w:rPr>
        <w:t>Dynamics</w:t>
      </w:r>
      <w:r>
        <w:rPr>
          <w:i/>
          <w:spacing w:val="-5"/>
          <w:sz w:val="20"/>
        </w:rPr>
        <w:t xml:space="preserve"> </w:t>
      </w:r>
      <w:r>
        <w:rPr>
          <w:i/>
          <w:sz w:val="20"/>
        </w:rPr>
        <w:t>Simulation:</w:t>
      </w:r>
      <w:r>
        <w:rPr>
          <w:i/>
          <w:spacing w:val="-4"/>
          <w:sz w:val="20"/>
        </w:rPr>
        <w:t xml:space="preserve"> </w:t>
      </w:r>
      <w:r>
        <w:rPr>
          <w:i/>
          <w:sz w:val="20"/>
        </w:rPr>
        <w:t>Elementary</w:t>
      </w:r>
      <w:r>
        <w:rPr>
          <w:i/>
          <w:spacing w:val="-3"/>
          <w:sz w:val="20"/>
        </w:rPr>
        <w:t xml:space="preserve"> </w:t>
      </w:r>
      <w:r>
        <w:rPr>
          <w:i/>
          <w:sz w:val="20"/>
        </w:rPr>
        <w:t>Methods</w:t>
      </w:r>
      <w:r>
        <w:rPr>
          <w:sz w:val="20"/>
        </w:rPr>
        <w:t>,</w:t>
      </w:r>
      <w:r>
        <w:rPr>
          <w:spacing w:val="-6"/>
          <w:sz w:val="20"/>
        </w:rPr>
        <w:t xml:space="preserve"> </w:t>
      </w:r>
      <w:r>
        <w:rPr>
          <w:sz w:val="20"/>
        </w:rPr>
        <w:t>John</w:t>
      </w:r>
      <w:r>
        <w:rPr>
          <w:spacing w:val="-5"/>
          <w:sz w:val="20"/>
        </w:rPr>
        <w:t xml:space="preserve"> </w:t>
      </w:r>
      <w:r>
        <w:rPr>
          <w:sz w:val="20"/>
        </w:rPr>
        <w:t>Wiley</w:t>
      </w:r>
      <w:r>
        <w:rPr>
          <w:spacing w:val="-8"/>
          <w:sz w:val="20"/>
        </w:rPr>
        <w:t xml:space="preserve"> </w:t>
      </w:r>
      <w:r>
        <w:rPr>
          <w:sz w:val="20"/>
        </w:rPr>
        <w:t>&amp;</w:t>
      </w:r>
      <w:r>
        <w:rPr>
          <w:spacing w:val="-3"/>
          <w:sz w:val="20"/>
        </w:rPr>
        <w:t xml:space="preserve"> </w:t>
      </w:r>
      <w:r>
        <w:rPr>
          <w:sz w:val="20"/>
        </w:rPr>
        <w:t>Sons,</w:t>
      </w:r>
      <w:r>
        <w:rPr>
          <w:spacing w:val="-4"/>
          <w:sz w:val="20"/>
        </w:rPr>
        <w:t xml:space="preserve"> </w:t>
      </w:r>
      <w:r>
        <w:rPr>
          <w:sz w:val="20"/>
        </w:rPr>
        <w:t>Inc.,</w:t>
      </w:r>
    </w:p>
    <w:p w:rsidR="001C7374" w:rsidRDefault="00160145">
      <w:pPr>
        <w:spacing w:before="1"/>
        <w:ind w:left="930"/>
        <w:rPr>
          <w:sz w:val="20"/>
        </w:rPr>
      </w:pPr>
      <w:r>
        <w:rPr>
          <w:sz w:val="20"/>
        </w:rPr>
        <w:t>Kanada</w:t>
      </w:r>
    </w:p>
    <w:p w:rsidR="001C7374" w:rsidRDefault="00160145">
      <w:pPr>
        <w:pStyle w:val="ListParagraph"/>
        <w:numPr>
          <w:ilvl w:val="0"/>
          <w:numId w:val="3"/>
        </w:numPr>
        <w:tabs>
          <w:tab w:val="left" w:pos="929"/>
          <w:tab w:val="left" w:pos="930"/>
        </w:tabs>
        <w:spacing w:before="120"/>
        <w:rPr>
          <w:sz w:val="20"/>
        </w:rPr>
      </w:pPr>
      <w:r>
        <w:rPr>
          <w:sz w:val="20"/>
        </w:rPr>
        <w:t>Rapaport,</w:t>
      </w:r>
      <w:r>
        <w:rPr>
          <w:spacing w:val="-6"/>
          <w:sz w:val="20"/>
        </w:rPr>
        <w:t xml:space="preserve"> </w:t>
      </w:r>
      <w:r>
        <w:rPr>
          <w:sz w:val="20"/>
        </w:rPr>
        <w:t>D.</w:t>
      </w:r>
      <w:r>
        <w:rPr>
          <w:spacing w:val="-8"/>
          <w:sz w:val="20"/>
        </w:rPr>
        <w:t xml:space="preserve"> </w:t>
      </w:r>
      <w:r>
        <w:rPr>
          <w:sz w:val="20"/>
        </w:rPr>
        <w:t>C.</w:t>
      </w:r>
      <w:r>
        <w:rPr>
          <w:spacing w:val="-6"/>
          <w:sz w:val="20"/>
        </w:rPr>
        <w:t xml:space="preserve"> </w:t>
      </w:r>
      <w:r>
        <w:rPr>
          <w:sz w:val="20"/>
        </w:rPr>
        <w:t>(2004).</w:t>
      </w:r>
      <w:r>
        <w:rPr>
          <w:spacing w:val="-4"/>
          <w:sz w:val="20"/>
        </w:rPr>
        <w:t xml:space="preserve"> </w:t>
      </w:r>
      <w:r>
        <w:rPr>
          <w:i/>
          <w:sz w:val="20"/>
        </w:rPr>
        <w:t>The</w:t>
      </w:r>
      <w:r>
        <w:rPr>
          <w:i/>
          <w:spacing w:val="-9"/>
          <w:sz w:val="20"/>
        </w:rPr>
        <w:t xml:space="preserve"> </w:t>
      </w:r>
      <w:r>
        <w:rPr>
          <w:i/>
          <w:sz w:val="20"/>
        </w:rPr>
        <w:t>Art</w:t>
      </w:r>
      <w:r>
        <w:rPr>
          <w:i/>
          <w:spacing w:val="-7"/>
          <w:sz w:val="20"/>
        </w:rPr>
        <w:t xml:space="preserve"> </w:t>
      </w:r>
      <w:r>
        <w:rPr>
          <w:i/>
          <w:sz w:val="20"/>
        </w:rPr>
        <w:t>of</w:t>
      </w:r>
      <w:r>
        <w:rPr>
          <w:i/>
          <w:spacing w:val="-6"/>
          <w:sz w:val="20"/>
        </w:rPr>
        <w:t xml:space="preserve"> </w:t>
      </w:r>
      <w:r>
        <w:rPr>
          <w:i/>
          <w:sz w:val="20"/>
        </w:rPr>
        <w:t>Molecular</w:t>
      </w:r>
      <w:r>
        <w:rPr>
          <w:i/>
          <w:spacing w:val="-7"/>
          <w:sz w:val="20"/>
        </w:rPr>
        <w:t xml:space="preserve"> </w:t>
      </w:r>
      <w:r>
        <w:rPr>
          <w:i/>
          <w:sz w:val="20"/>
        </w:rPr>
        <w:t>Dynamics</w:t>
      </w:r>
      <w:r>
        <w:rPr>
          <w:i/>
          <w:spacing w:val="-7"/>
          <w:sz w:val="20"/>
        </w:rPr>
        <w:t xml:space="preserve"> </w:t>
      </w:r>
      <w:r>
        <w:rPr>
          <w:i/>
          <w:sz w:val="20"/>
        </w:rPr>
        <w:t>Simulation</w:t>
      </w:r>
      <w:r>
        <w:rPr>
          <w:sz w:val="20"/>
        </w:rPr>
        <w:t>,</w:t>
      </w:r>
      <w:r>
        <w:rPr>
          <w:spacing w:val="-6"/>
          <w:sz w:val="20"/>
        </w:rPr>
        <w:t xml:space="preserve"> </w:t>
      </w:r>
      <w:r>
        <w:rPr>
          <w:sz w:val="20"/>
        </w:rPr>
        <w:t>Cambridge</w:t>
      </w:r>
      <w:r>
        <w:rPr>
          <w:spacing w:val="-6"/>
          <w:sz w:val="20"/>
        </w:rPr>
        <w:t xml:space="preserve"> </w:t>
      </w:r>
      <w:r>
        <w:rPr>
          <w:sz w:val="20"/>
        </w:rPr>
        <w:t>University</w:t>
      </w:r>
      <w:r>
        <w:rPr>
          <w:spacing w:val="-8"/>
          <w:sz w:val="20"/>
        </w:rPr>
        <w:t xml:space="preserve"> </w:t>
      </w:r>
      <w:r>
        <w:rPr>
          <w:sz w:val="20"/>
        </w:rPr>
        <w:t>Press,</w:t>
      </w:r>
      <w:r>
        <w:rPr>
          <w:spacing w:val="-5"/>
          <w:sz w:val="20"/>
        </w:rPr>
        <w:t xml:space="preserve"> </w:t>
      </w:r>
      <w:r>
        <w:rPr>
          <w:sz w:val="20"/>
        </w:rPr>
        <w:t>UK</w:t>
      </w:r>
    </w:p>
    <w:p w:rsidR="001C7374" w:rsidRDefault="00160145">
      <w:pPr>
        <w:pStyle w:val="ListParagraph"/>
        <w:numPr>
          <w:ilvl w:val="0"/>
          <w:numId w:val="3"/>
        </w:numPr>
        <w:tabs>
          <w:tab w:val="left" w:pos="930"/>
        </w:tabs>
        <w:ind w:right="139"/>
        <w:jc w:val="both"/>
        <w:rPr>
          <w:sz w:val="20"/>
        </w:rPr>
      </w:pPr>
      <w:r>
        <w:rPr>
          <w:sz w:val="20"/>
        </w:rPr>
        <w:t xml:space="preserve">Özgen, S. (1997). </w:t>
      </w:r>
      <w:r>
        <w:rPr>
          <w:i/>
          <w:sz w:val="20"/>
        </w:rPr>
        <w:t>Sayısal Hesaplama Yöntemlerinin Şekil Hatırlamalı Alaşımlarda Difüzyonsuz Dönüşümlere Uygulanması</w:t>
      </w:r>
      <w:r>
        <w:rPr>
          <w:sz w:val="20"/>
        </w:rPr>
        <w:t>. Fırat Üniversitesi, Fen Bilimleri</w:t>
      </w:r>
      <w:r>
        <w:rPr>
          <w:spacing w:val="-4"/>
          <w:sz w:val="20"/>
        </w:rPr>
        <w:t xml:space="preserve"> </w:t>
      </w:r>
      <w:r>
        <w:rPr>
          <w:sz w:val="20"/>
        </w:rPr>
        <w:t>Enstitüsü</w:t>
      </w:r>
    </w:p>
    <w:p w:rsidR="001C7374" w:rsidRDefault="00160145">
      <w:pPr>
        <w:pStyle w:val="ListParagraph"/>
        <w:numPr>
          <w:ilvl w:val="0"/>
          <w:numId w:val="3"/>
        </w:numPr>
        <w:tabs>
          <w:tab w:val="left" w:pos="930"/>
        </w:tabs>
        <w:spacing w:before="119"/>
        <w:ind w:right="141"/>
        <w:jc w:val="both"/>
        <w:rPr>
          <w:sz w:val="20"/>
        </w:rPr>
      </w:pPr>
      <w:r>
        <w:rPr>
          <w:sz w:val="20"/>
        </w:rPr>
        <w:t xml:space="preserve">Sun, D. Y.; Gong, X. G. (2002). A new constant-pressure molecular dynamics method for finite systems, </w:t>
      </w:r>
      <w:r>
        <w:rPr>
          <w:i/>
          <w:sz w:val="20"/>
        </w:rPr>
        <w:t>Journal of Physics Condensed Matter</w:t>
      </w:r>
      <w:r>
        <w:rPr>
          <w:sz w:val="20"/>
        </w:rPr>
        <w:t>, C. 14, Sayı 26.</w:t>
      </w:r>
      <w:r>
        <w:rPr>
          <w:spacing w:val="-17"/>
          <w:sz w:val="20"/>
        </w:rPr>
        <w:t xml:space="preserve"> </w:t>
      </w:r>
      <w:r>
        <w:rPr>
          <w:sz w:val="20"/>
        </w:rPr>
        <w:t>doi:10.1088/0953-8984/14/26/101</w:t>
      </w:r>
    </w:p>
    <w:p w:rsidR="001C7374" w:rsidRDefault="00160145">
      <w:pPr>
        <w:pStyle w:val="ListParagraph"/>
        <w:numPr>
          <w:ilvl w:val="0"/>
          <w:numId w:val="3"/>
        </w:numPr>
        <w:tabs>
          <w:tab w:val="left" w:pos="930"/>
        </w:tabs>
        <w:spacing w:before="120"/>
        <w:ind w:right="136"/>
        <w:jc w:val="both"/>
        <w:rPr>
          <w:sz w:val="20"/>
        </w:rPr>
      </w:pPr>
      <w:r>
        <w:rPr>
          <w:sz w:val="20"/>
        </w:rPr>
        <w:t>Anonim. Comparison of software for molecular mechanics modeling, adresinden erişildi: https://en.wikipedia.org/wiki/Comparison_of_software_for_molecular_mechanics_modeling, erişim 20-7-2016</w:t>
      </w:r>
    </w:p>
    <w:p w:rsidR="001C7374" w:rsidRDefault="00160145">
      <w:pPr>
        <w:pStyle w:val="ListParagraph"/>
        <w:numPr>
          <w:ilvl w:val="0"/>
          <w:numId w:val="3"/>
        </w:numPr>
        <w:tabs>
          <w:tab w:val="left" w:pos="929"/>
          <w:tab w:val="left" w:pos="930"/>
        </w:tabs>
        <w:spacing w:before="122"/>
        <w:rPr>
          <w:sz w:val="20"/>
        </w:rPr>
      </w:pPr>
      <w:r>
        <w:rPr>
          <w:sz w:val="20"/>
        </w:rPr>
        <w:t>LAMMPS Molecular Dynamics Simulator, https://lammps.sandia.gov/cite.html, Erişim:</w:t>
      </w:r>
      <w:r>
        <w:rPr>
          <w:spacing w:val="-7"/>
          <w:sz w:val="20"/>
        </w:rPr>
        <w:t xml:space="preserve"> </w:t>
      </w:r>
      <w:r>
        <w:rPr>
          <w:sz w:val="20"/>
        </w:rPr>
        <w:t>9-3-2017</w:t>
      </w:r>
    </w:p>
    <w:p w:rsidR="001C7374" w:rsidRDefault="00160145">
      <w:pPr>
        <w:pStyle w:val="ListParagraph"/>
        <w:numPr>
          <w:ilvl w:val="0"/>
          <w:numId w:val="3"/>
        </w:numPr>
        <w:tabs>
          <w:tab w:val="left" w:pos="930"/>
        </w:tabs>
        <w:spacing w:before="118"/>
        <w:ind w:right="136"/>
        <w:jc w:val="both"/>
        <w:rPr>
          <w:sz w:val="20"/>
        </w:rPr>
      </w:pPr>
      <w:r>
        <w:rPr>
          <w:sz w:val="20"/>
        </w:rPr>
        <w:t xml:space="preserve">Theoretical and Computational Biophysics Group. </w:t>
      </w:r>
      <w:hyperlink r:id="rId24">
        <w:r>
          <w:rPr>
            <w:sz w:val="20"/>
          </w:rPr>
          <w:t xml:space="preserve">http://www.ks.uiuc.edu/Research/namd/, </w:t>
        </w:r>
      </w:hyperlink>
      <w:r>
        <w:rPr>
          <w:sz w:val="20"/>
        </w:rPr>
        <w:t>Erişim: 20-7-2003</w:t>
      </w:r>
    </w:p>
    <w:p w:rsidR="001C7374" w:rsidRDefault="00160145">
      <w:pPr>
        <w:pStyle w:val="ListParagraph"/>
        <w:numPr>
          <w:ilvl w:val="0"/>
          <w:numId w:val="3"/>
        </w:numPr>
        <w:tabs>
          <w:tab w:val="left" w:pos="929"/>
          <w:tab w:val="left" w:pos="930"/>
        </w:tabs>
        <w:spacing w:before="120"/>
        <w:rPr>
          <w:sz w:val="20"/>
        </w:rPr>
      </w:pPr>
      <w:r>
        <w:rPr>
          <w:sz w:val="20"/>
        </w:rPr>
        <w:t xml:space="preserve">The ITAP Molecular Dynamics Program. </w:t>
      </w:r>
      <w:hyperlink r:id="rId25">
        <w:r>
          <w:rPr>
            <w:sz w:val="20"/>
          </w:rPr>
          <w:t xml:space="preserve">http://imd.itap.physik.uni-stuttgart.de/, </w:t>
        </w:r>
      </w:hyperlink>
      <w:r>
        <w:rPr>
          <w:sz w:val="20"/>
        </w:rPr>
        <w:t>Erişim:</w:t>
      </w:r>
      <w:r>
        <w:rPr>
          <w:spacing w:val="-10"/>
          <w:sz w:val="20"/>
        </w:rPr>
        <w:t xml:space="preserve"> </w:t>
      </w:r>
      <w:r>
        <w:rPr>
          <w:sz w:val="20"/>
        </w:rPr>
        <w:t>20-7-2003</w:t>
      </w:r>
    </w:p>
    <w:p w:rsidR="001C7374" w:rsidRDefault="00160145">
      <w:pPr>
        <w:pStyle w:val="ListParagraph"/>
        <w:numPr>
          <w:ilvl w:val="0"/>
          <w:numId w:val="3"/>
        </w:numPr>
        <w:tabs>
          <w:tab w:val="left" w:pos="929"/>
          <w:tab w:val="left" w:pos="930"/>
        </w:tabs>
        <w:spacing w:before="122"/>
        <w:rPr>
          <w:sz w:val="20"/>
        </w:rPr>
      </w:pPr>
      <w:r>
        <w:rPr>
          <w:sz w:val="20"/>
        </w:rPr>
        <w:t xml:space="preserve">Gromacs. </w:t>
      </w:r>
      <w:hyperlink r:id="rId26">
        <w:r>
          <w:rPr>
            <w:sz w:val="20"/>
          </w:rPr>
          <w:t xml:space="preserve">http://www.gromacs.org/, </w:t>
        </w:r>
      </w:hyperlink>
      <w:r>
        <w:rPr>
          <w:sz w:val="20"/>
        </w:rPr>
        <w:t>Erişim:</w:t>
      </w:r>
      <w:r>
        <w:rPr>
          <w:spacing w:val="3"/>
          <w:sz w:val="20"/>
        </w:rPr>
        <w:t xml:space="preserve"> </w:t>
      </w:r>
      <w:r>
        <w:rPr>
          <w:sz w:val="20"/>
        </w:rPr>
        <w:t>20-7-2003</w:t>
      </w:r>
    </w:p>
    <w:p w:rsidR="001C7374" w:rsidRDefault="00160145">
      <w:pPr>
        <w:pStyle w:val="ListParagraph"/>
        <w:numPr>
          <w:ilvl w:val="0"/>
          <w:numId w:val="3"/>
        </w:numPr>
        <w:tabs>
          <w:tab w:val="left" w:pos="930"/>
        </w:tabs>
        <w:spacing w:before="120"/>
        <w:ind w:right="133"/>
        <w:jc w:val="both"/>
        <w:rPr>
          <w:sz w:val="20"/>
        </w:rPr>
      </w:pPr>
      <w:r>
        <w:rPr>
          <w:sz w:val="20"/>
        </w:rPr>
        <w:t>Morrison,</w:t>
      </w:r>
      <w:r>
        <w:rPr>
          <w:spacing w:val="-7"/>
          <w:sz w:val="20"/>
        </w:rPr>
        <w:t xml:space="preserve"> </w:t>
      </w:r>
      <w:r>
        <w:rPr>
          <w:sz w:val="20"/>
        </w:rPr>
        <w:t>K.</w:t>
      </w:r>
      <w:r>
        <w:rPr>
          <w:spacing w:val="-6"/>
          <w:sz w:val="20"/>
        </w:rPr>
        <w:t xml:space="preserve"> </w:t>
      </w:r>
      <w:r>
        <w:rPr>
          <w:sz w:val="20"/>
        </w:rPr>
        <w:t>R.;</w:t>
      </w:r>
      <w:r>
        <w:rPr>
          <w:spacing w:val="-7"/>
          <w:sz w:val="20"/>
        </w:rPr>
        <w:t xml:space="preserve"> </w:t>
      </w:r>
      <w:r>
        <w:rPr>
          <w:sz w:val="20"/>
        </w:rPr>
        <w:t>Cherukara,</w:t>
      </w:r>
      <w:r>
        <w:rPr>
          <w:spacing w:val="-6"/>
          <w:sz w:val="20"/>
        </w:rPr>
        <w:t xml:space="preserve"> </w:t>
      </w:r>
      <w:r>
        <w:rPr>
          <w:sz w:val="20"/>
        </w:rPr>
        <w:t>M.</w:t>
      </w:r>
      <w:r>
        <w:rPr>
          <w:spacing w:val="-6"/>
          <w:sz w:val="20"/>
        </w:rPr>
        <w:t xml:space="preserve"> </w:t>
      </w:r>
      <w:r>
        <w:rPr>
          <w:sz w:val="20"/>
        </w:rPr>
        <w:t>J.;</w:t>
      </w:r>
      <w:r>
        <w:rPr>
          <w:spacing w:val="-7"/>
          <w:sz w:val="20"/>
        </w:rPr>
        <w:t xml:space="preserve"> </w:t>
      </w:r>
      <w:r>
        <w:rPr>
          <w:sz w:val="20"/>
        </w:rPr>
        <w:t>Kim,</w:t>
      </w:r>
      <w:r>
        <w:rPr>
          <w:spacing w:val="-6"/>
          <w:sz w:val="20"/>
        </w:rPr>
        <w:t xml:space="preserve"> </w:t>
      </w:r>
      <w:r>
        <w:rPr>
          <w:sz w:val="20"/>
        </w:rPr>
        <w:t>H.;</w:t>
      </w:r>
      <w:r>
        <w:rPr>
          <w:spacing w:val="-5"/>
          <w:sz w:val="20"/>
        </w:rPr>
        <w:t xml:space="preserve"> </w:t>
      </w:r>
      <w:r>
        <w:rPr>
          <w:sz w:val="20"/>
        </w:rPr>
        <w:t>Strachan,</w:t>
      </w:r>
      <w:r>
        <w:rPr>
          <w:spacing w:val="-5"/>
          <w:sz w:val="20"/>
        </w:rPr>
        <w:t xml:space="preserve"> </w:t>
      </w:r>
      <w:r>
        <w:rPr>
          <w:sz w:val="20"/>
        </w:rPr>
        <w:t>A.</w:t>
      </w:r>
      <w:r>
        <w:rPr>
          <w:spacing w:val="-6"/>
          <w:sz w:val="20"/>
        </w:rPr>
        <w:t xml:space="preserve"> </w:t>
      </w:r>
      <w:r>
        <w:rPr>
          <w:sz w:val="20"/>
        </w:rPr>
        <w:t>(2015).</w:t>
      </w:r>
      <w:r>
        <w:rPr>
          <w:spacing w:val="-6"/>
          <w:sz w:val="20"/>
        </w:rPr>
        <w:t xml:space="preserve"> </w:t>
      </w:r>
      <w:r>
        <w:rPr>
          <w:sz w:val="20"/>
        </w:rPr>
        <w:t>Role</w:t>
      </w:r>
      <w:r>
        <w:rPr>
          <w:spacing w:val="-7"/>
          <w:sz w:val="20"/>
        </w:rPr>
        <w:t xml:space="preserve"> </w:t>
      </w:r>
      <w:r>
        <w:rPr>
          <w:sz w:val="20"/>
        </w:rPr>
        <w:t>of</w:t>
      </w:r>
      <w:r>
        <w:rPr>
          <w:spacing w:val="-8"/>
          <w:sz w:val="20"/>
        </w:rPr>
        <w:t xml:space="preserve"> </w:t>
      </w:r>
      <w:r>
        <w:rPr>
          <w:sz w:val="20"/>
        </w:rPr>
        <w:t>grain</w:t>
      </w:r>
      <w:r>
        <w:rPr>
          <w:spacing w:val="-8"/>
          <w:sz w:val="20"/>
        </w:rPr>
        <w:t xml:space="preserve"> </w:t>
      </w:r>
      <w:r>
        <w:rPr>
          <w:sz w:val="20"/>
        </w:rPr>
        <w:t>size</w:t>
      </w:r>
      <w:r>
        <w:rPr>
          <w:spacing w:val="-6"/>
          <w:sz w:val="20"/>
        </w:rPr>
        <w:t xml:space="preserve"> </w:t>
      </w:r>
      <w:r>
        <w:rPr>
          <w:sz w:val="20"/>
        </w:rPr>
        <w:t>on</w:t>
      </w:r>
      <w:r>
        <w:rPr>
          <w:spacing w:val="-6"/>
          <w:sz w:val="20"/>
        </w:rPr>
        <w:t xml:space="preserve"> </w:t>
      </w:r>
      <w:r>
        <w:rPr>
          <w:sz w:val="20"/>
        </w:rPr>
        <w:t>the</w:t>
      </w:r>
      <w:r>
        <w:rPr>
          <w:spacing w:val="-4"/>
          <w:sz w:val="20"/>
        </w:rPr>
        <w:t xml:space="preserve"> </w:t>
      </w:r>
      <w:r>
        <w:rPr>
          <w:sz w:val="20"/>
        </w:rPr>
        <w:t xml:space="preserve">martensitic transformation and ultra-fast superelasticity in shape memory alloys, </w:t>
      </w:r>
      <w:r>
        <w:rPr>
          <w:i/>
          <w:sz w:val="20"/>
        </w:rPr>
        <w:t>Acta Materialia</w:t>
      </w:r>
      <w:r>
        <w:rPr>
          <w:sz w:val="20"/>
        </w:rPr>
        <w:t>, C. 95, 37–43. doi:10.1016/j.actamat.2015.05.015</w:t>
      </w:r>
    </w:p>
    <w:p w:rsidR="001C7374" w:rsidRDefault="00160145">
      <w:pPr>
        <w:pStyle w:val="ListParagraph"/>
        <w:numPr>
          <w:ilvl w:val="0"/>
          <w:numId w:val="3"/>
        </w:numPr>
        <w:tabs>
          <w:tab w:val="left" w:pos="930"/>
        </w:tabs>
        <w:spacing w:before="119"/>
        <w:ind w:right="136"/>
        <w:jc w:val="both"/>
        <w:rPr>
          <w:sz w:val="20"/>
        </w:rPr>
      </w:pPr>
      <w:r>
        <w:rPr>
          <w:sz w:val="20"/>
        </w:rPr>
        <w:t xml:space="preserve">Farkas, D.; Mutasa, B.; Vaiihe, C.; Ternes, K. (1995). Interatomic potentials for B2 nial and martensitic phases, </w:t>
      </w:r>
      <w:r>
        <w:rPr>
          <w:i/>
          <w:sz w:val="20"/>
        </w:rPr>
        <w:t>Modelling and Simulation in Materials Science and Engineering</w:t>
      </w:r>
      <w:r>
        <w:rPr>
          <w:sz w:val="20"/>
        </w:rPr>
        <w:t>, C. 3, Sayı 2, 201–214.</w:t>
      </w:r>
      <w:r>
        <w:rPr>
          <w:spacing w:val="-3"/>
          <w:sz w:val="20"/>
        </w:rPr>
        <w:t xml:space="preserve"> </w:t>
      </w:r>
      <w:r>
        <w:rPr>
          <w:sz w:val="20"/>
        </w:rPr>
        <w:t>doi:10.1088/0965-0393/3/2/005</w:t>
      </w:r>
    </w:p>
    <w:p w:rsidR="001C7374" w:rsidRDefault="00160145">
      <w:pPr>
        <w:pStyle w:val="ListParagraph"/>
        <w:numPr>
          <w:ilvl w:val="0"/>
          <w:numId w:val="3"/>
        </w:numPr>
        <w:tabs>
          <w:tab w:val="left" w:pos="930"/>
        </w:tabs>
        <w:ind w:right="137"/>
        <w:jc w:val="both"/>
        <w:rPr>
          <w:sz w:val="20"/>
        </w:rPr>
      </w:pPr>
      <w:r>
        <w:rPr>
          <w:sz w:val="20"/>
        </w:rPr>
        <w:t xml:space="preserve">Morrison, K. R.; Cherukara, M. J.; Guda Vishnu, K.; Strachan, A. (2014). Role of atomic variability and mechanical constraints on the martensitic phase transformation of a model disordered shape memory alloy via molecular dynamics, </w:t>
      </w:r>
      <w:r>
        <w:rPr>
          <w:i/>
          <w:sz w:val="20"/>
        </w:rPr>
        <w:t>Acta Materialia</w:t>
      </w:r>
      <w:r>
        <w:rPr>
          <w:sz w:val="20"/>
        </w:rPr>
        <w:t>, C. 69,</w:t>
      </w:r>
      <w:r>
        <w:rPr>
          <w:spacing w:val="2"/>
          <w:sz w:val="20"/>
        </w:rPr>
        <w:t xml:space="preserve"> </w:t>
      </w:r>
      <w:r>
        <w:rPr>
          <w:sz w:val="20"/>
        </w:rPr>
        <w:t>30–36.</w:t>
      </w:r>
    </w:p>
    <w:p w:rsidR="001C7374" w:rsidRDefault="00160145">
      <w:pPr>
        <w:pStyle w:val="ListParagraph"/>
        <w:numPr>
          <w:ilvl w:val="0"/>
          <w:numId w:val="3"/>
        </w:numPr>
        <w:tabs>
          <w:tab w:val="left" w:pos="930"/>
        </w:tabs>
        <w:spacing w:before="119"/>
        <w:ind w:right="137"/>
        <w:jc w:val="both"/>
        <w:rPr>
          <w:sz w:val="20"/>
        </w:rPr>
      </w:pPr>
      <w:r>
        <w:rPr>
          <w:sz w:val="20"/>
        </w:rPr>
        <w:t>La Roca, P. M.; Isola, L. M.; Sobrero, C. E.; Vermaut, P.; Malarría, J. (2015). Grain Size Effect on the</w:t>
      </w:r>
      <w:r>
        <w:rPr>
          <w:spacing w:val="-5"/>
          <w:sz w:val="20"/>
        </w:rPr>
        <w:t xml:space="preserve"> </w:t>
      </w:r>
      <w:r>
        <w:rPr>
          <w:sz w:val="20"/>
        </w:rPr>
        <w:t>Thermal-induced</w:t>
      </w:r>
      <w:r>
        <w:rPr>
          <w:spacing w:val="-4"/>
          <w:sz w:val="20"/>
        </w:rPr>
        <w:t xml:space="preserve"> </w:t>
      </w:r>
      <w:r>
        <w:rPr>
          <w:sz w:val="20"/>
        </w:rPr>
        <w:t>Martensitic</w:t>
      </w:r>
      <w:r>
        <w:rPr>
          <w:spacing w:val="-5"/>
          <w:sz w:val="20"/>
        </w:rPr>
        <w:t xml:space="preserve"> </w:t>
      </w:r>
      <w:r>
        <w:rPr>
          <w:sz w:val="20"/>
        </w:rPr>
        <w:t>Transformation</w:t>
      </w:r>
      <w:r>
        <w:rPr>
          <w:spacing w:val="-6"/>
          <w:sz w:val="20"/>
        </w:rPr>
        <w:t xml:space="preserve"> </w:t>
      </w:r>
      <w:r>
        <w:rPr>
          <w:sz w:val="20"/>
        </w:rPr>
        <w:t>in</w:t>
      </w:r>
      <w:r>
        <w:rPr>
          <w:spacing w:val="-7"/>
          <w:sz w:val="20"/>
        </w:rPr>
        <w:t xml:space="preserve"> </w:t>
      </w:r>
      <w:r>
        <w:rPr>
          <w:sz w:val="20"/>
        </w:rPr>
        <w:t>Polycrystalline</w:t>
      </w:r>
      <w:r>
        <w:rPr>
          <w:spacing w:val="-3"/>
          <w:sz w:val="20"/>
        </w:rPr>
        <w:t xml:space="preserve"> </w:t>
      </w:r>
      <w:r>
        <w:rPr>
          <w:sz w:val="20"/>
        </w:rPr>
        <w:t>Cu-based</w:t>
      </w:r>
      <w:r>
        <w:rPr>
          <w:spacing w:val="-3"/>
          <w:sz w:val="20"/>
        </w:rPr>
        <w:t xml:space="preserve"> </w:t>
      </w:r>
      <w:r>
        <w:rPr>
          <w:sz w:val="20"/>
        </w:rPr>
        <w:t>Shape</w:t>
      </w:r>
      <w:r>
        <w:rPr>
          <w:spacing w:val="-5"/>
          <w:sz w:val="20"/>
        </w:rPr>
        <w:t xml:space="preserve"> </w:t>
      </w:r>
      <w:r>
        <w:rPr>
          <w:sz w:val="20"/>
        </w:rPr>
        <w:t>Memory</w:t>
      </w:r>
      <w:r>
        <w:rPr>
          <w:spacing w:val="-7"/>
          <w:sz w:val="20"/>
        </w:rPr>
        <w:t xml:space="preserve"> </w:t>
      </w:r>
      <w:r>
        <w:rPr>
          <w:sz w:val="20"/>
        </w:rPr>
        <w:t>Alloys,</w:t>
      </w:r>
    </w:p>
    <w:p w:rsidR="001C7374" w:rsidRDefault="00160145">
      <w:pPr>
        <w:spacing w:before="1"/>
        <w:ind w:left="930"/>
        <w:rPr>
          <w:sz w:val="20"/>
        </w:rPr>
      </w:pPr>
      <w:r>
        <w:rPr>
          <w:i/>
          <w:sz w:val="20"/>
        </w:rPr>
        <w:t>Materials Today: Proceedings</w:t>
      </w:r>
      <w:r>
        <w:rPr>
          <w:sz w:val="20"/>
        </w:rPr>
        <w:t>, C. 2, S743–S746. doi:10.1016/j.matpr.2015.07.389</w:t>
      </w:r>
    </w:p>
    <w:p w:rsidR="001C7374" w:rsidRDefault="00160145">
      <w:pPr>
        <w:pStyle w:val="ListParagraph"/>
        <w:numPr>
          <w:ilvl w:val="0"/>
          <w:numId w:val="3"/>
        </w:numPr>
        <w:tabs>
          <w:tab w:val="left" w:pos="930"/>
        </w:tabs>
        <w:ind w:right="137"/>
        <w:jc w:val="both"/>
        <w:rPr>
          <w:sz w:val="20"/>
        </w:rPr>
      </w:pPr>
      <w:r>
        <w:rPr>
          <w:sz w:val="20"/>
        </w:rPr>
        <w:t>Zhang,</w:t>
      </w:r>
      <w:r>
        <w:rPr>
          <w:spacing w:val="-3"/>
          <w:sz w:val="20"/>
        </w:rPr>
        <w:t xml:space="preserve"> </w:t>
      </w:r>
      <w:r>
        <w:rPr>
          <w:sz w:val="20"/>
        </w:rPr>
        <w:t>Z.;</w:t>
      </w:r>
      <w:r>
        <w:rPr>
          <w:spacing w:val="-5"/>
          <w:sz w:val="20"/>
        </w:rPr>
        <w:t xml:space="preserve"> </w:t>
      </w:r>
      <w:r>
        <w:rPr>
          <w:sz w:val="20"/>
        </w:rPr>
        <w:t>Ding,</w:t>
      </w:r>
      <w:r>
        <w:rPr>
          <w:spacing w:val="-4"/>
          <w:sz w:val="20"/>
        </w:rPr>
        <w:t xml:space="preserve"> </w:t>
      </w:r>
      <w:r>
        <w:rPr>
          <w:sz w:val="20"/>
        </w:rPr>
        <w:t>X.;</w:t>
      </w:r>
      <w:r>
        <w:rPr>
          <w:spacing w:val="-5"/>
          <w:sz w:val="20"/>
        </w:rPr>
        <w:t xml:space="preserve"> </w:t>
      </w:r>
      <w:r>
        <w:rPr>
          <w:sz w:val="20"/>
        </w:rPr>
        <w:t>Deng,</w:t>
      </w:r>
      <w:r>
        <w:rPr>
          <w:spacing w:val="-4"/>
          <w:sz w:val="20"/>
        </w:rPr>
        <w:t xml:space="preserve"> </w:t>
      </w:r>
      <w:r>
        <w:rPr>
          <w:sz w:val="20"/>
        </w:rPr>
        <w:t>J.;</w:t>
      </w:r>
      <w:r>
        <w:rPr>
          <w:spacing w:val="-5"/>
          <w:sz w:val="20"/>
        </w:rPr>
        <w:t xml:space="preserve"> </w:t>
      </w:r>
      <w:r>
        <w:rPr>
          <w:sz w:val="20"/>
        </w:rPr>
        <w:t>Cui,</w:t>
      </w:r>
      <w:r>
        <w:rPr>
          <w:spacing w:val="-4"/>
          <w:sz w:val="20"/>
        </w:rPr>
        <w:t xml:space="preserve"> </w:t>
      </w:r>
      <w:r>
        <w:rPr>
          <w:sz w:val="20"/>
        </w:rPr>
        <w:t>J.;</w:t>
      </w:r>
      <w:r>
        <w:rPr>
          <w:spacing w:val="-5"/>
          <w:sz w:val="20"/>
        </w:rPr>
        <w:t xml:space="preserve"> </w:t>
      </w:r>
      <w:r>
        <w:rPr>
          <w:sz w:val="20"/>
        </w:rPr>
        <w:t>Sun,</w:t>
      </w:r>
      <w:r>
        <w:rPr>
          <w:spacing w:val="-5"/>
          <w:sz w:val="20"/>
        </w:rPr>
        <w:t xml:space="preserve"> </w:t>
      </w:r>
      <w:r>
        <w:rPr>
          <w:sz w:val="20"/>
        </w:rPr>
        <w:t>J.;</w:t>
      </w:r>
      <w:r>
        <w:rPr>
          <w:spacing w:val="-5"/>
          <w:sz w:val="20"/>
        </w:rPr>
        <w:t xml:space="preserve"> </w:t>
      </w:r>
      <w:r>
        <w:rPr>
          <w:sz w:val="20"/>
        </w:rPr>
        <w:t>Suzuki,</w:t>
      </w:r>
      <w:r>
        <w:rPr>
          <w:spacing w:val="-4"/>
          <w:sz w:val="20"/>
        </w:rPr>
        <w:t xml:space="preserve"> </w:t>
      </w:r>
      <w:r>
        <w:rPr>
          <w:sz w:val="20"/>
        </w:rPr>
        <w:t>T.;</w:t>
      </w:r>
      <w:r>
        <w:rPr>
          <w:spacing w:val="-5"/>
          <w:sz w:val="20"/>
        </w:rPr>
        <w:t xml:space="preserve"> </w:t>
      </w:r>
      <w:r>
        <w:rPr>
          <w:sz w:val="20"/>
        </w:rPr>
        <w:t>Otsuka,</w:t>
      </w:r>
      <w:r>
        <w:rPr>
          <w:spacing w:val="-4"/>
          <w:sz w:val="20"/>
        </w:rPr>
        <w:t xml:space="preserve"> </w:t>
      </w:r>
      <w:r>
        <w:rPr>
          <w:sz w:val="20"/>
        </w:rPr>
        <w:t>K.;</w:t>
      </w:r>
      <w:r>
        <w:rPr>
          <w:spacing w:val="-5"/>
          <w:sz w:val="20"/>
        </w:rPr>
        <w:t xml:space="preserve"> </w:t>
      </w:r>
      <w:r>
        <w:rPr>
          <w:sz w:val="20"/>
        </w:rPr>
        <w:t>Ren,</w:t>
      </w:r>
      <w:r>
        <w:rPr>
          <w:spacing w:val="-4"/>
          <w:sz w:val="20"/>
        </w:rPr>
        <w:t xml:space="preserve"> </w:t>
      </w:r>
      <w:r>
        <w:rPr>
          <w:sz w:val="20"/>
        </w:rPr>
        <w:t>X.</w:t>
      </w:r>
      <w:r>
        <w:rPr>
          <w:spacing w:val="-4"/>
          <w:sz w:val="20"/>
        </w:rPr>
        <w:t xml:space="preserve"> </w:t>
      </w:r>
      <w:r>
        <w:rPr>
          <w:sz w:val="20"/>
        </w:rPr>
        <w:t>(2013).</w:t>
      </w:r>
      <w:r>
        <w:rPr>
          <w:spacing w:val="-5"/>
          <w:sz w:val="20"/>
        </w:rPr>
        <w:t xml:space="preserve"> </w:t>
      </w:r>
      <w:r>
        <w:rPr>
          <w:sz w:val="20"/>
        </w:rPr>
        <w:t>Surface</w:t>
      </w:r>
      <w:r>
        <w:rPr>
          <w:spacing w:val="-4"/>
          <w:sz w:val="20"/>
        </w:rPr>
        <w:t xml:space="preserve"> </w:t>
      </w:r>
      <w:r>
        <w:rPr>
          <w:sz w:val="20"/>
        </w:rPr>
        <w:t>effects on</w:t>
      </w:r>
      <w:r>
        <w:rPr>
          <w:spacing w:val="-11"/>
          <w:sz w:val="20"/>
        </w:rPr>
        <w:t xml:space="preserve"> </w:t>
      </w:r>
      <w:r>
        <w:rPr>
          <w:sz w:val="20"/>
        </w:rPr>
        <w:t>structural</w:t>
      </w:r>
      <w:r>
        <w:rPr>
          <w:spacing w:val="-9"/>
          <w:sz w:val="20"/>
        </w:rPr>
        <w:t xml:space="preserve"> </w:t>
      </w:r>
      <w:r>
        <w:rPr>
          <w:sz w:val="20"/>
        </w:rPr>
        <w:t>phase</w:t>
      </w:r>
      <w:r>
        <w:rPr>
          <w:spacing w:val="-9"/>
          <w:sz w:val="20"/>
        </w:rPr>
        <w:t xml:space="preserve"> </w:t>
      </w:r>
      <w:r>
        <w:rPr>
          <w:sz w:val="20"/>
        </w:rPr>
        <w:t>transformations</w:t>
      </w:r>
      <w:r>
        <w:rPr>
          <w:spacing w:val="-10"/>
          <w:sz w:val="20"/>
        </w:rPr>
        <w:t xml:space="preserve"> </w:t>
      </w:r>
      <w:r>
        <w:rPr>
          <w:sz w:val="20"/>
        </w:rPr>
        <w:t>in</w:t>
      </w:r>
      <w:r>
        <w:rPr>
          <w:spacing w:val="-8"/>
          <w:sz w:val="20"/>
        </w:rPr>
        <w:t xml:space="preserve"> </w:t>
      </w:r>
      <w:r>
        <w:rPr>
          <w:sz w:val="20"/>
        </w:rPr>
        <w:t>nanosized</w:t>
      </w:r>
      <w:r>
        <w:rPr>
          <w:spacing w:val="-8"/>
          <w:sz w:val="20"/>
        </w:rPr>
        <w:t xml:space="preserve"> </w:t>
      </w:r>
      <w:r>
        <w:rPr>
          <w:sz w:val="20"/>
        </w:rPr>
        <w:t>shape</w:t>
      </w:r>
      <w:r>
        <w:rPr>
          <w:spacing w:val="-6"/>
          <w:sz w:val="20"/>
        </w:rPr>
        <w:t xml:space="preserve"> </w:t>
      </w:r>
      <w:r>
        <w:rPr>
          <w:sz w:val="20"/>
        </w:rPr>
        <w:t>memory</w:t>
      </w:r>
      <w:r>
        <w:rPr>
          <w:spacing w:val="-13"/>
          <w:sz w:val="20"/>
        </w:rPr>
        <w:t xml:space="preserve"> </w:t>
      </w:r>
      <w:r>
        <w:rPr>
          <w:sz w:val="20"/>
        </w:rPr>
        <w:t>alloys,</w:t>
      </w:r>
      <w:r>
        <w:rPr>
          <w:spacing w:val="-6"/>
          <w:sz w:val="20"/>
        </w:rPr>
        <w:t xml:space="preserve"> </w:t>
      </w:r>
      <w:r>
        <w:rPr>
          <w:i/>
          <w:sz w:val="20"/>
        </w:rPr>
        <w:t>Journal</w:t>
      </w:r>
      <w:r>
        <w:rPr>
          <w:i/>
          <w:spacing w:val="-9"/>
          <w:sz w:val="20"/>
        </w:rPr>
        <w:t xml:space="preserve"> </w:t>
      </w:r>
      <w:r>
        <w:rPr>
          <w:i/>
          <w:sz w:val="20"/>
        </w:rPr>
        <w:t>of</w:t>
      </w:r>
      <w:r>
        <w:rPr>
          <w:i/>
          <w:spacing w:val="-9"/>
          <w:sz w:val="20"/>
        </w:rPr>
        <w:t xml:space="preserve"> </w:t>
      </w:r>
      <w:r>
        <w:rPr>
          <w:i/>
          <w:sz w:val="20"/>
        </w:rPr>
        <w:t>Physical</w:t>
      </w:r>
      <w:r>
        <w:rPr>
          <w:i/>
          <w:spacing w:val="-10"/>
          <w:sz w:val="20"/>
        </w:rPr>
        <w:t xml:space="preserve"> </w:t>
      </w:r>
      <w:r>
        <w:rPr>
          <w:i/>
          <w:sz w:val="20"/>
        </w:rPr>
        <w:t>Chemistry C</w:t>
      </w:r>
      <w:r>
        <w:rPr>
          <w:sz w:val="20"/>
        </w:rPr>
        <w:t>, C. 117, Sayı 15, 7895–7901.</w:t>
      </w:r>
      <w:r>
        <w:rPr>
          <w:spacing w:val="-2"/>
          <w:sz w:val="20"/>
        </w:rPr>
        <w:t xml:space="preserve"> </w:t>
      </w:r>
      <w:r>
        <w:rPr>
          <w:sz w:val="20"/>
        </w:rPr>
        <w:t>doi:10.1021/jp401670r</w:t>
      </w:r>
    </w:p>
    <w:p w:rsidR="001C7374" w:rsidRDefault="001C7374">
      <w:pPr>
        <w:jc w:val="both"/>
        <w:rPr>
          <w:sz w:val="20"/>
        </w:rPr>
        <w:sectPr w:rsidR="001C7374">
          <w:footerReference w:type="default" r:id="rId27"/>
          <w:pgSz w:w="11910" w:h="16840"/>
          <w:pgMar w:top="1580" w:right="1280" w:bottom="280" w:left="1480" w:header="0" w:footer="0" w:gutter="0"/>
          <w:cols w:space="708"/>
        </w:sectPr>
      </w:pPr>
    </w:p>
    <w:p w:rsidR="001C7374" w:rsidRDefault="00160145">
      <w:pPr>
        <w:pStyle w:val="ListParagraph"/>
        <w:numPr>
          <w:ilvl w:val="0"/>
          <w:numId w:val="3"/>
        </w:numPr>
        <w:tabs>
          <w:tab w:val="left" w:pos="929"/>
          <w:tab w:val="left" w:pos="930"/>
        </w:tabs>
        <w:spacing w:before="99"/>
        <w:rPr>
          <w:sz w:val="20"/>
        </w:rPr>
      </w:pPr>
      <w:r>
        <w:rPr>
          <w:sz w:val="20"/>
        </w:rPr>
        <w:lastRenderedPageBreak/>
        <w:t xml:space="preserve">Voro, </w:t>
      </w:r>
      <w:hyperlink r:id="rId28">
        <w:r>
          <w:rPr>
            <w:sz w:val="20"/>
          </w:rPr>
          <w:t xml:space="preserve">http://math.lbl.gov/Voro++/, </w:t>
        </w:r>
      </w:hyperlink>
      <w:r>
        <w:rPr>
          <w:sz w:val="20"/>
        </w:rPr>
        <w:t>Erişim:</w:t>
      </w:r>
      <w:r>
        <w:rPr>
          <w:spacing w:val="3"/>
          <w:sz w:val="20"/>
        </w:rPr>
        <w:t xml:space="preserve"> </w:t>
      </w:r>
      <w:r>
        <w:rPr>
          <w:sz w:val="20"/>
        </w:rPr>
        <w:t>5-1-2017</w:t>
      </w:r>
    </w:p>
    <w:p w:rsidR="001C7374" w:rsidRDefault="00160145">
      <w:pPr>
        <w:pStyle w:val="ListParagraph"/>
        <w:numPr>
          <w:ilvl w:val="0"/>
          <w:numId w:val="3"/>
        </w:numPr>
        <w:tabs>
          <w:tab w:val="left" w:pos="929"/>
          <w:tab w:val="left" w:pos="930"/>
        </w:tabs>
        <w:spacing w:before="120"/>
        <w:rPr>
          <w:sz w:val="20"/>
        </w:rPr>
      </w:pPr>
      <w:r>
        <w:rPr>
          <w:sz w:val="20"/>
        </w:rPr>
        <w:t>Latgen, https://code.google.com/p/LATGEN/, Erişim:</w:t>
      </w:r>
      <w:r>
        <w:rPr>
          <w:spacing w:val="3"/>
          <w:sz w:val="20"/>
        </w:rPr>
        <w:t xml:space="preserve"> </w:t>
      </w:r>
      <w:r>
        <w:rPr>
          <w:sz w:val="20"/>
        </w:rPr>
        <w:t>5-1-2017</w:t>
      </w:r>
    </w:p>
    <w:p w:rsidR="001C7374" w:rsidRDefault="00160145">
      <w:pPr>
        <w:pStyle w:val="ListParagraph"/>
        <w:numPr>
          <w:ilvl w:val="0"/>
          <w:numId w:val="3"/>
        </w:numPr>
        <w:tabs>
          <w:tab w:val="left" w:pos="929"/>
          <w:tab w:val="left" w:pos="930"/>
        </w:tabs>
        <w:spacing w:before="118"/>
        <w:rPr>
          <w:sz w:val="20"/>
        </w:rPr>
      </w:pPr>
      <w:r>
        <w:rPr>
          <w:sz w:val="20"/>
        </w:rPr>
        <w:t>Purja</w:t>
      </w:r>
      <w:r>
        <w:rPr>
          <w:spacing w:val="6"/>
          <w:sz w:val="20"/>
        </w:rPr>
        <w:t xml:space="preserve"> </w:t>
      </w:r>
      <w:r>
        <w:rPr>
          <w:sz w:val="20"/>
        </w:rPr>
        <w:t>Pun,</w:t>
      </w:r>
      <w:r>
        <w:rPr>
          <w:spacing w:val="9"/>
          <w:sz w:val="20"/>
        </w:rPr>
        <w:t xml:space="preserve"> </w:t>
      </w:r>
      <w:r>
        <w:rPr>
          <w:sz w:val="20"/>
        </w:rPr>
        <w:t>G.</w:t>
      </w:r>
      <w:r>
        <w:rPr>
          <w:spacing w:val="9"/>
          <w:sz w:val="20"/>
        </w:rPr>
        <w:t xml:space="preserve"> </w:t>
      </w:r>
      <w:r>
        <w:rPr>
          <w:sz w:val="20"/>
        </w:rPr>
        <w:t>P.;</w:t>
      </w:r>
      <w:r>
        <w:rPr>
          <w:spacing w:val="7"/>
          <w:sz w:val="20"/>
        </w:rPr>
        <w:t xml:space="preserve"> </w:t>
      </w:r>
      <w:r>
        <w:rPr>
          <w:sz w:val="20"/>
        </w:rPr>
        <w:t>Mishin,</w:t>
      </w:r>
      <w:r>
        <w:rPr>
          <w:spacing w:val="9"/>
          <w:sz w:val="20"/>
        </w:rPr>
        <w:t xml:space="preserve"> </w:t>
      </w:r>
      <w:r>
        <w:rPr>
          <w:sz w:val="20"/>
        </w:rPr>
        <w:t>Y.</w:t>
      </w:r>
      <w:r>
        <w:rPr>
          <w:spacing w:val="9"/>
          <w:sz w:val="20"/>
        </w:rPr>
        <w:t xml:space="preserve"> </w:t>
      </w:r>
      <w:r>
        <w:rPr>
          <w:sz w:val="20"/>
        </w:rPr>
        <w:t>(2009).</w:t>
      </w:r>
      <w:r>
        <w:rPr>
          <w:spacing w:val="8"/>
          <w:sz w:val="20"/>
        </w:rPr>
        <w:t xml:space="preserve"> </w:t>
      </w:r>
      <w:r>
        <w:rPr>
          <w:sz w:val="20"/>
        </w:rPr>
        <w:t>Development</w:t>
      </w:r>
      <w:r>
        <w:rPr>
          <w:spacing w:val="8"/>
          <w:sz w:val="20"/>
        </w:rPr>
        <w:t xml:space="preserve"> </w:t>
      </w:r>
      <w:r>
        <w:rPr>
          <w:sz w:val="20"/>
        </w:rPr>
        <w:t>of</w:t>
      </w:r>
      <w:r>
        <w:rPr>
          <w:spacing w:val="7"/>
          <w:sz w:val="20"/>
        </w:rPr>
        <w:t xml:space="preserve"> </w:t>
      </w:r>
      <w:r>
        <w:rPr>
          <w:sz w:val="20"/>
        </w:rPr>
        <w:t>an</w:t>
      </w:r>
      <w:r>
        <w:rPr>
          <w:spacing w:val="7"/>
          <w:sz w:val="20"/>
        </w:rPr>
        <w:t xml:space="preserve"> </w:t>
      </w:r>
      <w:r>
        <w:rPr>
          <w:sz w:val="20"/>
        </w:rPr>
        <w:t>interatomic</w:t>
      </w:r>
      <w:r>
        <w:rPr>
          <w:spacing w:val="8"/>
          <w:sz w:val="20"/>
        </w:rPr>
        <w:t xml:space="preserve"> </w:t>
      </w:r>
      <w:r>
        <w:rPr>
          <w:sz w:val="20"/>
        </w:rPr>
        <w:t>potential</w:t>
      </w:r>
      <w:r>
        <w:rPr>
          <w:spacing w:val="10"/>
          <w:sz w:val="20"/>
        </w:rPr>
        <w:t xml:space="preserve"> </w:t>
      </w:r>
      <w:r>
        <w:rPr>
          <w:sz w:val="20"/>
        </w:rPr>
        <w:t>for</w:t>
      </w:r>
      <w:r>
        <w:rPr>
          <w:spacing w:val="9"/>
          <w:sz w:val="20"/>
        </w:rPr>
        <w:t xml:space="preserve"> </w:t>
      </w:r>
      <w:r>
        <w:rPr>
          <w:sz w:val="20"/>
        </w:rPr>
        <w:t>the</w:t>
      </w:r>
      <w:r>
        <w:rPr>
          <w:spacing w:val="8"/>
          <w:sz w:val="20"/>
        </w:rPr>
        <w:t xml:space="preserve"> </w:t>
      </w:r>
      <w:r>
        <w:rPr>
          <w:sz w:val="20"/>
        </w:rPr>
        <w:t>Ni-Al</w:t>
      </w:r>
      <w:r>
        <w:rPr>
          <w:spacing w:val="10"/>
          <w:sz w:val="20"/>
        </w:rPr>
        <w:t xml:space="preserve"> </w:t>
      </w:r>
      <w:r>
        <w:rPr>
          <w:sz w:val="20"/>
        </w:rPr>
        <w:t>system,</w:t>
      </w:r>
    </w:p>
    <w:p w:rsidR="001C7374" w:rsidRDefault="00160145">
      <w:pPr>
        <w:spacing w:before="1"/>
        <w:ind w:left="930"/>
        <w:rPr>
          <w:sz w:val="20"/>
        </w:rPr>
      </w:pPr>
      <w:r>
        <w:rPr>
          <w:i/>
          <w:sz w:val="20"/>
        </w:rPr>
        <w:t>Philosophical Magazine</w:t>
      </w:r>
      <w:r>
        <w:rPr>
          <w:sz w:val="20"/>
        </w:rPr>
        <w:t>, C. 89, Sayı 34–36, 3245–3267. doi:10.1080/14786430903258184</w:t>
      </w:r>
    </w:p>
    <w:p w:rsidR="001C7374" w:rsidRDefault="00160145">
      <w:pPr>
        <w:pStyle w:val="ListParagraph"/>
        <w:numPr>
          <w:ilvl w:val="0"/>
          <w:numId w:val="3"/>
        </w:numPr>
        <w:tabs>
          <w:tab w:val="left" w:pos="930"/>
        </w:tabs>
        <w:spacing w:before="120"/>
        <w:ind w:right="136"/>
        <w:jc w:val="both"/>
        <w:rPr>
          <w:sz w:val="20"/>
        </w:rPr>
      </w:pPr>
      <w:r>
        <w:rPr>
          <w:sz w:val="20"/>
        </w:rPr>
        <w:t xml:space="preserve">Stukowski, A. (2010). Visualization and analysis of atomistic simulation data with OVITO-the Open Visualization Tool, </w:t>
      </w:r>
      <w:r>
        <w:rPr>
          <w:i/>
          <w:sz w:val="20"/>
        </w:rPr>
        <w:t>Modelling and Simulation in Materials Science and Engineering</w:t>
      </w:r>
      <w:r>
        <w:rPr>
          <w:sz w:val="20"/>
        </w:rPr>
        <w:t>, C. 18, Sayı 1. doi:10.1088/0965-0393/18/1/015012</w:t>
      </w:r>
    </w:p>
    <w:p w:rsidR="001C7374" w:rsidRDefault="00160145">
      <w:pPr>
        <w:pStyle w:val="ListParagraph"/>
        <w:numPr>
          <w:ilvl w:val="0"/>
          <w:numId w:val="3"/>
        </w:numPr>
        <w:tabs>
          <w:tab w:val="left" w:pos="929"/>
          <w:tab w:val="left" w:pos="930"/>
        </w:tabs>
        <w:spacing w:before="122"/>
        <w:rPr>
          <w:sz w:val="20"/>
        </w:rPr>
      </w:pPr>
      <w:r>
        <w:rPr>
          <w:sz w:val="20"/>
        </w:rPr>
        <w:t>Ovito, https://ovito.org/, Erişim:</w:t>
      </w:r>
      <w:r>
        <w:rPr>
          <w:spacing w:val="3"/>
          <w:sz w:val="20"/>
        </w:rPr>
        <w:t xml:space="preserve"> </w:t>
      </w:r>
      <w:r>
        <w:rPr>
          <w:sz w:val="20"/>
        </w:rPr>
        <w:t>4-5-2017</w:t>
      </w:r>
    </w:p>
    <w:p w:rsidR="001C7374" w:rsidRDefault="00160145">
      <w:pPr>
        <w:pStyle w:val="ListParagraph"/>
        <w:numPr>
          <w:ilvl w:val="0"/>
          <w:numId w:val="3"/>
        </w:numPr>
        <w:tabs>
          <w:tab w:val="left" w:pos="929"/>
          <w:tab w:val="left" w:pos="930"/>
        </w:tabs>
        <w:spacing w:before="118"/>
        <w:rPr>
          <w:sz w:val="20"/>
        </w:rPr>
      </w:pPr>
      <w:r>
        <w:rPr>
          <w:sz w:val="20"/>
        </w:rPr>
        <w:t xml:space="preserve">Otsuka, K., Wayman, C. M. (1998). </w:t>
      </w:r>
      <w:r>
        <w:rPr>
          <w:i/>
          <w:sz w:val="20"/>
        </w:rPr>
        <w:t>Shape Memory Materials</w:t>
      </w:r>
      <w:r>
        <w:rPr>
          <w:sz w:val="20"/>
        </w:rPr>
        <w:t>, Cambridge Press,</w:t>
      </w:r>
      <w:r>
        <w:rPr>
          <w:spacing w:val="-1"/>
          <w:sz w:val="20"/>
        </w:rPr>
        <w:t xml:space="preserve"> </w:t>
      </w:r>
      <w:r>
        <w:rPr>
          <w:sz w:val="20"/>
        </w:rPr>
        <w:t>USA</w:t>
      </w:r>
    </w:p>
    <w:p w:rsidR="001C7374" w:rsidRDefault="00160145">
      <w:pPr>
        <w:pStyle w:val="ListParagraph"/>
        <w:numPr>
          <w:ilvl w:val="0"/>
          <w:numId w:val="3"/>
        </w:numPr>
        <w:tabs>
          <w:tab w:val="left" w:pos="930"/>
        </w:tabs>
        <w:ind w:right="133"/>
        <w:jc w:val="both"/>
        <w:rPr>
          <w:sz w:val="20"/>
        </w:rPr>
      </w:pPr>
      <w:r>
        <w:rPr>
          <w:sz w:val="20"/>
        </w:rPr>
        <w:t>Mohd</w:t>
      </w:r>
      <w:r>
        <w:rPr>
          <w:spacing w:val="-7"/>
          <w:sz w:val="20"/>
        </w:rPr>
        <w:t xml:space="preserve"> </w:t>
      </w:r>
      <w:r>
        <w:rPr>
          <w:sz w:val="20"/>
        </w:rPr>
        <w:t>Jani,</w:t>
      </w:r>
      <w:r>
        <w:rPr>
          <w:spacing w:val="-6"/>
          <w:sz w:val="20"/>
        </w:rPr>
        <w:t xml:space="preserve"> </w:t>
      </w:r>
      <w:r>
        <w:rPr>
          <w:sz w:val="20"/>
        </w:rPr>
        <w:t>J.;</w:t>
      </w:r>
      <w:r>
        <w:rPr>
          <w:spacing w:val="-7"/>
          <w:sz w:val="20"/>
        </w:rPr>
        <w:t xml:space="preserve"> </w:t>
      </w:r>
      <w:r>
        <w:rPr>
          <w:sz w:val="20"/>
        </w:rPr>
        <w:t>Leary,</w:t>
      </w:r>
      <w:r>
        <w:rPr>
          <w:spacing w:val="-6"/>
          <w:sz w:val="20"/>
        </w:rPr>
        <w:t xml:space="preserve"> </w:t>
      </w:r>
      <w:r>
        <w:rPr>
          <w:sz w:val="20"/>
        </w:rPr>
        <w:t>M.;</w:t>
      </w:r>
      <w:r>
        <w:rPr>
          <w:spacing w:val="-7"/>
          <w:sz w:val="20"/>
        </w:rPr>
        <w:t xml:space="preserve"> </w:t>
      </w:r>
      <w:r>
        <w:rPr>
          <w:sz w:val="20"/>
        </w:rPr>
        <w:t>Subic,</w:t>
      </w:r>
      <w:r>
        <w:rPr>
          <w:spacing w:val="-6"/>
          <w:sz w:val="20"/>
        </w:rPr>
        <w:t xml:space="preserve"> </w:t>
      </w:r>
      <w:r>
        <w:rPr>
          <w:sz w:val="20"/>
        </w:rPr>
        <w:t>A.;</w:t>
      </w:r>
      <w:r>
        <w:rPr>
          <w:spacing w:val="-7"/>
          <w:sz w:val="20"/>
        </w:rPr>
        <w:t xml:space="preserve"> </w:t>
      </w:r>
      <w:r>
        <w:rPr>
          <w:sz w:val="20"/>
        </w:rPr>
        <w:t>Gibson,</w:t>
      </w:r>
      <w:r>
        <w:rPr>
          <w:spacing w:val="-6"/>
          <w:sz w:val="20"/>
        </w:rPr>
        <w:t xml:space="preserve"> </w:t>
      </w:r>
      <w:r>
        <w:rPr>
          <w:sz w:val="20"/>
        </w:rPr>
        <w:t>M.</w:t>
      </w:r>
      <w:r>
        <w:rPr>
          <w:spacing w:val="-3"/>
          <w:sz w:val="20"/>
        </w:rPr>
        <w:t xml:space="preserve"> </w:t>
      </w:r>
      <w:r>
        <w:rPr>
          <w:sz w:val="20"/>
        </w:rPr>
        <w:t>A.</w:t>
      </w:r>
      <w:r>
        <w:rPr>
          <w:spacing w:val="-6"/>
          <w:sz w:val="20"/>
        </w:rPr>
        <w:t xml:space="preserve"> </w:t>
      </w:r>
      <w:r>
        <w:rPr>
          <w:sz w:val="20"/>
        </w:rPr>
        <w:t>(2014).</w:t>
      </w:r>
      <w:r>
        <w:rPr>
          <w:spacing w:val="-6"/>
          <w:sz w:val="20"/>
        </w:rPr>
        <w:t xml:space="preserve"> </w:t>
      </w:r>
      <w:r>
        <w:rPr>
          <w:sz w:val="20"/>
        </w:rPr>
        <w:t>A</w:t>
      </w:r>
      <w:r>
        <w:rPr>
          <w:spacing w:val="-9"/>
          <w:sz w:val="20"/>
        </w:rPr>
        <w:t xml:space="preserve"> </w:t>
      </w:r>
      <w:r>
        <w:rPr>
          <w:sz w:val="20"/>
        </w:rPr>
        <w:t>review</w:t>
      </w:r>
      <w:r>
        <w:rPr>
          <w:spacing w:val="-11"/>
          <w:sz w:val="20"/>
        </w:rPr>
        <w:t xml:space="preserve"> </w:t>
      </w:r>
      <w:r>
        <w:rPr>
          <w:sz w:val="20"/>
        </w:rPr>
        <w:t>of</w:t>
      </w:r>
      <w:r>
        <w:rPr>
          <w:spacing w:val="-8"/>
          <w:sz w:val="20"/>
        </w:rPr>
        <w:t xml:space="preserve"> </w:t>
      </w:r>
      <w:r>
        <w:rPr>
          <w:sz w:val="20"/>
        </w:rPr>
        <w:t>shape</w:t>
      </w:r>
      <w:r>
        <w:rPr>
          <w:spacing w:val="-4"/>
          <w:sz w:val="20"/>
        </w:rPr>
        <w:t xml:space="preserve"> </w:t>
      </w:r>
      <w:r>
        <w:rPr>
          <w:sz w:val="20"/>
        </w:rPr>
        <w:t>memory</w:t>
      </w:r>
      <w:r>
        <w:rPr>
          <w:spacing w:val="-10"/>
          <w:sz w:val="20"/>
        </w:rPr>
        <w:t xml:space="preserve"> </w:t>
      </w:r>
      <w:r>
        <w:rPr>
          <w:sz w:val="20"/>
        </w:rPr>
        <w:t>alloy</w:t>
      </w:r>
      <w:r>
        <w:rPr>
          <w:spacing w:val="-9"/>
          <w:sz w:val="20"/>
        </w:rPr>
        <w:t xml:space="preserve"> </w:t>
      </w:r>
      <w:r>
        <w:rPr>
          <w:sz w:val="20"/>
        </w:rPr>
        <w:t xml:space="preserve">research, applications and opportunities, </w:t>
      </w:r>
      <w:r>
        <w:rPr>
          <w:i/>
          <w:sz w:val="20"/>
        </w:rPr>
        <w:t>Materials and Design</w:t>
      </w:r>
      <w:r>
        <w:rPr>
          <w:sz w:val="20"/>
        </w:rPr>
        <w:t>, C. 56, 1078–1113. doi:10.1016/j.matdes.2013.11.084</w:t>
      </w:r>
    </w:p>
    <w:p w:rsidR="001C7374" w:rsidRDefault="00160145">
      <w:pPr>
        <w:pStyle w:val="ListParagraph"/>
        <w:numPr>
          <w:ilvl w:val="0"/>
          <w:numId w:val="3"/>
        </w:numPr>
        <w:tabs>
          <w:tab w:val="left" w:pos="930"/>
        </w:tabs>
        <w:spacing w:before="118"/>
        <w:ind w:right="136"/>
        <w:jc w:val="both"/>
        <w:rPr>
          <w:sz w:val="20"/>
        </w:rPr>
      </w:pPr>
      <w:r>
        <w:rPr>
          <w:sz w:val="20"/>
        </w:rPr>
        <w:t xml:space="preserve">Morsi, K. (2001). Review: Reaction synthesis processing of Ni-Al intermetallic materials, </w:t>
      </w:r>
      <w:r>
        <w:rPr>
          <w:i/>
          <w:sz w:val="20"/>
        </w:rPr>
        <w:t>Materials Science and Engineering A</w:t>
      </w:r>
      <w:r>
        <w:rPr>
          <w:sz w:val="20"/>
        </w:rPr>
        <w:t>, C. 299, Sayı 1–2, 1–15.</w:t>
      </w:r>
      <w:r>
        <w:rPr>
          <w:spacing w:val="-9"/>
          <w:sz w:val="20"/>
        </w:rPr>
        <w:t xml:space="preserve"> </w:t>
      </w:r>
      <w:r>
        <w:rPr>
          <w:sz w:val="20"/>
        </w:rPr>
        <w:t>doi:10.1016/S0921-5093(00)01407-6</w:t>
      </w:r>
    </w:p>
    <w:p w:rsidR="001C7374" w:rsidRDefault="00160145">
      <w:pPr>
        <w:pStyle w:val="ListParagraph"/>
        <w:numPr>
          <w:ilvl w:val="0"/>
          <w:numId w:val="3"/>
        </w:numPr>
        <w:tabs>
          <w:tab w:val="left" w:pos="929"/>
          <w:tab w:val="left" w:pos="930"/>
        </w:tabs>
        <w:rPr>
          <w:sz w:val="20"/>
        </w:rPr>
      </w:pPr>
      <w:r>
        <w:rPr>
          <w:sz w:val="20"/>
        </w:rPr>
        <w:t>Ansara, I. (1997). The Thermodynamic assessment of the Al-Ni system.pdf, C. 217, Sayı 96,</w:t>
      </w:r>
      <w:r>
        <w:rPr>
          <w:spacing w:val="-20"/>
          <w:sz w:val="20"/>
        </w:rPr>
        <w:t xml:space="preserve"> </w:t>
      </w:r>
      <w:r>
        <w:rPr>
          <w:sz w:val="20"/>
        </w:rPr>
        <w:t>20–30</w:t>
      </w:r>
    </w:p>
    <w:p w:rsidR="001C7374" w:rsidRDefault="00160145">
      <w:pPr>
        <w:pStyle w:val="ListParagraph"/>
        <w:numPr>
          <w:ilvl w:val="0"/>
          <w:numId w:val="3"/>
        </w:numPr>
        <w:tabs>
          <w:tab w:val="left" w:pos="929"/>
          <w:tab w:val="left" w:pos="930"/>
        </w:tabs>
        <w:rPr>
          <w:sz w:val="20"/>
        </w:rPr>
      </w:pPr>
      <w:r>
        <w:rPr>
          <w:sz w:val="20"/>
        </w:rPr>
        <w:t>Porter,</w:t>
      </w:r>
      <w:r>
        <w:rPr>
          <w:spacing w:val="19"/>
          <w:sz w:val="20"/>
        </w:rPr>
        <w:t xml:space="preserve"> </w:t>
      </w:r>
      <w:r>
        <w:rPr>
          <w:sz w:val="20"/>
        </w:rPr>
        <w:t>D.</w:t>
      </w:r>
      <w:r>
        <w:rPr>
          <w:spacing w:val="20"/>
          <w:sz w:val="20"/>
        </w:rPr>
        <w:t xml:space="preserve"> </w:t>
      </w:r>
      <w:r>
        <w:rPr>
          <w:sz w:val="20"/>
        </w:rPr>
        <w:t>A.,</w:t>
      </w:r>
      <w:r>
        <w:rPr>
          <w:spacing w:val="22"/>
          <w:sz w:val="20"/>
        </w:rPr>
        <w:t xml:space="preserve"> </w:t>
      </w:r>
      <w:r>
        <w:rPr>
          <w:sz w:val="20"/>
        </w:rPr>
        <w:t>Easterling,</w:t>
      </w:r>
      <w:r>
        <w:rPr>
          <w:spacing w:val="22"/>
          <w:sz w:val="20"/>
        </w:rPr>
        <w:t xml:space="preserve"> </w:t>
      </w:r>
      <w:r>
        <w:rPr>
          <w:sz w:val="20"/>
        </w:rPr>
        <w:t>K.</w:t>
      </w:r>
      <w:r>
        <w:rPr>
          <w:spacing w:val="19"/>
          <w:sz w:val="20"/>
        </w:rPr>
        <w:t xml:space="preserve"> </w:t>
      </w:r>
      <w:r>
        <w:rPr>
          <w:sz w:val="20"/>
        </w:rPr>
        <w:t>E.</w:t>
      </w:r>
      <w:r>
        <w:rPr>
          <w:spacing w:val="22"/>
          <w:sz w:val="20"/>
        </w:rPr>
        <w:t xml:space="preserve"> </w:t>
      </w:r>
      <w:r>
        <w:rPr>
          <w:sz w:val="20"/>
        </w:rPr>
        <w:t>(1992).</w:t>
      </w:r>
      <w:r>
        <w:rPr>
          <w:spacing w:val="29"/>
          <w:sz w:val="20"/>
        </w:rPr>
        <w:t xml:space="preserve"> </w:t>
      </w:r>
      <w:r>
        <w:rPr>
          <w:i/>
          <w:sz w:val="20"/>
        </w:rPr>
        <w:t>Phase</w:t>
      </w:r>
      <w:r>
        <w:rPr>
          <w:i/>
          <w:spacing w:val="21"/>
          <w:sz w:val="20"/>
        </w:rPr>
        <w:t xml:space="preserve"> </w:t>
      </w:r>
      <w:r>
        <w:rPr>
          <w:i/>
          <w:sz w:val="20"/>
        </w:rPr>
        <w:t>Transformation</w:t>
      </w:r>
      <w:r>
        <w:rPr>
          <w:i/>
          <w:spacing w:val="23"/>
          <w:sz w:val="20"/>
        </w:rPr>
        <w:t xml:space="preserve"> </w:t>
      </w:r>
      <w:r>
        <w:rPr>
          <w:i/>
          <w:sz w:val="20"/>
        </w:rPr>
        <w:t>in</w:t>
      </w:r>
      <w:r>
        <w:rPr>
          <w:i/>
          <w:spacing w:val="20"/>
          <w:sz w:val="20"/>
        </w:rPr>
        <w:t xml:space="preserve"> </w:t>
      </w:r>
      <w:r>
        <w:rPr>
          <w:i/>
          <w:sz w:val="20"/>
        </w:rPr>
        <w:t>Metal</w:t>
      </w:r>
      <w:r>
        <w:rPr>
          <w:i/>
          <w:spacing w:val="22"/>
          <w:sz w:val="20"/>
        </w:rPr>
        <w:t xml:space="preserve"> </w:t>
      </w:r>
      <w:r>
        <w:rPr>
          <w:i/>
          <w:sz w:val="20"/>
        </w:rPr>
        <w:t>and</w:t>
      </w:r>
      <w:r>
        <w:rPr>
          <w:i/>
          <w:spacing w:val="22"/>
          <w:sz w:val="20"/>
        </w:rPr>
        <w:t xml:space="preserve"> </w:t>
      </w:r>
      <w:r>
        <w:rPr>
          <w:i/>
          <w:sz w:val="20"/>
        </w:rPr>
        <w:t>Alloys</w:t>
      </w:r>
      <w:r>
        <w:rPr>
          <w:i/>
          <w:spacing w:val="24"/>
          <w:sz w:val="20"/>
        </w:rPr>
        <w:t xml:space="preserve"> </w:t>
      </w:r>
      <w:r>
        <w:rPr>
          <w:sz w:val="20"/>
        </w:rPr>
        <w:t>(Second</w:t>
      </w:r>
      <w:r>
        <w:rPr>
          <w:spacing w:val="23"/>
          <w:sz w:val="20"/>
        </w:rPr>
        <w:t xml:space="preserve"> </w:t>
      </w:r>
      <w:r>
        <w:rPr>
          <w:sz w:val="20"/>
        </w:rPr>
        <w:t>Edi.),</w:t>
      </w:r>
    </w:p>
    <w:p w:rsidR="001C7374" w:rsidRDefault="00160145">
      <w:pPr>
        <w:ind w:left="930"/>
        <w:rPr>
          <w:sz w:val="20"/>
        </w:rPr>
      </w:pPr>
      <w:r>
        <w:rPr>
          <w:sz w:val="20"/>
        </w:rPr>
        <w:t>Chapman &amp; Hall, London</w:t>
      </w:r>
    </w:p>
    <w:p w:rsidR="001C7374" w:rsidRDefault="00160145">
      <w:pPr>
        <w:pStyle w:val="ListParagraph"/>
        <w:numPr>
          <w:ilvl w:val="0"/>
          <w:numId w:val="3"/>
        </w:numPr>
        <w:tabs>
          <w:tab w:val="left" w:pos="930"/>
        </w:tabs>
        <w:ind w:right="148"/>
        <w:jc w:val="both"/>
        <w:rPr>
          <w:sz w:val="20"/>
        </w:rPr>
      </w:pPr>
      <w:r>
        <w:rPr>
          <w:sz w:val="20"/>
        </w:rPr>
        <w:t xml:space="preserve">P´erez-Reche F. J., Vives E., Manosa L., P. A. (2001). On the athermal character of structural phase transitions, </w:t>
      </w:r>
      <w:r>
        <w:rPr>
          <w:i/>
          <w:sz w:val="20"/>
        </w:rPr>
        <w:t>Phys. Rev. Lett.</w:t>
      </w:r>
      <w:r>
        <w:rPr>
          <w:sz w:val="20"/>
        </w:rPr>
        <w:t>, C. 87,</w:t>
      </w:r>
      <w:r>
        <w:rPr>
          <w:spacing w:val="-2"/>
          <w:sz w:val="20"/>
        </w:rPr>
        <w:t xml:space="preserve"> </w:t>
      </w:r>
      <w:r>
        <w:rPr>
          <w:sz w:val="20"/>
        </w:rPr>
        <w:t>195701</w:t>
      </w:r>
    </w:p>
    <w:p w:rsidR="001C7374" w:rsidRDefault="00160145">
      <w:pPr>
        <w:pStyle w:val="ListParagraph"/>
        <w:numPr>
          <w:ilvl w:val="0"/>
          <w:numId w:val="3"/>
        </w:numPr>
        <w:tabs>
          <w:tab w:val="left" w:pos="929"/>
          <w:tab w:val="left" w:pos="930"/>
        </w:tabs>
        <w:spacing w:before="118"/>
        <w:rPr>
          <w:sz w:val="20"/>
        </w:rPr>
      </w:pPr>
      <w:r>
        <w:rPr>
          <w:sz w:val="20"/>
        </w:rPr>
        <w:t xml:space="preserve">Nishiyama, Z. (1978). </w:t>
      </w:r>
      <w:r>
        <w:rPr>
          <w:i/>
          <w:sz w:val="20"/>
        </w:rPr>
        <w:t>Martensitic Transformations</w:t>
      </w:r>
      <w:r>
        <w:rPr>
          <w:sz w:val="20"/>
        </w:rPr>
        <w:t>, Academic Press, New</w:t>
      </w:r>
      <w:r>
        <w:rPr>
          <w:spacing w:val="1"/>
          <w:sz w:val="20"/>
        </w:rPr>
        <w:t xml:space="preserve"> </w:t>
      </w:r>
      <w:r>
        <w:rPr>
          <w:sz w:val="20"/>
        </w:rPr>
        <w:t>York</w:t>
      </w:r>
    </w:p>
    <w:p w:rsidR="001C7374" w:rsidRDefault="00160145">
      <w:pPr>
        <w:pStyle w:val="ListParagraph"/>
        <w:numPr>
          <w:ilvl w:val="0"/>
          <w:numId w:val="3"/>
        </w:numPr>
        <w:tabs>
          <w:tab w:val="left" w:pos="930"/>
        </w:tabs>
        <w:ind w:right="137"/>
        <w:jc w:val="both"/>
        <w:rPr>
          <w:sz w:val="20"/>
        </w:rPr>
      </w:pPr>
      <w:r>
        <w:rPr>
          <w:sz w:val="20"/>
        </w:rPr>
        <w:t xml:space="preserve">Kayalı, N. (1993). </w:t>
      </w:r>
      <w:r>
        <w:rPr>
          <w:i/>
          <w:sz w:val="20"/>
        </w:rPr>
        <w:t xml:space="preserve">Cu-Zn-Al alaşımlarında martentisit stabilizasyonu ve yaşlandırma etkileri, </w:t>
      </w:r>
      <w:r>
        <w:rPr>
          <w:sz w:val="20"/>
        </w:rPr>
        <w:t>Fırat Üniverssitesi, Fen Bilimleri</w:t>
      </w:r>
      <w:r>
        <w:rPr>
          <w:spacing w:val="-3"/>
          <w:sz w:val="20"/>
        </w:rPr>
        <w:t xml:space="preserve"> </w:t>
      </w:r>
      <w:r>
        <w:rPr>
          <w:sz w:val="20"/>
        </w:rPr>
        <w:t>Enstitüsü</w:t>
      </w:r>
    </w:p>
    <w:p w:rsidR="001C7374" w:rsidRDefault="00160145">
      <w:pPr>
        <w:pStyle w:val="ListParagraph"/>
        <w:numPr>
          <w:ilvl w:val="0"/>
          <w:numId w:val="3"/>
        </w:numPr>
        <w:tabs>
          <w:tab w:val="left" w:pos="930"/>
        </w:tabs>
        <w:ind w:right="133"/>
        <w:jc w:val="both"/>
        <w:rPr>
          <w:sz w:val="20"/>
        </w:rPr>
      </w:pPr>
      <w:r>
        <w:rPr>
          <w:sz w:val="20"/>
        </w:rPr>
        <w:t>Pelegrina,</w:t>
      </w:r>
      <w:r>
        <w:rPr>
          <w:spacing w:val="-5"/>
          <w:sz w:val="20"/>
        </w:rPr>
        <w:t xml:space="preserve"> </w:t>
      </w:r>
      <w:r>
        <w:rPr>
          <w:sz w:val="20"/>
        </w:rPr>
        <w:t>J.</w:t>
      </w:r>
      <w:r>
        <w:rPr>
          <w:spacing w:val="-4"/>
          <w:sz w:val="20"/>
        </w:rPr>
        <w:t xml:space="preserve"> </w:t>
      </w:r>
      <w:r>
        <w:rPr>
          <w:sz w:val="20"/>
        </w:rPr>
        <w:t>L.;</w:t>
      </w:r>
      <w:r>
        <w:rPr>
          <w:spacing w:val="-5"/>
          <w:sz w:val="20"/>
        </w:rPr>
        <w:t xml:space="preserve"> </w:t>
      </w:r>
      <w:r>
        <w:rPr>
          <w:sz w:val="20"/>
        </w:rPr>
        <w:t>Fabietti,</w:t>
      </w:r>
      <w:r>
        <w:rPr>
          <w:spacing w:val="-4"/>
          <w:sz w:val="20"/>
        </w:rPr>
        <w:t xml:space="preserve"> </w:t>
      </w:r>
      <w:r>
        <w:rPr>
          <w:sz w:val="20"/>
        </w:rPr>
        <w:t>L.</w:t>
      </w:r>
      <w:r>
        <w:rPr>
          <w:spacing w:val="-5"/>
          <w:sz w:val="20"/>
        </w:rPr>
        <w:t xml:space="preserve"> </w:t>
      </w:r>
      <w:r>
        <w:rPr>
          <w:sz w:val="20"/>
        </w:rPr>
        <w:t>M.;</w:t>
      </w:r>
      <w:r>
        <w:rPr>
          <w:spacing w:val="-5"/>
          <w:sz w:val="20"/>
        </w:rPr>
        <w:t xml:space="preserve"> </w:t>
      </w:r>
      <w:r>
        <w:rPr>
          <w:sz w:val="20"/>
        </w:rPr>
        <w:t>Condo,</w:t>
      </w:r>
      <w:r>
        <w:rPr>
          <w:spacing w:val="-4"/>
          <w:sz w:val="20"/>
        </w:rPr>
        <w:t xml:space="preserve"> </w:t>
      </w:r>
      <w:r>
        <w:rPr>
          <w:sz w:val="20"/>
        </w:rPr>
        <w:t>A.</w:t>
      </w:r>
      <w:r>
        <w:rPr>
          <w:spacing w:val="-4"/>
          <w:sz w:val="20"/>
        </w:rPr>
        <w:t xml:space="preserve"> </w:t>
      </w:r>
      <w:r>
        <w:rPr>
          <w:sz w:val="20"/>
        </w:rPr>
        <w:t>M.;</w:t>
      </w:r>
      <w:r>
        <w:rPr>
          <w:spacing w:val="-5"/>
          <w:sz w:val="20"/>
        </w:rPr>
        <w:t xml:space="preserve"> </w:t>
      </w:r>
      <w:r>
        <w:rPr>
          <w:sz w:val="20"/>
        </w:rPr>
        <w:t>Pozo</w:t>
      </w:r>
      <w:r>
        <w:rPr>
          <w:spacing w:val="-6"/>
          <w:sz w:val="20"/>
        </w:rPr>
        <w:t xml:space="preserve"> </w:t>
      </w:r>
      <w:r>
        <w:rPr>
          <w:sz w:val="20"/>
        </w:rPr>
        <w:t>Lopez,</w:t>
      </w:r>
      <w:r>
        <w:rPr>
          <w:spacing w:val="-6"/>
          <w:sz w:val="20"/>
        </w:rPr>
        <w:t xml:space="preserve"> </w:t>
      </w:r>
      <w:r>
        <w:rPr>
          <w:sz w:val="20"/>
        </w:rPr>
        <w:t>G.;</w:t>
      </w:r>
      <w:r>
        <w:rPr>
          <w:spacing w:val="-5"/>
          <w:sz w:val="20"/>
        </w:rPr>
        <w:t xml:space="preserve"> </w:t>
      </w:r>
      <w:r>
        <w:rPr>
          <w:sz w:val="20"/>
        </w:rPr>
        <w:t>Urreta,</w:t>
      </w:r>
      <w:r>
        <w:rPr>
          <w:spacing w:val="-3"/>
          <w:sz w:val="20"/>
        </w:rPr>
        <w:t xml:space="preserve"> </w:t>
      </w:r>
      <w:r>
        <w:rPr>
          <w:sz w:val="20"/>
        </w:rPr>
        <w:t>S.</w:t>
      </w:r>
      <w:r>
        <w:rPr>
          <w:spacing w:val="-7"/>
          <w:sz w:val="20"/>
        </w:rPr>
        <w:t xml:space="preserve"> </w:t>
      </w:r>
      <w:r>
        <w:rPr>
          <w:sz w:val="20"/>
        </w:rPr>
        <w:t>E.</w:t>
      </w:r>
      <w:r>
        <w:rPr>
          <w:spacing w:val="-6"/>
          <w:sz w:val="20"/>
        </w:rPr>
        <w:t xml:space="preserve"> </w:t>
      </w:r>
      <w:r>
        <w:rPr>
          <w:sz w:val="20"/>
        </w:rPr>
        <w:t>(2010).</w:t>
      </w:r>
      <w:r>
        <w:rPr>
          <w:spacing w:val="-9"/>
          <w:sz w:val="20"/>
        </w:rPr>
        <w:t xml:space="preserve"> </w:t>
      </w:r>
      <w:r>
        <w:rPr>
          <w:sz w:val="20"/>
        </w:rPr>
        <w:t>The</w:t>
      </w:r>
      <w:r>
        <w:rPr>
          <w:spacing w:val="-5"/>
          <w:sz w:val="20"/>
        </w:rPr>
        <w:t xml:space="preserve"> </w:t>
      </w:r>
      <w:r>
        <w:rPr>
          <w:sz w:val="20"/>
        </w:rPr>
        <w:t>influence</w:t>
      </w:r>
      <w:r>
        <w:rPr>
          <w:spacing w:val="-4"/>
          <w:sz w:val="20"/>
        </w:rPr>
        <w:t xml:space="preserve"> </w:t>
      </w:r>
      <w:r>
        <w:rPr>
          <w:sz w:val="20"/>
        </w:rPr>
        <w:t xml:space="preserve">of microstructure on the martensitic transformation in Cu-Zn-Al melt-spun ribbons, </w:t>
      </w:r>
      <w:r>
        <w:rPr>
          <w:i/>
          <w:sz w:val="20"/>
        </w:rPr>
        <w:t>Philosophical Magazine</w:t>
      </w:r>
      <w:r>
        <w:rPr>
          <w:sz w:val="20"/>
        </w:rPr>
        <w:t>, C. 90, Sayı 20, 2793–2805.</w:t>
      </w:r>
      <w:r>
        <w:rPr>
          <w:spacing w:val="-5"/>
          <w:sz w:val="20"/>
        </w:rPr>
        <w:t xml:space="preserve"> </w:t>
      </w:r>
      <w:r>
        <w:rPr>
          <w:sz w:val="20"/>
        </w:rPr>
        <w:t>doi:10.1080/14786431003745401</w:t>
      </w:r>
    </w:p>
    <w:p w:rsidR="001C7374" w:rsidRDefault="00160145">
      <w:pPr>
        <w:pStyle w:val="ListParagraph"/>
        <w:numPr>
          <w:ilvl w:val="0"/>
          <w:numId w:val="3"/>
        </w:numPr>
        <w:tabs>
          <w:tab w:val="left" w:pos="930"/>
        </w:tabs>
        <w:spacing w:before="118"/>
        <w:ind w:right="134"/>
        <w:jc w:val="both"/>
        <w:rPr>
          <w:sz w:val="20"/>
        </w:rPr>
      </w:pPr>
      <w:r>
        <w:rPr>
          <w:sz w:val="20"/>
        </w:rPr>
        <w:t>Aspelmeyer</w:t>
      </w:r>
      <w:r>
        <w:rPr>
          <w:spacing w:val="-4"/>
          <w:sz w:val="20"/>
        </w:rPr>
        <w:t xml:space="preserve"> </w:t>
      </w:r>
      <w:r>
        <w:rPr>
          <w:sz w:val="20"/>
        </w:rPr>
        <w:t>M.,</w:t>
      </w:r>
      <w:r>
        <w:rPr>
          <w:spacing w:val="-3"/>
          <w:sz w:val="20"/>
        </w:rPr>
        <w:t xml:space="preserve"> </w:t>
      </w:r>
      <w:r>
        <w:rPr>
          <w:sz w:val="20"/>
        </w:rPr>
        <w:t>Klemradt</w:t>
      </w:r>
      <w:r>
        <w:rPr>
          <w:spacing w:val="-5"/>
          <w:sz w:val="20"/>
        </w:rPr>
        <w:t xml:space="preserve"> </w:t>
      </w:r>
      <w:r>
        <w:rPr>
          <w:sz w:val="20"/>
        </w:rPr>
        <w:t>U.,</w:t>
      </w:r>
      <w:r>
        <w:rPr>
          <w:spacing w:val="-4"/>
          <w:sz w:val="20"/>
        </w:rPr>
        <w:t xml:space="preserve"> </w:t>
      </w:r>
      <w:r>
        <w:rPr>
          <w:sz w:val="20"/>
        </w:rPr>
        <w:t>Wood</w:t>
      </w:r>
      <w:r>
        <w:rPr>
          <w:spacing w:val="-6"/>
          <w:sz w:val="20"/>
        </w:rPr>
        <w:t xml:space="preserve"> </w:t>
      </w:r>
      <w:r>
        <w:rPr>
          <w:sz w:val="20"/>
        </w:rPr>
        <w:t>L.T.,</w:t>
      </w:r>
      <w:r>
        <w:rPr>
          <w:spacing w:val="-4"/>
          <w:sz w:val="20"/>
        </w:rPr>
        <w:t xml:space="preserve"> </w:t>
      </w:r>
      <w:r>
        <w:rPr>
          <w:sz w:val="20"/>
        </w:rPr>
        <w:t>Moss</w:t>
      </w:r>
      <w:r>
        <w:rPr>
          <w:spacing w:val="-5"/>
          <w:sz w:val="20"/>
        </w:rPr>
        <w:t xml:space="preserve"> </w:t>
      </w:r>
      <w:r>
        <w:rPr>
          <w:sz w:val="20"/>
        </w:rPr>
        <w:t>S.C.,</w:t>
      </w:r>
      <w:r>
        <w:rPr>
          <w:spacing w:val="-4"/>
          <w:sz w:val="20"/>
        </w:rPr>
        <w:t xml:space="preserve"> </w:t>
      </w:r>
      <w:r>
        <w:rPr>
          <w:sz w:val="20"/>
        </w:rPr>
        <w:t>P.</w:t>
      </w:r>
      <w:r>
        <w:rPr>
          <w:spacing w:val="-4"/>
          <w:sz w:val="20"/>
        </w:rPr>
        <w:t xml:space="preserve"> </w:t>
      </w:r>
      <w:r>
        <w:rPr>
          <w:sz w:val="20"/>
        </w:rPr>
        <w:t>J.;</w:t>
      </w:r>
      <w:r>
        <w:rPr>
          <w:spacing w:val="-7"/>
          <w:sz w:val="20"/>
        </w:rPr>
        <w:t xml:space="preserve"> </w:t>
      </w:r>
      <w:r>
        <w:rPr>
          <w:sz w:val="20"/>
        </w:rPr>
        <w:t>Aspelmeyer,</w:t>
      </w:r>
      <w:r>
        <w:rPr>
          <w:spacing w:val="-4"/>
          <w:sz w:val="20"/>
        </w:rPr>
        <w:t xml:space="preserve"> </w:t>
      </w:r>
      <w:r>
        <w:rPr>
          <w:sz w:val="20"/>
        </w:rPr>
        <w:t>M.;</w:t>
      </w:r>
      <w:r>
        <w:rPr>
          <w:spacing w:val="-5"/>
          <w:sz w:val="20"/>
        </w:rPr>
        <w:t xml:space="preserve"> </w:t>
      </w:r>
      <w:r>
        <w:rPr>
          <w:sz w:val="20"/>
        </w:rPr>
        <w:t>Klemradt,</w:t>
      </w:r>
      <w:r>
        <w:rPr>
          <w:spacing w:val="-4"/>
          <w:sz w:val="20"/>
        </w:rPr>
        <w:t xml:space="preserve"> </w:t>
      </w:r>
      <w:r>
        <w:rPr>
          <w:sz w:val="20"/>
        </w:rPr>
        <w:t>U.;</w:t>
      </w:r>
      <w:r>
        <w:rPr>
          <w:spacing w:val="-5"/>
          <w:sz w:val="20"/>
        </w:rPr>
        <w:t xml:space="preserve"> </w:t>
      </w:r>
      <w:r>
        <w:rPr>
          <w:sz w:val="20"/>
        </w:rPr>
        <w:t>Wood,</w:t>
      </w:r>
      <w:r>
        <w:rPr>
          <w:spacing w:val="-4"/>
          <w:sz w:val="20"/>
        </w:rPr>
        <w:t xml:space="preserve"> </w:t>
      </w:r>
      <w:r>
        <w:rPr>
          <w:sz w:val="20"/>
        </w:rPr>
        <w:t>L. T.; Moss, S. C.; Peisl, J. (1999). Time-Dependent Aspects of the Athermal Martentisic Transformation:</w:t>
      </w:r>
      <w:r>
        <w:rPr>
          <w:spacing w:val="-3"/>
          <w:sz w:val="20"/>
        </w:rPr>
        <w:t xml:space="preserve"> </w:t>
      </w:r>
      <w:r>
        <w:rPr>
          <w:sz w:val="20"/>
        </w:rPr>
        <w:t>First</w:t>
      </w:r>
      <w:r>
        <w:rPr>
          <w:spacing w:val="-2"/>
          <w:sz w:val="20"/>
        </w:rPr>
        <w:t xml:space="preserve"> </w:t>
      </w:r>
      <w:r>
        <w:rPr>
          <w:sz w:val="20"/>
        </w:rPr>
        <w:t>Observation</w:t>
      </w:r>
      <w:r>
        <w:rPr>
          <w:spacing w:val="-3"/>
          <w:sz w:val="20"/>
        </w:rPr>
        <w:t xml:space="preserve"> </w:t>
      </w:r>
      <w:r>
        <w:rPr>
          <w:sz w:val="20"/>
        </w:rPr>
        <w:t>of</w:t>
      </w:r>
      <w:r>
        <w:rPr>
          <w:spacing w:val="-3"/>
          <w:sz w:val="20"/>
        </w:rPr>
        <w:t xml:space="preserve"> </w:t>
      </w:r>
      <w:r>
        <w:rPr>
          <w:sz w:val="20"/>
        </w:rPr>
        <w:t>Incubation</w:t>
      </w:r>
      <w:r>
        <w:rPr>
          <w:spacing w:val="-3"/>
          <w:sz w:val="20"/>
        </w:rPr>
        <w:t xml:space="preserve"> </w:t>
      </w:r>
      <w:r>
        <w:rPr>
          <w:sz w:val="20"/>
        </w:rPr>
        <w:t>time</w:t>
      </w:r>
      <w:r>
        <w:rPr>
          <w:spacing w:val="-1"/>
          <w:sz w:val="20"/>
        </w:rPr>
        <w:t xml:space="preserve"> </w:t>
      </w:r>
      <w:r>
        <w:rPr>
          <w:sz w:val="20"/>
        </w:rPr>
        <w:t>in</w:t>
      </w:r>
      <w:r>
        <w:rPr>
          <w:spacing w:val="-4"/>
          <w:sz w:val="20"/>
        </w:rPr>
        <w:t xml:space="preserve"> </w:t>
      </w:r>
      <w:r>
        <w:rPr>
          <w:sz w:val="20"/>
        </w:rPr>
        <w:t>Ni-Al,</w:t>
      </w:r>
      <w:r>
        <w:rPr>
          <w:spacing w:val="-1"/>
          <w:sz w:val="20"/>
        </w:rPr>
        <w:t xml:space="preserve"> </w:t>
      </w:r>
      <w:r>
        <w:rPr>
          <w:i/>
          <w:sz w:val="20"/>
        </w:rPr>
        <w:t>Phys.</w:t>
      </w:r>
      <w:r>
        <w:rPr>
          <w:i/>
          <w:spacing w:val="-2"/>
          <w:sz w:val="20"/>
        </w:rPr>
        <w:t xml:space="preserve"> </w:t>
      </w:r>
      <w:r>
        <w:rPr>
          <w:i/>
          <w:sz w:val="20"/>
        </w:rPr>
        <w:t>Stat.</w:t>
      </w:r>
      <w:r>
        <w:rPr>
          <w:i/>
          <w:spacing w:val="-3"/>
          <w:sz w:val="20"/>
        </w:rPr>
        <w:t xml:space="preserve"> </w:t>
      </w:r>
      <w:r>
        <w:rPr>
          <w:i/>
          <w:sz w:val="20"/>
        </w:rPr>
        <w:t>Sol.</w:t>
      </w:r>
      <w:r>
        <w:rPr>
          <w:i/>
          <w:spacing w:val="-4"/>
          <w:sz w:val="20"/>
        </w:rPr>
        <w:t xml:space="preserve"> </w:t>
      </w:r>
      <w:r>
        <w:rPr>
          <w:i/>
          <w:sz w:val="20"/>
        </w:rPr>
        <w:t>A</w:t>
      </w:r>
      <w:r>
        <w:rPr>
          <w:sz w:val="20"/>
        </w:rPr>
        <w:t>,</w:t>
      </w:r>
      <w:r>
        <w:rPr>
          <w:spacing w:val="-1"/>
          <w:sz w:val="20"/>
        </w:rPr>
        <w:t xml:space="preserve"> </w:t>
      </w:r>
      <w:r>
        <w:rPr>
          <w:sz w:val="20"/>
        </w:rPr>
        <w:t>C.</w:t>
      </w:r>
      <w:r>
        <w:rPr>
          <w:spacing w:val="-4"/>
          <w:sz w:val="20"/>
        </w:rPr>
        <w:t xml:space="preserve"> </w:t>
      </w:r>
      <w:r>
        <w:rPr>
          <w:sz w:val="20"/>
        </w:rPr>
        <w:t>174,</w:t>
      </w:r>
      <w:r>
        <w:rPr>
          <w:spacing w:val="-3"/>
          <w:sz w:val="20"/>
        </w:rPr>
        <w:t xml:space="preserve"> </w:t>
      </w:r>
      <w:r>
        <w:rPr>
          <w:sz w:val="20"/>
        </w:rPr>
        <w:t>Sayı</w:t>
      </w:r>
      <w:r>
        <w:rPr>
          <w:spacing w:val="-2"/>
          <w:sz w:val="20"/>
        </w:rPr>
        <w:t xml:space="preserve"> </w:t>
      </w:r>
      <w:r>
        <w:rPr>
          <w:sz w:val="20"/>
        </w:rPr>
        <w:t>1,</w:t>
      </w:r>
      <w:r>
        <w:rPr>
          <w:spacing w:val="-2"/>
          <w:sz w:val="20"/>
        </w:rPr>
        <w:t xml:space="preserve"> </w:t>
      </w:r>
      <w:r>
        <w:rPr>
          <w:sz w:val="20"/>
        </w:rPr>
        <w:t>R9. doi:10.1002/(sici)1521-396x(199907)174:1&lt;r9::aid-pssa99999&gt;3.3.co;2-8</w:t>
      </w:r>
    </w:p>
    <w:p w:rsidR="001C7374" w:rsidRDefault="00160145">
      <w:pPr>
        <w:pStyle w:val="ListParagraph"/>
        <w:numPr>
          <w:ilvl w:val="0"/>
          <w:numId w:val="3"/>
        </w:numPr>
        <w:tabs>
          <w:tab w:val="left" w:pos="930"/>
        </w:tabs>
        <w:spacing w:before="122"/>
        <w:ind w:right="130"/>
        <w:jc w:val="both"/>
        <w:rPr>
          <w:sz w:val="20"/>
        </w:rPr>
      </w:pPr>
      <w:r>
        <w:rPr>
          <w:sz w:val="20"/>
        </w:rPr>
        <w:t xml:space="preserve">Harikrishnan K, Misra P.S., Chandra K., A. V. S. (2009). Characteristic of Busrt Transformation in Pseudoelasticity and Shape Memory Effect-a Review, L. H. and V. P. edited by P. Šittner (Ed.), </w:t>
      </w:r>
      <w:r>
        <w:rPr>
          <w:i/>
          <w:sz w:val="20"/>
        </w:rPr>
        <w:t>in ESOMAT 2009 - The 8th European Symposium on Martensitic Transformations</w:t>
      </w:r>
      <w:r>
        <w:rPr>
          <w:sz w:val="20"/>
        </w:rPr>
        <w:t>, published by EDP Sciences (www.esomat.org), Prague, Czech Republic,</w:t>
      </w:r>
      <w:r>
        <w:rPr>
          <w:spacing w:val="-1"/>
          <w:sz w:val="20"/>
        </w:rPr>
        <w:t xml:space="preserve"> </w:t>
      </w:r>
      <w:r>
        <w:rPr>
          <w:sz w:val="20"/>
        </w:rPr>
        <w:t>02019</w:t>
      </w:r>
    </w:p>
    <w:p w:rsidR="001C7374" w:rsidRDefault="00160145">
      <w:pPr>
        <w:pStyle w:val="ListParagraph"/>
        <w:numPr>
          <w:ilvl w:val="0"/>
          <w:numId w:val="3"/>
        </w:numPr>
        <w:tabs>
          <w:tab w:val="left" w:pos="930"/>
        </w:tabs>
        <w:spacing w:before="120"/>
        <w:ind w:right="138"/>
        <w:jc w:val="both"/>
        <w:rPr>
          <w:sz w:val="20"/>
        </w:rPr>
      </w:pPr>
      <w:r>
        <w:rPr>
          <w:sz w:val="20"/>
        </w:rPr>
        <w:t xml:space="preserve">Dasgupta, R.; Jain, A. K.; Kumar, P.; Hussein, S.; Pandey, A. (2014). Effect of alloying constituents on the martensitic phase formation in some Cu-based SMAs, </w:t>
      </w:r>
      <w:r>
        <w:rPr>
          <w:i/>
          <w:sz w:val="20"/>
        </w:rPr>
        <w:t>Journal of Materials Research and Technology</w:t>
      </w:r>
      <w:r>
        <w:rPr>
          <w:sz w:val="20"/>
        </w:rPr>
        <w:t>, C. 3, Sayı 3, 264–273.</w:t>
      </w:r>
      <w:r>
        <w:rPr>
          <w:spacing w:val="-7"/>
          <w:sz w:val="20"/>
        </w:rPr>
        <w:t xml:space="preserve"> </w:t>
      </w:r>
      <w:r>
        <w:rPr>
          <w:sz w:val="20"/>
        </w:rPr>
        <w:t>doi:10.1016/j.jmrt.2014.06.004</w:t>
      </w:r>
    </w:p>
    <w:p w:rsidR="001C7374" w:rsidRDefault="00160145">
      <w:pPr>
        <w:pStyle w:val="ListParagraph"/>
        <w:numPr>
          <w:ilvl w:val="0"/>
          <w:numId w:val="3"/>
        </w:numPr>
        <w:tabs>
          <w:tab w:val="left" w:pos="930"/>
        </w:tabs>
        <w:spacing w:before="119"/>
        <w:ind w:right="132"/>
        <w:jc w:val="both"/>
        <w:rPr>
          <w:sz w:val="20"/>
        </w:rPr>
      </w:pPr>
      <w:r>
        <w:rPr>
          <w:sz w:val="20"/>
        </w:rPr>
        <w:t xml:space="preserve">Vlack, V. (1970). </w:t>
      </w:r>
      <w:r>
        <w:rPr>
          <w:i/>
          <w:sz w:val="20"/>
        </w:rPr>
        <w:t xml:space="preserve">Materials Science for Engineers </w:t>
      </w:r>
      <w:r>
        <w:rPr>
          <w:sz w:val="20"/>
        </w:rPr>
        <w:t>(World Stud.), Addison-Wesley Publishing, New York</w:t>
      </w:r>
    </w:p>
    <w:p w:rsidR="001C7374" w:rsidRDefault="00160145">
      <w:pPr>
        <w:pStyle w:val="ListParagraph"/>
        <w:numPr>
          <w:ilvl w:val="0"/>
          <w:numId w:val="3"/>
        </w:numPr>
        <w:tabs>
          <w:tab w:val="left" w:pos="930"/>
        </w:tabs>
        <w:ind w:right="135"/>
        <w:jc w:val="both"/>
        <w:rPr>
          <w:sz w:val="20"/>
        </w:rPr>
      </w:pPr>
      <w:r>
        <w:rPr>
          <w:sz w:val="20"/>
        </w:rPr>
        <w:t>Malheiros,</w:t>
      </w:r>
      <w:r>
        <w:rPr>
          <w:spacing w:val="-12"/>
          <w:sz w:val="20"/>
        </w:rPr>
        <w:t xml:space="preserve"> </w:t>
      </w:r>
      <w:r>
        <w:rPr>
          <w:sz w:val="20"/>
        </w:rPr>
        <w:t>L.</w:t>
      </w:r>
      <w:r>
        <w:rPr>
          <w:spacing w:val="-12"/>
          <w:sz w:val="20"/>
        </w:rPr>
        <w:t xml:space="preserve"> </w:t>
      </w:r>
      <w:r>
        <w:rPr>
          <w:sz w:val="20"/>
        </w:rPr>
        <w:t>R.</w:t>
      </w:r>
      <w:r>
        <w:rPr>
          <w:spacing w:val="-12"/>
          <w:sz w:val="20"/>
        </w:rPr>
        <w:t xml:space="preserve"> </w:t>
      </w:r>
      <w:r>
        <w:rPr>
          <w:sz w:val="20"/>
        </w:rPr>
        <w:t>C.;</w:t>
      </w:r>
      <w:r>
        <w:rPr>
          <w:spacing w:val="-12"/>
          <w:sz w:val="20"/>
        </w:rPr>
        <w:t xml:space="preserve"> </w:t>
      </w:r>
      <w:r>
        <w:rPr>
          <w:sz w:val="20"/>
        </w:rPr>
        <w:t>Figueiredo,</w:t>
      </w:r>
      <w:r>
        <w:rPr>
          <w:spacing w:val="-12"/>
          <w:sz w:val="20"/>
        </w:rPr>
        <w:t xml:space="preserve"> </w:t>
      </w:r>
      <w:r>
        <w:rPr>
          <w:sz w:val="20"/>
        </w:rPr>
        <w:t>R.</w:t>
      </w:r>
      <w:r>
        <w:rPr>
          <w:spacing w:val="-12"/>
          <w:sz w:val="20"/>
        </w:rPr>
        <w:t xml:space="preserve"> </w:t>
      </w:r>
      <w:r>
        <w:rPr>
          <w:sz w:val="20"/>
        </w:rPr>
        <w:t>B.;</w:t>
      </w:r>
      <w:r>
        <w:rPr>
          <w:spacing w:val="-13"/>
          <w:sz w:val="20"/>
        </w:rPr>
        <w:t xml:space="preserve"> </w:t>
      </w:r>
      <w:r>
        <w:rPr>
          <w:sz w:val="20"/>
        </w:rPr>
        <w:t>Langdon,</w:t>
      </w:r>
      <w:r>
        <w:rPr>
          <w:spacing w:val="-11"/>
          <w:sz w:val="20"/>
        </w:rPr>
        <w:t xml:space="preserve"> </w:t>
      </w:r>
      <w:r>
        <w:rPr>
          <w:sz w:val="20"/>
        </w:rPr>
        <w:t>T.</w:t>
      </w:r>
      <w:r>
        <w:rPr>
          <w:spacing w:val="-12"/>
          <w:sz w:val="20"/>
        </w:rPr>
        <w:t xml:space="preserve"> </w:t>
      </w:r>
      <w:r>
        <w:rPr>
          <w:sz w:val="20"/>
        </w:rPr>
        <w:t>G.</w:t>
      </w:r>
      <w:r>
        <w:rPr>
          <w:spacing w:val="-14"/>
          <w:sz w:val="20"/>
        </w:rPr>
        <w:t xml:space="preserve"> </w:t>
      </w:r>
      <w:r>
        <w:rPr>
          <w:sz w:val="20"/>
        </w:rPr>
        <w:t>(2015).</w:t>
      </w:r>
      <w:r>
        <w:rPr>
          <w:spacing w:val="-11"/>
          <w:sz w:val="20"/>
        </w:rPr>
        <w:t xml:space="preserve"> </w:t>
      </w:r>
      <w:r>
        <w:rPr>
          <w:sz w:val="20"/>
        </w:rPr>
        <w:t>Grain</w:t>
      </w:r>
      <w:r>
        <w:rPr>
          <w:spacing w:val="-14"/>
          <w:sz w:val="20"/>
        </w:rPr>
        <w:t xml:space="preserve"> </w:t>
      </w:r>
      <w:r>
        <w:rPr>
          <w:sz w:val="20"/>
        </w:rPr>
        <w:t>size</w:t>
      </w:r>
      <w:r>
        <w:rPr>
          <w:spacing w:val="-12"/>
          <w:sz w:val="20"/>
        </w:rPr>
        <w:t xml:space="preserve"> </w:t>
      </w:r>
      <w:r>
        <w:rPr>
          <w:sz w:val="20"/>
        </w:rPr>
        <w:t>and</w:t>
      </w:r>
      <w:r>
        <w:rPr>
          <w:spacing w:val="-11"/>
          <w:sz w:val="20"/>
        </w:rPr>
        <w:t xml:space="preserve"> </w:t>
      </w:r>
      <w:r>
        <w:rPr>
          <w:sz w:val="20"/>
        </w:rPr>
        <w:t>microhardness</w:t>
      </w:r>
      <w:r>
        <w:rPr>
          <w:spacing w:val="-13"/>
          <w:sz w:val="20"/>
        </w:rPr>
        <w:t xml:space="preserve"> </w:t>
      </w:r>
      <w:r>
        <w:rPr>
          <w:sz w:val="20"/>
        </w:rPr>
        <w:t xml:space="preserve">evolution during annealing of a magnesium alloy processed by high-pressure torsion, </w:t>
      </w:r>
      <w:r>
        <w:rPr>
          <w:i/>
          <w:sz w:val="20"/>
        </w:rPr>
        <w:t>Journal of Materials Research and Technology</w:t>
      </w:r>
      <w:r>
        <w:rPr>
          <w:sz w:val="20"/>
        </w:rPr>
        <w:t>, C. 4, Sayı 1, 14–17.</w:t>
      </w:r>
      <w:r>
        <w:rPr>
          <w:spacing w:val="-5"/>
          <w:sz w:val="20"/>
        </w:rPr>
        <w:t xml:space="preserve"> </w:t>
      </w:r>
      <w:r>
        <w:rPr>
          <w:sz w:val="20"/>
        </w:rPr>
        <w:t>doi:10.1016/j.jmrt.2014.10.008</w:t>
      </w:r>
    </w:p>
    <w:p w:rsidR="001C7374" w:rsidRDefault="00160145">
      <w:pPr>
        <w:pStyle w:val="ListParagraph"/>
        <w:numPr>
          <w:ilvl w:val="0"/>
          <w:numId w:val="3"/>
        </w:numPr>
        <w:tabs>
          <w:tab w:val="left" w:pos="930"/>
        </w:tabs>
        <w:spacing w:before="119"/>
        <w:ind w:right="138"/>
        <w:jc w:val="both"/>
        <w:rPr>
          <w:sz w:val="20"/>
        </w:rPr>
      </w:pPr>
      <w:r>
        <w:rPr>
          <w:sz w:val="20"/>
        </w:rPr>
        <w:t>Hishinuma,</w:t>
      </w:r>
      <w:r>
        <w:rPr>
          <w:spacing w:val="-2"/>
          <w:sz w:val="20"/>
        </w:rPr>
        <w:t xml:space="preserve"> </w:t>
      </w:r>
      <w:r>
        <w:rPr>
          <w:sz w:val="20"/>
        </w:rPr>
        <w:t>Y.,</w:t>
      </w:r>
      <w:r>
        <w:rPr>
          <w:spacing w:val="-2"/>
          <w:sz w:val="20"/>
        </w:rPr>
        <w:t xml:space="preserve"> </w:t>
      </w:r>
      <w:r>
        <w:rPr>
          <w:sz w:val="20"/>
        </w:rPr>
        <w:t>Kikuchi,</w:t>
      </w:r>
      <w:r>
        <w:rPr>
          <w:spacing w:val="-2"/>
          <w:sz w:val="20"/>
        </w:rPr>
        <w:t xml:space="preserve"> </w:t>
      </w:r>
      <w:r>
        <w:rPr>
          <w:sz w:val="20"/>
        </w:rPr>
        <w:t>A.,</w:t>
      </w:r>
      <w:r>
        <w:rPr>
          <w:spacing w:val="-3"/>
          <w:sz w:val="20"/>
        </w:rPr>
        <w:t xml:space="preserve"> </w:t>
      </w:r>
      <w:r>
        <w:rPr>
          <w:sz w:val="20"/>
        </w:rPr>
        <w:t>Shimada,</w:t>
      </w:r>
      <w:r>
        <w:rPr>
          <w:spacing w:val="-1"/>
          <w:sz w:val="20"/>
        </w:rPr>
        <w:t xml:space="preserve"> </w:t>
      </w:r>
      <w:r>
        <w:rPr>
          <w:sz w:val="20"/>
        </w:rPr>
        <w:t>Y.,</w:t>
      </w:r>
      <w:r>
        <w:rPr>
          <w:spacing w:val="-2"/>
          <w:sz w:val="20"/>
        </w:rPr>
        <w:t xml:space="preserve"> </w:t>
      </w:r>
      <w:r>
        <w:rPr>
          <w:sz w:val="20"/>
        </w:rPr>
        <w:t>Hata,</w:t>
      </w:r>
      <w:r>
        <w:rPr>
          <w:spacing w:val="-4"/>
          <w:sz w:val="20"/>
        </w:rPr>
        <w:t xml:space="preserve"> </w:t>
      </w:r>
      <w:r>
        <w:rPr>
          <w:sz w:val="20"/>
        </w:rPr>
        <w:t>S.,</w:t>
      </w:r>
      <w:r>
        <w:rPr>
          <w:spacing w:val="-4"/>
          <w:sz w:val="20"/>
        </w:rPr>
        <w:t xml:space="preserve"> </w:t>
      </w:r>
      <w:r>
        <w:rPr>
          <w:sz w:val="20"/>
        </w:rPr>
        <w:t>Takeuchi,</w:t>
      </w:r>
      <w:r>
        <w:rPr>
          <w:spacing w:val="-5"/>
          <w:sz w:val="20"/>
        </w:rPr>
        <w:t xml:space="preserve"> </w:t>
      </w:r>
      <w:r>
        <w:rPr>
          <w:sz w:val="20"/>
        </w:rPr>
        <w:t>T.,</w:t>
      </w:r>
      <w:r>
        <w:rPr>
          <w:spacing w:val="-4"/>
          <w:sz w:val="20"/>
        </w:rPr>
        <w:t xml:space="preserve"> </w:t>
      </w:r>
      <w:r>
        <w:rPr>
          <w:sz w:val="20"/>
        </w:rPr>
        <w:t>Yamada,</w:t>
      </w:r>
      <w:r>
        <w:rPr>
          <w:spacing w:val="-1"/>
          <w:sz w:val="20"/>
        </w:rPr>
        <w:t xml:space="preserve"> </w:t>
      </w:r>
      <w:r>
        <w:rPr>
          <w:sz w:val="20"/>
        </w:rPr>
        <w:t>S.</w:t>
      </w:r>
      <w:r>
        <w:rPr>
          <w:spacing w:val="-2"/>
          <w:sz w:val="20"/>
        </w:rPr>
        <w:t xml:space="preserve"> </w:t>
      </w:r>
      <w:r>
        <w:rPr>
          <w:sz w:val="20"/>
        </w:rPr>
        <w:t>(2014).</w:t>
      </w:r>
      <w:r>
        <w:rPr>
          <w:spacing w:val="-4"/>
          <w:sz w:val="20"/>
        </w:rPr>
        <w:t xml:space="preserve"> </w:t>
      </w:r>
      <w:r>
        <w:rPr>
          <w:sz w:val="20"/>
        </w:rPr>
        <w:t>Effect</w:t>
      </w:r>
      <w:r>
        <w:rPr>
          <w:spacing w:val="-3"/>
          <w:sz w:val="20"/>
        </w:rPr>
        <w:t xml:space="preserve"> </w:t>
      </w:r>
      <w:r>
        <w:rPr>
          <w:sz w:val="20"/>
        </w:rPr>
        <w:t>of</w:t>
      </w:r>
      <w:r>
        <w:rPr>
          <w:spacing w:val="-4"/>
          <w:sz w:val="20"/>
        </w:rPr>
        <w:t xml:space="preserve"> </w:t>
      </w:r>
      <w:r>
        <w:rPr>
          <w:sz w:val="20"/>
        </w:rPr>
        <w:t xml:space="preserve">boron particle size on microstructure and superconducting properties of in-situ Cu addition MgB2 multifilamentary wire, </w:t>
      </w:r>
      <w:r>
        <w:rPr>
          <w:i/>
          <w:sz w:val="20"/>
        </w:rPr>
        <w:t>Journal of Physics: Conference Series</w:t>
      </w:r>
      <w:r>
        <w:rPr>
          <w:sz w:val="20"/>
        </w:rPr>
        <w:t>,</w:t>
      </w:r>
      <w:r>
        <w:rPr>
          <w:spacing w:val="-2"/>
          <w:sz w:val="20"/>
        </w:rPr>
        <w:t xml:space="preserve"> </w:t>
      </w:r>
      <w:r>
        <w:rPr>
          <w:sz w:val="20"/>
        </w:rPr>
        <w:t>507/22009</w:t>
      </w:r>
    </w:p>
    <w:p w:rsidR="001C7374" w:rsidRDefault="00160145">
      <w:pPr>
        <w:pStyle w:val="ListParagraph"/>
        <w:numPr>
          <w:ilvl w:val="0"/>
          <w:numId w:val="3"/>
        </w:numPr>
        <w:tabs>
          <w:tab w:val="left" w:pos="929"/>
          <w:tab w:val="left" w:pos="930"/>
        </w:tabs>
        <w:rPr>
          <w:sz w:val="20"/>
        </w:rPr>
      </w:pPr>
      <w:r>
        <w:rPr>
          <w:sz w:val="20"/>
        </w:rPr>
        <w:t>Meyers,</w:t>
      </w:r>
      <w:r>
        <w:rPr>
          <w:spacing w:val="-4"/>
          <w:sz w:val="20"/>
        </w:rPr>
        <w:t xml:space="preserve"> </w:t>
      </w:r>
      <w:r>
        <w:rPr>
          <w:sz w:val="20"/>
        </w:rPr>
        <w:t>M.</w:t>
      </w:r>
      <w:r>
        <w:rPr>
          <w:spacing w:val="-1"/>
          <w:sz w:val="20"/>
        </w:rPr>
        <w:t xml:space="preserve"> </w:t>
      </w:r>
      <w:r>
        <w:rPr>
          <w:sz w:val="20"/>
        </w:rPr>
        <w:t>A.;</w:t>
      </w:r>
      <w:r>
        <w:rPr>
          <w:spacing w:val="-4"/>
          <w:sz w:val="20"/>
        </w:rPr>
        <w:t xml:space="preserve"> </w:t>
      </w:r>
      <w:r>
        <w:rPr>
          <w:sz w:val="20"/>
        </w:rPr>
        <w:t>Mishra,</w:t>
      </w:r>
      <w:r>
        <w:rPr>
          <w:spacing w:val="-1"/>
          <w:sz w:val="20"/>
        </w:rPr>
        <w:t xml:space="preserve"> </w:t>
      </w:r>
      <w:r>
        <w:rPr>
          <w:sz w:val="20"/>
        </w:rPr>
        <w:t>A.;</w:t>
      </w:r>
      <w:r>
        <w:rPr>
          <w:spacing w:val="-5"/>
          <w:sz w:val="20"/>
        </w:rPr>
        <w:t xml:space="preserve"> </w:t>
      </w:r>
      <w:r>
        <w:rPr>
          <w:sz w:val="20"/>
        </w:rPr>
        <w:t>Benson,</w:t>
      </w:r>
      <w:r>
        <w:rPr>
          <w:spacing w:val="-3"/>
          <w:sz w:val="20"/>
        </w:rPr>
        <w:t xml:space="preserve"> </w:t>
      </w:r>
      <w:r>
        <w:rPr>
          <w:sz w:val="20"/>
        </w:rPr>
        <w:t>D.</w:t>
      </w:r>
      <w:r>
        <w:rPr>
          <w:spacing w:val="-4"/>
          <w:sz w:val="20"/>
        </w:rPr>
        <w:t xml:space="preserve"> </w:t>
      </w:r>
      <w:r>
        <w:rPr>
          <w:sz w:val="20"/>
        </w:rPr>
        <w:t>J.</w:t>
      </w:r>
      <w:r>
        <w:rPr>
          <w:spacing w:val="-3"/>
          <w:sz w:val="20"/>
        </w:rPr>
        <w:t xml:space="preserve"> </w:t>
      </w:r>
      <w:r>
        <w:rPr>
          <w:sz w:val="20"/>
        </w:rPr>
        <w:t>(2006).</w:t>
      </w:r>
      <w:r>
        <w:rPr>
          <w:spacing w:val="-4"/>
          <w:sz w:val="20"/>
        </w:rPr>
        <w:t xml:space="preserve"> </w:t>
      </w:r>
      <w:r>
        <w:rPr>
          <w:sz w:val="20"/>
        </w:rPr>
        <w:t>Mechanical</w:t>
      </w:r>
      <w:r>
        <w:rPr>
          <w:spacing w:val="-4"/>
          <w:sz w:val="20"/>
        </w:rPr>
        <w:t xml:space="preserve"> </w:t>
      </w:r>
      <w:r>
        <w:rPr>
          <w:sz w:val="20"/>
        </w:rPr>
        <w:t>properties</w:t>
      </w:r>
      <w:r>
        <w:rPr>
          <w:spacing w:val="-4"/>
          <w:sz w:val="20"/>
        </w:rPr>
        <w:t xml:space="preserve"> </w:t>
      </w:r>
      <w:r>
        <w:rPr>
          <w:sz w:val="20"/>
        </w:rPr>
        <w:t>of</w:t>
      </w:r>
      <w:r>
        <w:rPr>
          <w:spacing w:val="-6"/>
          <w:sz w:val="20"/>
        </w:rPr>
        <w:t xml:space="preserve"> </w:t>
      </w:r>
      <w:r>
        <w:rPr>
          <w:sz w:val="20"/>
        </w:rPr>
        <w:t>nanocrystalline</w:t>
      </w:r>
      <w:r>
        <w:rPr>
          <w:spacing w:val="-1"/>
          <w:sz w:val="20"/>
        </w:rPr>
        <w:t xml:space="preserve"> </w:t>
      </w:r>
      <w:r>
        <w:rPr>
          <w:sz w:val="20"/>
        </w:rPr>
        <w:t>materials,</w:t>
      </w:r>
    </w:p>
    <w:p w:rsidR="001C7374" w:rsidRDefault="00160145">
      <w:pPr>
        <w:spacing w:before="1"/>
        <w:ind w:left="930"/>
        <w:rPr>
          <w:sz w:val="20"/>
        </w:rPr>
      </w:pPr>
      <w:r>
        <w:rPr>
          <w:sz w:val="20"/>
        </w:rPr>
        <w:t xml:space="preserve">Meyers_Mishra_Benson, </w:t>
      </w:r>
      <w:r>
        <w:rPr>
          <w:i/>
          <w:sz w:val="20"/>
        </w:rPr>
        <w:t>Prog Mat Sci</w:t>
      </w:r>
      <w:r>
        <w:rPr>
          <w:sz w:val="20"/>
        </w:rPr>
        <w:t>, C. 51, 427–556. doi:10.1016/j.pmatsci.2005.08.003</w:t>
      </w:r>
    </w:p>
    <w:p w:rsidR="001C7374" w:rsidRDefault="00160145">
      <w:pPr>
        <w:pStyle w:val="ListParagraph"/>
        <w:numPr>
          <w:ilvl w:val="0"/>
          <w:numId w:val="3"/>
        </w:numPr>
        <w:tabs>
          <w:tab w:val="left" w:pos="930"/>
        </w:tabs>
        <w:spacing w:before="120"/>
        <w:ind w:right="135"/>
        <w:jc w:val="both"/>
        <w:rPr>
          <w:sz w:val="20"/>
        </w:rPr>
      </w:pPr>
      <w:r>
        <w:rPr>
          <w:sz w:val="20"/>
        </w:rPr>
        <w:t xml:space="preserve">Chokshi AH, Rosen A, Karch J, G. H. (1989). On the validity of the Hall–Petch relationship in nanocrystalline materials, </w:t>
      </w:r>
      <w:r>
        <w:rPr>
          <w:i/>
          <w:sz w:val="20"/>
        </w:rPr>
        <w:t>Scripta Materialia</w:t>
      </w:r>
      <w:r>
        <w:rPr>
          <w:sz w:val="20"/>
        </w:rPr>
        <w:t>, C. 23,</w:t>
      </w:r>
      <w:r>
        <w:rPr>
          <w:spacing w:val="2"/>
          <w:sz w:val="20"/>
        </w:rPr>
        <w:t xml:space="preserve"> </w:t>
      </w:r>
      <w:r>
        <w:rPr>
          <w:sz w:val="20"/>
        </w:rPr>
        <w:t>1679–1684</w:t>
      </w:r>
    </w:p>
    <w:p w:rsidR="001C7374" w:rsidRDefault="001C7374">
      <w:pPr>
        <w:jc w:val="both"/>
        <w:rPr>
          <w:sz w:val="20"/>
        </w:rPr>
        <w:sectPr w:rsidR="001C7374">
          <w:footerReference w:type="default" r:id="rId29"/>
          <w:pgSz w:w="11910" w:h="16840"/>
          <w:pgMar w:top="1580" w:right="1280" w:bottom="1060" w:left="1480" w:header="0" w:footer="873" w:gutter="0"/>
          <w:pgNumType w:start="65"/>
          <w:cols w:space="708"/>
        </w:sectPr>
      </w:pPr>
    </w:p>
    <w:p w:rsidR="001C7374" w:rsidRDefault="00160145">
      <w:pPr>
        <w:pStyle w:val="ListParagraph"/>
        <w:numPr>
          <w:ilvl w:val="0"/>
          <w:numId w:val="3"/>
        </w:numPr>
        <w:tabs>
          <w:tab w:val="left" w:pos="930"/>
        </w:tabs>
        <w:spacing w:before="99"/>
        <w:ind w:right="134"/>
        <w:jc w:val="both"/>
        <w:rPr>
          <w:sz w:val="20"/>
        </w:rPr>
      </w:pPr>
      <w:r>
        <w:rPr>
          <w:sz w:val="20"/>
        </w:rPr>
        <w:lastRenderedPageBreak/>
        <w:t>Nieh,</w:t>
      </w:r>
      <w:r>
        <w:rPr>
          <w:spacing w:val="-5"/>
          <w:sz w:val="20"/>
        </w:rPr>
        <w:t xml:space="preserve"> </w:t>
      </w:r>
      <w:r>
        <w:rPr>
          <w:sz w:val="20"/>
        </w:rPr>
        <w:t>T.</w:t>
      </w:r>
      <w:r>
        <w:rPr>
          <w:spacing w:val="-4"/>
          <w:sz w:val="20"/>
        </w:rPr>
        <w:t xml:space="preserve"> </w:t>
      </w:r>
      <w:r>
        <w:rPr>
          <w:sz w:val="20"/>
        </w:rPr>
        <w:t>G.;</w:t>
      </w:r>
      <w:r>
        <w:rPr>
          <w:spacing w:val="-8"/>
          <w:sz w:val="20"/>
        </w:rPr>
        <w:t xml:space="preserve"> </w:t>
      </w:r>
      <w:r>
        <w:rPr>
          <w:sz w:val="20"/>
        </w:rPr>
        <w:t>Wadsworth,</w:t>
      </w:r>
      <w:r>
        <w:rPr>
          <w:spacing w:val="-4"/>
          <w:sz w:val="20"/>
        </w:rPr>
        <w:t xml:space="preserve"> </w:t>
      </w:r>
      <w:r>
        <w:rPr>
          <w:sz w:val="20"/>
        </w:rPr>
        <w:t>J.</w:t>
      </w:r>
      <w:r>
        <w:rPr>
          <w:spacing w:val="-5"/>
          <w:sz w:val="20"/>
        </w:rPr>
        <w:t xml:space="preserve"> </w:t>
      </w:r>
      <w:r>
        <w:rPr>
          <w:sz w:val="20"/>
        </w:rPr>
        <w:t>(1991).</w:t>
      </w:r>
      <w:r>
        <w:rPr>
          <w:spacing w:val="-3"/>
          <w:sz w:val="20"/>
        </w:rPr>
        <w:t xml:space="preserve"> </w:t>
      </w:r>
      <w:r>
        <w:rPr>
          <w:sz w:val="20"/>
        </w:rPr>
        <w:t>Hall-petch</w:t>
      </w:r>
      <w:r>
        <w:rPr>
          <w:spacing w:val="-6"/>
          <w:sz w:val="20"/>
        </w:rPr>
        <w:t xml:space="preserve"> </w:t>
      </w:r>
      <w:r>
        <w:rPr>
          <w:sz w:val="20"/>
        </w:rPr>
        <w:t>relation</w:t>
      </w:r>
      <w:r>
        <w:rPr>
          <w:spacing w:val="-6"/>
          <w:sz w:val="20"/>
        </w:rPr>
        <w:t xml:space="preserve"> </w:t>
      </w:r>
      <w:r>
        <w:rPr>
          <w:sz w:val="20"/>
        </w:rPr>
        <w:t>in</w:t>
      </w:r>
      <w:r>
        <w:rPr>
          <w:spacing w:val="-5"/>
          <w:sz w:val="20"/>
        </w:rPr>
        <w:t xml:space="preserve"> </w:t>
      </w:r>
      <w:r>
        <w:rPr>
          <w:sz w:val="20"/>
        </w:rPr>
        <w:t>nanocrystalline</w:t>
      </w:r>
      <w:r>
        <w:rPr>
          <w:spacing w:val="-4"/>
          <w:sz w:val="20"/>
        </w:rPr>
        <w:t xml:space="preserve"> </w:t>
      </w:r>
      <w:r>
        <w:rPr>
          <w:sz w:val="20"/>
        </w:rPr>
        <w:t>solids,</w:t>
      </w:r>
      <w:r>
        <w:rPr>
          <w:spacing w:val="-2"/>
          <w:sz w:val="20"/>
        </w:rPr>
        <w:t xml:space="preserve"> </w:t>
      </w:r>
      <w:r>
        <w:rPr>
          <w:i/>
          <w:sz w:val="20"/>
        </w:rPr>
        <w:t>Scripta</w:t>
      </w:r>
      <w:r>
        <w:rPr>
          <w:i/>
          <w:spacing w:val="-4"/>
          <w:sz w:val="20"/>
        </w:rPr>
        <w:t xml:space="preserve"> </w:t>
      </w:r>
      <w:r>
        <w:rPr>
          <w:i/>
          <w:sz w:val="20"/>
        </w:rPr>
        <w:t>Metallurgica et Materiala</w:t>
      </w:r>
      <w:r>
        <w:rPr>
          <w:sz w:val="20"/>
        </w:rPr>
        <w:t>, C. 25, Sayı 4, 955–958.</w:t>
      </w:r>
      <w:r>
        <w:rPr>
          <w:spacing w:val="-4"/>
          <w:sz w:val="20"/>
        </w:rPr>
        <w:t xml:space="preserve"> </w:t>
      </w:r>
      <w:r>
        <w:rPr>
          <w:sz w:val="20"/>
        </w:rPr>
        <w:t>doi:10.1016/0956-716X(91)90256-Z</w:t>
      </w:r>
    </w:p>
    <w:p w:rsidR="001C7374" w:rsidRDefault="00160145">
      <w:pPr>
        <w:pStyle w:val="ListParagraph"/>
        <w:numPr>
          <w:ilvl w:val="0"/>
          <w:numId w:val="3"/>
        </w:numPr>
        <w:tabs>
          <w:tab w:val="left" w:pos="930"/>
        </w:tabs>
        <w:spacing w:before="118"/>
        <w:ind w:right="147"/>
        <w:jc w:val="both"/>
        <w:rPr>
          <w:sz w:val="20"/>
        </w:rPr>
      </w:pPr>
      <w:r>
        <w:rPr>
          <w:sz w:val="20"/>
        </w:rPr>
        <w:t xml:space="preserve">Arzt, E. (1997). Microstructural Development in Dispersion NiAl Produced by Mechanical Alloying and Secondary, </w:t>
      </w:r>
      <w:r>
        <w:rPr>
          <w:i/>
          <w:sz w:val="20"/>
        </w:rPr>
        <w:t>Acta Materialia</w:t>
      </w:r>
      <w:r>
        <w:rPr>
          <w:sz w:val="20"/>
        </w:rPr>
        <w:t>, C. 45, Sayı</w:t>
      </w:r>
      <w:r>
        <w:rPr>
          <w:spacing w:val="1"/>
          <w:sz w:val="20"/>
        </w:rPr>
        <w:t xml:space="preserve"> </w:t>
      </w:r>
      <w:r>
        <w:rPr>
          <w:sz w:val="20"/>
        </w:rPr>
        <w:t>1</w:t>
      </w:r>
    </w:p>
    <w:p w:rsidR="001C7374" w:rsidRDefault="00160145">
      <w:pPr>
        <w:pStyle w:val="ListParagraph"/>
        <w:numPr>
          <w:ilvl w:val="0"/>
          <w:numId w:val="3"/>
        </w:numPr>
        <w:tabs>
          <w:tab w:val="left" w:pos="930"/>
        </w:tabs>
        <w:ind w:right="147"/>
        <w:jc w:val="both"/>
        <w:rPr>
          <w:sz w:val="20"/>
        </w:rPr>
      </w:pPr>
      <w:r>
        <w:rPr>
          <w:sz w:val="20"/>
        </w:rPr>
        <w:t xml:space="preserve">Arzt, E. (1998). Size effects in materials due to microstructural and dimensional constraints: a comparative review, </w:t>
      </w:r>
      <w:r>
        <w:rPr>
          <w:i/>
          <w:sz w:val="20"/>
        </w:rPr>
        <w:t>Acta Materialia</w:t>
      </w:r>
      <w:r>
        <w:rPr>
          <w:sz w:val="20"/>
        </w:rPr>
        <w:t>, C. 49,</w:t>
      </w:r>
      <w:r>
        <w:rPr>
          <w:spacing w:val="2"/>
          <w:sz w:val="20"/>
        </w:rPr>
        <w:t xml:space="preserve"> </w:t>
      </w:r>
      <w:r>
        <w:rPr>
          <w:sz w:val="20"/>
        </w:rPr>
        <w:t>5611–5626</w:t>
      </w:r>
    </w:p>
    <w:p w:rsidR="001C7374" w:rsidRDefault="00160145">
      <w:pPr>
        <w:pStyle w:val="ListParagraph"/>
        <w:numPr>
          <w:ilvl w:val="0"/>
          <w:numId w:val="3"/>
        </w:numPr>
        <w:tabs>
          <w:tab w:val="left" w:pos="930"/>
        </w:tabs>
        <w:ind w:right="137"/>
        <w:jc w:val="both"/>
        <w:rPr>
          <w:sz w:val="20"/>
        </w:rPr>
      </w:pPr>
      <w:r>
        <w:rPr>
          <w:sz w:val="20"/>
        </w:rPr>
        <w:t>Karch,</w:t>
      </w:r>
      <w:r>
        <w:rPr>
          <w:spacing w:val="-5"/>
          <w:sz w:val="20"/>
        </w:rPr>
        <w:t xml:space="preserve"> </w:t>
      </w:r>
      <w:r>
        <w:rPr>
          <w:sz w:val="20"/>
        </w:rPr>
        <w:t>J.;</w:t>
      </w:r>
      <w:r>
        <w:rPr>
          <w:spacing w:val="-5"/>
          <w:sz w:val="20"/>
        </w:rPr>
        <w:t xml:space="preserve"> </w:t>
      </w:r>
      <w:r>
        <w:rPr>
          <w:sz w:val="20"/>
        </w:rPr>
        <w:t>Birringer,</w:t>
      </w:r>
      <w:r>
        <w:rPr>
          <w:spacing w:val="-4"/>
          <w:sz w:val="20"/>
        </w:rPr>
        <w:t xml:space="preserve"> </w:t>
      </w:r>
      <w:r>
        <w:rPr>
          <w:sz w:val="20"/>
        </w:rPr>
        <w:t>R.;</w:t>
      </w:r>
      <w:r>
        <w:rPr>
          <w:spacing w:val="-6"/>
          <w:sz w:val="20"/>
        </w:rPr>
        <w:t xml:space="preserve"> </w:t>
      </w:r>
      <w:r>
        <w:rPr>
          <w:sz w:val="20"/>
        </w:rPr>
        <w:t>Gleiter,</w:t>
      </w:r>
      <w:r>
        <w:rPr>
          <w:spacing w:val="-4"/>
          <w:sz w:val="20"/>
        </w:rPr>
        <w:t xml:space="preserve"> </w:t>
      </w:r>
      <w:r>
        <w:rPr>
          <w:sz w:val="20"/>
        </w:rPr>
        <w:t>H.</w:t>
      </w:r>
      <w:r>
        <w:rPr>
          <w:spacing w:val="-4"/>
          <w:sz w:val="20"/>
        </w:rPr>
        <w:t xml:space="preserve"> </w:t>
      </w:r>
      <w:r>
        <w:rPr>
          <w:sz w:val="20"/>
        </w:rPr>
        <w:t>(1987).</w:t>
      </w:r>
      <w:r>
        <w:rPr>
          <w:spacing w:val="-4"/>
          <w:sz w:val="20"/>
        </w:rPr>
        <w:t xml:space="preserve"> </w:t>
      </w:r>
      <w:r>
        <w:rPr>
          <w:sz w:val="20"/>
        </w:rPr>
        <w:t>Ceramics</w:t>
      </w:r>
      <w:r>
        <w:rPr>
          <w:spacing w:val="-6"/>
          <w:sz w:val="20"/>
        </w:rPr>
        <w:t xml:space="preserve"> </w:t>
      </w:r>
      <w:r>
        <w:rPr>
          <w:sz w:val="20"/>
        </w:rPr>
        <w:t>ductile</w:t>
      </w:r>
      <w:r>
        <w:rPr>
          <w:spacing w:val="-4"/>
          <w:sz w:val="20"/>
        </w:rPr>
        <w:t xml:space="preserve"> </w:t>
      </w:r>
      <w:r>
        <w:rPr>
          <w:sz w:val="20"/>
        </w:rPr>
        <w:t>at low</w:t>
      </w:r>
      <w:r>
        <w:rPr>
          <w:spacing w:val="-9"/>
          <w:sz w:val="20"/>
        </w:rPr>
        <w:t xml:space="preserve"> </w:t>
      </w:r>
      <w:r>
        <w:rPr>
          <w:sz w:val="20"/>
        </w:rPr>
        <w:t>temperature,</w:t>
      </w:r>
      <w:r>
        <w:rPr>
          <w:spacing w:val="-2"/>
          <w:sz w:val="20"/>
        </w:rPr>
        <w:t xml:space="preserve"> </w:t>
      </w:r>
      <w:r>
        <w:rPr>
          <w:i/>
          <w:sz w:val="20"/>
        </w:rPr>
        <w:t>Nature</w:t>
      </w:r>
      <w:r>
        <w:rPr>
          <w:sz w:val="20"/>
        </w:rPr>
        <w:t>,</w:t>
      </w:r>
      <w:r>
        <w:rPr>
          <w:spacing w:val="-4"/>
          <w:sz w:val="20"/>
        </w:rPr>
        <w:t xml:space="preserve"> </w:t>
      </w:r>
      <w:r>
        <w:rPr>
          <w:sz w:val="20"/>
        </w:rPr>
        <w:t>C.</w:t>
      </w:r>
      <w:r>
        <w:rPr>
          <w:spacing w:val="-5"/>
          <w:sz w:val="20"/>
        </w:rPr>
        <w:t xml:space="preserve"> </w:t>
      </w:r>
      <w:r>
        <w:rPr>
          <w:sz w:val="20"/>
        </w:rPr>
        <w:t>330,</w:t>
      </w:r>
      <w:r>
        <w:rPr>
          <w:spacing w:val="-6"/>
          <w:sz w:val="20"/>
        </w:rPr>
        <w:t xml:space="preserve"> </w:t>
      </w:r>
      <w:r>
        <w:rPr>
          <w:sz w:val="20"/>
        </w:rPr>
        <w:t>Sayı 6148, 556–558.</w:t>
      </w:r>
      <w:r>
        <w:rPr>
          <w:spacing w:val="-5"/>
          <w:sz w:val="20"/>
        </w:rPr>
        <w:t xml:space="preserve"> </w:t>
      </w:r>
      <w:r>
        <w:rPr>
          <w:sz w:val="20"/>
        </w:rPr>
        <w:t>doi:10.1038/330556a0</w:t>
      </w:r>
    </w:p>
    <w:p w:rsidR="001C7374" w:rsidRDefault="00160145">
      <w:pPr>
        <w:pStyle w:val="ListParagraph"/>
        <w:numPr>
          <w:ilvl w:val="0"/>
          <w:numId w:val="3"/>
        </w:numPr>
        <w:tabs>
          <w:tab w:val="left" w:pos="930"/>
        </w:tabs>
        <w:spacing w:before="119"/>
        <w:ind w:right="135"/>
        <w:jc w:val="both"/>
        <w:rPr>
          <w:sz w:val="20"/>
        </w:rPr>
      </w:pPr>
      <w:r>
        <w:rPr>
          <w:sz w:val="20"/>
        </w:rPr>
        <w:t xml:space="preserve">Rollett, Grain Boundaries, Misorientation Distributions, Rodrigues space, Symmetry, </w:t>
      </w:r>
      <w:r>
        <w:rPr>
          <w:spacing w:val="2"/>
          <w:sz w:val="20"/>
        </w:rPr>
        <w:t>1–86,</w:t>
      </w:r>
      <w:hyperlink r:id="rId30">
        <w:r>
          <w:rPr>
            <w:spacing w:val="2"/>
            <w:sz w:val="20"/>
          </w:rPr>
          <w:t xml:space="preserve"> </w:t>
        </w:r>
        <w:r>
          <w:rPr>
            <w:sz w:val="20"/>
          </w:rPr>
          <w:t>http://pajarito.materials.cmu.edu/rollett/27750/L13-Grain_Bndries_RFspace-15Mar16.pdf,</w:t>
        </w:r>
      </w:hyperlink>
      <w:r>
        <w:rPr>
          <w:sz w:val="20"/>
        </w:rPr>
        <w:t xml:space="preserve"> Erişim: 24-3-2016</w:t>
      </w:r>
    </w:p>
    <w:p w:rsidR="001C7374" w:rsidRDefault="00160145">
      <w:pPr>
        <w:pStyle w:val="ListParagraph"/>
        <w:numPr>
          <w:ilvl w:val="0"/>
          <w:numId w:val="3"/>
        </w:numPr>
        <w:tabs>
          <w:tab w:val="left" w:pos="930"/>
        </w:tabs>
        <w:ind w:right="134"/>
        <w:jc w:val="both"/>
        <w:rPr>
          <w:sz w:val="20"/>
        </w:rPr>
      </w:pPr>
      <w:r>
        <w:rPr>
          <w:sz w:val="20"/>
        </w:rPr>
        <w:t xml:space="preserve">Gokhale, S.; Nagamanasa, K. H.; Ganapathy, R.; Sood, A. K. (2013). Grain growth and grain boundary dynamics in colloidal polycrystals, </w:t>
      </w:r>
      <w:r>
        <w:rPr>
          <w:i/>
          <w:sz w:val="20"/>
        </w:rPr>
        <w:t>Soft Matter</w:t>
      </w:r>
      <w:r>
        <w:rPr>
          <w:sz w:val="20"/>
        </w:rPr>
        <w:t>, C. 9, Sayı 29, 6634–6644. doi:10.1039/c3sm50401h</w:t>
      </w:r>
    </w:p>
    <w:p w:rsidR="001C7374" w:rsidRDefault="00160145">
      <w:pPr>
        <w:pStyle w:val="ListParagraph"/>
        <w:numPr>
          <w:ilvl w:val="0"/>
          <w:numId w:val="3"/>
        </w:numPr>
        <w:tabs>
          <w:tab w:val="left" w:pos="930"/>
        </w:tabs>
        <w:spacing w:before="119"/>
        <w:ind w:right="139"/>
        <w:jc w:val="both"/>
        <w:rPr>
          <w:sz w:val="20"/>
        </w:rPr>
      </w:pPr>
      <w:r>
        <w:rPr>
          <w:sz w:val="20"/>
        </w:rPr>
        <w:t xml:space="preserve">Bishop, G. H.; Chalmers, B. (1968). A coincidence - Ledge - Dislocation description of grain boundaries, </w:t>
      </w:r>
      <w:r>
        <w:rPr>
          <w:i/>
          <w:sz w:val="20"/>
        </w:rPr>
        <w:t>Scripta Metallurgica</w:t>
      </w:r>
      <w:r>
        <w:rPr>
          <w:sz w:val="20"/>
        </w:rPr>
        <w:t>, C. 2, Sayı 2, 133–139.</w:t>
      </w:r>
      <w:r>
        <w:rPr>
          <w:spacing w:val="-10"/>
          <w:sz w:val="20"/>
        </w:rPr>
        <w:t xml:space="preserve"> </w:t>
      </w:r>
      <w:r>
        <w:rPr>
          <w:sz w:val="20"/>
        </w:rPr>
        <w:t>doi:10.1016/0036-9748(68)90085-9</w:t>
      </w:r>
    </w:p>
    <w:p w:rsidR="001C7374" w:rsidRDefault="00160145">
      <w:pPr>
        <w:pStyle w:val="ListParagraph"/>
        <w:numPr>
          <w:ilvl w:val="0"/>
          <w:numId w:val="3"/>
        </w:numPr>
        <w:tabs>
          <w:tab w:val="left" w:pos="930"/>
        </w:tabs>
        <w:ind w:right="130"/>
        <w:jc w:val="both"/>
        <w:rPr>
          <w:sz w:val="20"/>
        </w:rPr>
      </w:pPr>
      <w:r>
        <w:rPr>
          <w:sz w:val="20"/>
        </w:rPr>
        <w:t xml:space="preserve">Ashby, M. F.; Spaepen, F.; Williams, S. (1978). The structure of grain boundaries described as a packing of polyhedra, </w:t>
      </w:r>
      <w:r>
        <w:rPr>
          <w:i/>
          <w:sz w:val="20"/>
        </w:rPr>
        <w:t>Acta Metallurgica</w:t>
      </w:r>
      <w:r>
        <w:rPr>
          <w:sz w:val="20"/>
        </w:rPr>
        <w:t>, C. 26, Sayı 11, 1647–1663. doi:10.1016/0001- 6160(78)90075-5</w:t>
      </w:r>
    </w:p>
    <w:p w:rsidR="001C7374" w:rsidRDefault="00160145">
      <w:pPr>
        <w:pStyle w:val="ListParagraph"/>
        <w:numPr>
          <w:ilvl w:val="0"/>
          <w:numId w:val="3"/>
        </w:numPr>
        <w:tabs>
          <w:tab w:val="left" w:pos="930"/>
        </w:tabs>
        <w:spacing w:before="119"/>
        <w:ind w:right="132"/>
        <w:jc w:val="both"/>
        <w:rPr>
          <w:sz w:val="20"/>
        </w:rPr>
      </w:pPr>
      <w:r>
        <w:rPr>
          <w:sz w:val="20"/>
        </w:rPr>
        <w:t xml:space="preserve">Sun, D. Y.; Gong, X. G. (2002). A new constant-pressure molecular dynamics method, </w:t>
      </w:r>
      <w:r>
        <w:rPr>
          <w:i/>
          <w:sz w:val="20"/>
        </w:rPr>
        <w:t>Journal of Physics: Condensed Matter</w:t>
      </w:r>
      <w:r>
        <w:rPr>
          <w:sz w:val="20"/>
        </w:rPr>
        <w:t>, C. 14,</w:t>
      </w:r>
      <w:r>
        <w:rPr>
          <w:spacing w:val="-2"/>
          <w:sz w:val="20"/>
        </w:rPr>
        <w:t xml:space="preserve"> </w:t>
      </w:r>
      <w:r>
        <w:rPr>
          <w:sz w:val="20"/>
        </w:rPr>
        <w:t>487–493</w:t>
      </w:r>
    </w:p>
    <w:p w:rsidR="001C7374" w:rsidRDefault="00160145">
      <w:pPr>
        <w:pStyle w:val="ListParagraph"/>
        <w:numPr>
          <w:ilvl w:val="0"/>
          <w:numId w:val="3"/>
        </w:numPr>
        <w:tabs>
          <w:tab w:val="left" w:pos="930"/>
        </w:tabs>
        <w:ind w:right="143"/>
        <w:jc w:val="both"/>
        <w:rPr>
          <w:sz w:val="20"/>
        </w:rPr>
      </w:pPr>
      <w:r>
        <w:rPr>
          <w:sz w:val="20"/>
        </w:rPr>
        <w:t xml:space="preserve">Kuşça, H. (2015). </w:t>
      </w:r>
      <w:r>
        <w:rPr>
          <w:i/>
          <w:sz w:val="20"/>
        </w:rPr>
        <w:t xml:space="preserve">NiAl Nano Tellerin Mekanik Özelliklerinin Moleküler Dinamik Yöntemiyle İncelenmesi, </w:t>
      </w:r>
      <w:r>
        <w:rPr>
          <w:sz w:val="20"/>
        </w:rPr>
        <w:t>Fırat Üniversitesi, Fen Bilimleri</w:t>
      </w:r>
      <w:r>
        <w:rPr>
          <w:spacing w:val="-4"/>
          <w:sz w:val="20"/>
        </w:rPr>
        <w:t xml:space="preserve"> </w:t>
      </w:r>
      <w:r>
        <w:rPr>
          <w:sz w:val="20"/>
        </w:rPr>
        <w:t>Enstitüsü</w:t>
      </w:r>
    </w:p>
    <w:p w:rsidR="001C7374" w:rsidRDefault="00160145">
      <w:pPr>
        <w:pStyle w:val="ListParagraph"/>
        <w:numPr>
          <w:ilvl w:val="0"/>
          <w:numId w:val="3"/>
        </w:numPr>
        <w:tabs>
          <w:tab w:val="left" w:pos="930"/>
        </w:tabs>
        <w:ind w:right="137"/>
        <w:jc w:val="both"/>
        <w:rPr>
          <w:sz w:val="20"/>
        </w:rPr>
      </w:pPr>
      <w:r>
        <w:rPr>
          <w:sz w:val="20"/>
        </w:rPr>
        <w:t xml:space="preserve">Ozgen, S.; Adiguzel, O. (2004). Investigation of the thermoelastic phase transformation in a NiAl alloy by molecular dynamics simulation, </w:t>
      </w:r>
      <w:r>
        <w:rPr>
          <w:i/>
          <w:sz w:val="20"/>
        </w:rPr>
        <w:t>Journal of Physics and Chemistry of Solids</w:t>
      </w:r>
      <w:r>
        <w:rPr>
          <w:sz w:val="20"/>
        </w:rPr>
        <w:t>, C. 65, Sayı 5. doi:10.1016/j.jpcs.2003.09.004</w:t>
      </w:r>
    </w:p>
    <w:p w:rsidR="001C7374" w:rsidRDefault="00160145">
      <w:pPr>
        <w:pStyle w:val="ListParagraph"/>
        <w:numPr>
          <w:ilvl w:val="0"/>
          <w:numId w:val="3"/>
        </w:numPr>
        <w:tabs>
          <w:tab w:val="left" w:pos="930"/>
        </w:tabs>
        <w:spacing w:before="119"/>
        <w:ind w:right="135"/>
        <w:jc w:val="both"/>
        <w:rPr>
          <w:sz w:val="20"/>
        </w:rPr>
      </w:pPr>
      <w:r>
        <w:rPr>
          <w:sz w:val="20"/>
        </w:rPr>
        <w:t xml:space="preserve">Ko, W. S.; Maisel, S. B.; Grabowski, B.; Jeon, J. B.; Neugebauer, J. (2017). Atomic scale processes of phase transformations in nanocrystalline NiTi shape-memory alloys, </w:t>
      </w:r>
      <w:r>
        <w:rPr>
          <w:i/>
          <w:sz w:val="20"/>
        </w:rPr>
        <w:t>Acta Materialia</w:t>
      </w:r>
      <w:r>
        <w:rPr>
          <w:sz w:val="20"/>
        </w:rPr>
        <w:t>, C. 123, 90– 101.</w:t>
      </w:r>
      <w:r>
        <w:rPr>
          <w:spacing w:val="-3"/>
          <w:sz w:val="20"/>
        </w:rPr>
        <w:t xml:space="preserve"> </w:t>
      </w:r>
      <w:r>
        <w:rPr>
          <w:sz w:val="20"/>
        </w:rPr>
        <w:t>doi:10.1016/j.actamat.2016.10.019</w:t>
      </w:r>
    </w:p>
    <w:p w:rsidR="001C7374" w:rsidRDefault="00160145">
      <w:pPr>
        <w:pStyle w:val="ListParagraph"/>
        <w:numPr>
          <w:ilvl w:val="0"/>
          <w:numId w:val="3"/>
        </w:numPr>
        <w:tabs>
          <w:tab w:val="left" w:pos="929"/>
          <w:tab w:val="left" w:pos="930"/>
        </w:tabs>
        <w:rPr>
          <w:sz w:val="20"/>
        </w:rPr>
      </w:pPr>
      <w:r>
        <w:rPr>
          <w:sz w:val="20"/>
        </w:rPr>
        <w:t xml:space="preserve">Frenkel, D., Smit, B. (2002). </w:t>
      </w:r>
      <w:r>
        <w:rPr>
          <w:i/>
          <w:sz w:val="20"/>
        </w:rPr>
        <w:t>Understanding Moleculer Simulation From Algorithms to</w:t>
      </w:r>
      <w:r>
        <w:rPr>
          <w:i/>
          <w:spacing w:val="-24"/>
          <w:sz w:val="20"/>
        </w:rPr>
        <w:t xml:space="preserve"> </w:t>
      </w:r>
      <w:r>
        <w:rPr>
          <w:i/>
          <w:sz w:val="20"/>
        </w:rPr>
        <w:t>Applications</w:t>
      </w:r>
      <w:r>
        <w:rPr>
          <w:sz w:val="20"/>
        </w:rPr>
        <w:t>,</w:t>
      </w:r>
    </w:p>
    <w:p w:rsidR="001C7374" w:rsidRDefault="00160145">
      <w:pPr>
        <w:spacing w:before="1"/>
        <w:ind w:left="930"/>
        <w:rPr>
          <w:sz w:val="20"/>
        </w:rPr>
      </w:pPr>
      <w:r>
        <w:rPr>
          <w:sz w:val="20"/>
        </w:rPr>
        <w:t>Elsevier, New York</w:t>
      </w:r>
    </w:p>
    <w:p w:rsidR="001C7374" w:rsidRDefault="00160145">
      <w:pPr>
        <w:pStyle w:val="ListParagraph"/>
        <w:numPr>
          <w:ilvl w:val="0"/>
          <w:numId w:val="3"/>
        </w:numPr>
        <w:tabs>
          <w:tab w:val="left" w:pos="930"/>
        </w:tabs>
        <w:spacing w:before="118"/>
        <w:ind w:right="137"/>
        <w:jc w:val="both"/>
        <w:rPr>
          <w:sz w:val="20"/>
        </w:rPr>
      </w:pPr>
      <w:r>
        <w:rPr>
          <w:sz w:val="20"/>
        </w:rPr>
        <w:t>Andersen,</w:t>
      </w:r>
      <w:r>
        <w:rPr>
          <w:spacing w:val="-10"/>
          <w:sz w:val="20"/>
        </w:rPr>
        <w:t xml:space="preserve"> </w:t>
      </w:r>
      <w:r>
        <w:rPr>
          <w:sz w:val="20"/>
        </w:rPr>
        <w:t>H.</w:t>
      </w:r>
      <w:r>
        <w:rPr>
          <w:spacing w:val="-11"/>
          <w:sz w:val="20"/>
        </w:rPr>
        <w:t xml:space="preserve"> </w:t>
      </w:r>
      <w:r>
        <w:rPr>
          <w:sz w:val="20"/>
        </w:rPr>
        <w:t>C.</w:t>
      </w:r>
      <w:r>
        <w:rPr>
          <w:spacing w:val="-11"/>
          <w:sz w:val="20"/>
        </w:rPr>
        <w:t xml:space="preserve"> </w:t>
      </w:r>
      <w:r>
        <w:rPr>
          <w:sz w:val="20"/>
        </w:rPr>
        <w:t>(1980).</w:t>
      </w:r>
      <w:r>
        <w:rPr>
          <w:spacing w:val="-11"/>
          <w:sz w:val="20"/>
        </w:rPr>
        <w:t xml:space="preserve"> </w:t>
      </w:r>
      <w:r>
        <w:rPr>
          <w:sz w:val="20"/>
        </w:rPr>
        <w:t>Molecular</w:t>
      </w:r>
      <w:r>
        <w:rPr>
          <w:spacing w:val="-11"/>
          <w:sz w:val="20"/>
        </w:rPr>
        <w:t xml:space="preserve"> </w:t>
      </w:r>
      <w:r>
        <w:rPr>
          <w:sz w:val="20"/>
        </w:rPr>
        <w:t>dynamics</w:t>
      </w:r>
      <w:r>
        <w:rPr>
          <w:spacing w:val="-10"/>
          <w:sz w:val="20"/>
        </w:rPr>
        <w:t xml:space="preserve"> </w:t>
      </w:r>
      <w:r>
        <w:rPr>
          <w:sz w:val="20"/>
        </w:rPr>
        <w:t>simulations</w:t>
      </w:r>
      <w:r>
        <w:rPr>
          <w:spacing w:val="-12"/>
          <w:sz w:val="20"/>
        </w:rPr>
        <w:t xml:space="preserve"> </w:t>
      </w:r>
      <w:r>
        <w:rPr>
          <w:sz w:val="20"/>
        </w:rPr>
        <w:t>at</w:t>
      </w:r>
      <w:r>
        <w:rPr>
          <w:spacing w:val="-11"/>
          <w:sz w:val="20"/>
        </w:rPr>
        <w:t xml:space="preserve"> </w:t>
      </w:r>
      <w:r>
        <w:rPr>
          <w:sz w:val="20"/>
        </w:rPr>
        <w:t>constant</w:t>
      </w:r>
      <w:r>
        <w:rPr>
          <w:spacing w:val="-12"/>
          <w:sz w:val="20"/>
        </w:rPr>
        <w:t xml:space="preserve"> </w:t>
      </w:r>
      <w:r>
        <w:rPr>
          <w:sz w:val="20"/>
        </w:rPr>
        <w:t>pressure</w:t>
      </w:r>
      <w:r>
        <w:rPr>
          <w:spacing w:val="-11"/>
          <w:sz w:val="20"/>
        </w:rPr>
        <w:t xml:space="preserve"> </w:t>
      </w:r>
      <w:r>
        <w:rPr>
          <w:sz w:val="20"/>
        </w:rPr>
        <w:t>and/or</w:t>
      </w:r>
      <w:r>
        <w:rPr>
          <w:spacing w:val="-11"/>
          <w:sz w:val="20"/>
        </w:rPr>
        <w:t xml:space="preserve"> </w:t>
      </w:r>
      <w:r>
        <w:rPr>
          <w:sz w:val="20"/>
        </w:rPr>
        <w:t>temperature,</w:t>
      </w:r>
      <w:r>
        <w:rPr>
          <w:spacing w:val="-5"/>
          <w:sz w:val="20"/>
        </w:rPr>
        <w:t xml:space="preserve"> </w:t>
      </w:r>
      <w:r>
        <w:rPr>
          <w:i/>
          <w:sz w:val="20"/>
        </w:rPr>
        <w:t>The Journal of Chemical Physics</w:t>
      </w:r>
      <w:r>
        <w:rPr>
          <w:sz w:val="20"/>
        </w:rPr>
        <w:t>, C. 72, Sayı 4, 2384–2393.</w:t>
      </w:r>
      <w:r>
        <w:rPr>
          <w:spacing w:val="-9"/>
          <w:sz w:val="20"/>
        </w:rPr>
        <w:t xml:space="preserve"> </w:t>
      </w:r>
      <w:r>
        <w:rPr>
          <w:sz w:val="20"/>
        </w:rPr>
        <w:t>doi:10.1063/1.439486</w:t>
      </w:r>
    </w:p>
    <w:p w:rsidR="001C7374" w:rsidRDefault="00160145">
      <w:pPr>
        <w:pStyle w:val="ListParagraph"/>
        <w:numPr>
          <w:ilvl w:val="0"/>
          <w:numId w:val="3"/>
        </w:numPr>
        <w:tabs>
          <w:tab w:val="left" w:pos="930"/>
        </w:tabs>
        <w:ind w:right="139"/>
        <w:jc w:val="both"/>
        <w:rPr>
          <w:sz w:val="20"/>
        </w:rPr>
      </w:pPr>
      <w:r>
        <w:rPr>
          <w:sz w:val="20"/>
        </w:rPr>
        <w:t xml:space="preserve">Martyna, G. J., Tobias, D. J., Klein, M. L. (1994). Constant-Pressure Moleculer Dynamics Algorithms, </w:t>
      </w:r>
      <w:r>
        <w:rPr>
          <w:i/>
          <w:sz w:val="20"/>
        </w:rPr>
        <w:t>Jornal of Chemical Physics</w:t>
      </w:r>
      <w:r>
        <w:rPr>
          <w:sz w:val="20"/>
        </w:rPr>
        <w:t>, C. 101,</w:t>
      </w:r>
      <w:r>
        <w:rPr>
          <w:spacing w:val="-3"/>
          <w:sz w:val="20"/>
        </w:rPr>
        <w:t xml:space="preserve"> </w:t>
      </w:r>
      <w:r>
        <w:rPr>
          <w:sz w:val="20"/>
        </w:rPr>
        <w:t>4177–4189</w:t>
      </w:r>
    </w:p>
    <w:p w:rsidR="001C7374" w:rsidRDefault="00160145">
      <w:pPr>
        <w:pStyle w:val="ListParagraph"/>
        <w:numPr>
          <w:ilvl w:val="0"/>
          <w:numId w:val="3"/>
        </w:numPr>
        <w:tabs>
          <w:tab w:val="left" w:pos="930"/>
        </w:tabs>
        <w:spacing w:before="118"/>
        <w:ind w:right="135"/>
        <w:jc w:val="both"/>
        <w:rPr>
          <w:sz w:val="20"/>
        </w:rPr>
      </w:pPr>
      <w:r>
        <w:rPr>
          <w:sz w:val="20"/>
        </w:rPr>
        <w:t>Daw,</w:t>
      </w:r>
      <w:r>
        <w:rPr>
          <w:spacing w:val="-14"/>
          <w:sz w:val="20"/>
        </w:rPr>
        <w:t xml:space="preserve"> </w:t>
      </w:r>
      <w:r>
        <w:rPr>
          <w:sz w:val="20"/>
        </w:rPr>
        <w:t>S.</w:t>
      </w:r>
      <w:r>
        <w:rPr>
          <w:spacing w:val="-14"/>
          <w:sz w:val="20"/>
        </w:rPr>
        <w:t xml:space="preserve"> </w:t>
      </w:r>
      <w:r>
        <w:rPr>
          <w:sz w:val="20"/>
        </w:rPr>
        <w:t>M.,</w:t>
      </w:r>
      <w:r>
        <w:rPr>
          <w:spacing w:val="-14"/>
          <w:sz w:val="20"/>
        </w:rPr>
        <w:t xml:space="preserve"> </w:t>
      </w:r>
      <w:r>
        <w:rPr>
          <w:sz w:val="20"/>
        </w:rPr>
        <w:t>Baskes,</w:t>
      </w:r>
      <w:r>
        <w:rPr>
          <w:spacing w:val="-14"/>
          <w:sz w:val="20"/>
        </w:rPr>
        <w:t xml:space="preserve"> </w:t>
      </w:r>
      <w:r>
        <w:rPr>
          <w:sz w:val="20"/>
        </w:rPr>
        <w:t>M.</w:t>
      </w:r>
      <w:r>
        <w:rPr>
          <w:spacing w:val="-13"/>
          <w:sz w:val="20"/>
        </w:rPr>
        <w:t xml:space="preserve"> </w:t>
      </w:r>
      <w:r>
        <w:rPr>
          <w:sz w:val="20"/>
        </w:rPr>
        <w:t>I.</w:t>
      </w:r>
      <w:r>
        <w:rPr>
          <w:spacing w:val="-14"/>
          <w:sz w:val="20"/>
        </w:rPr>
        <w:t xml:space="preserve"> </w:t>
      </w:r>
      <w:r>
        <w:rPr>
          <w:sz w:val="20"/>
        </w:rPr>
        <w:t>(1984).</w:t>
      </w:r>
      <w:r>
        <w:rPr>
          <w:spacing w:val="-14"/>
          <w:sz w:val="20"/>
        </w:rPr>
        <w:t xml:space="preserve"> </w:t>
      </w:r>
      <w:r>
        <w:rPr>
          <w:sz w:val="20"/>
        </w:rPr>
        <w:t>Embedded-Atom</w:t>
      </w:r>
      <w:r>
        <w:rPr>
          <w:spacing w:val="-18"/>
          <w:sz w:val="20"/>
        </w:rPr>
        <w:t xml:space="preserve"> </w:t>
      </w:r>
      <w:r>
        <w:rPr>
          <w:sz w:val="20"/>
        </w:rPr>
        <w:t>Method:</w:t>
      </w:r>
      <w:r>
        <w:rPr>
          <w:spacing w:val="-14"/>
          <w:sz w:val="20"/>
        </w:rPr>
        <w:t xml:space="preserve"> </w:t>
      </w:r>
      <w:r>
        <w:rPr>
          <w:sz w:val="20"/>
        </w:rPr>
        <w:t>Derivation</w:t>
      </w:r>
      <w:r>
        <w:rPr>
          <w:spacing w:val="-14"/>
          <w:sz w:val="20"/>
        </w:rPr>
        <w:t xml:space="preserve"> </w:t>
      </w:r>
      <w:r>
        <w:rPr>
          <w:sz w:val="20"/>
        </w:rPr>
        <w:t>and</w:t>
      </w:r>
      <w:r>
        <w:rPr>
          <w:spacing w:val="-12"/>
          <w:sz w:val="20"/>
        </w:rPr>
        <w:t xml:space="preserve"> </w:t>
      </w:r>
      <w:r>
        <w:rPr>
          <w:sz w:val="20"/>
        </w:rPr>
        <w:t>Application</w:t>
      </w:r>
      <w:r>
        <w:rPr>
          <w:spacing w:val="-14"/>
          <w:sz w:val="20"/>
        </w:rPr>
        <w:t xml:space="preserve"> </w:t>
      </w:r>
      <w:r>
        <w:rPr>
          <w:sz w:val="20"/>
        </w:rPr>
        <w:t>to</w:t>
      </w:r>
      <w:r>
        <w:rPr>
          <w:spacing w:val="-11"/>
          <w:sz w:val="20"/>
        </w:rPr>
        <w:t xml:space="preserve"> </w:t>
      </w:r>
      <w:r>
        <w:rPr>
          <w:sz w:val="20"/>
        </w:rPr>
        <w:t>Impurities, Surfaces,</w:t>
      </w:r>
      <w:r>
        <w:rPr>
          <w:spacing w:val="-9"/>
          <w:sz w:val="20"/>
        </w:rPr>
        <w:t xml:space="preserve"> </w:t>
      </w:r>
      <w:r>
        <w:rPr>
          <w:sz w:val="20"/>
        </w:rPr>
        <w:t>and</w:t>
      </w:r>
      <w:r>
        <w:rPr>
          <w:spacing w:val="-7"/>
          <w:sz w:val="20"/>
        </w:rPr>
        <w:t xml:space="preserve"> </w:t>
      </w:r>
      <w:r>
        <w:rPr>
          <w:sz w:val="20"/>
        </w:rPr>
        <w:t>Other</w:t>
      </w:r>
      <w:r>
        <w:rPr>
          <w:spacing w:val="-7"/>
          <w:sz w:val="20"/>
        </w:rPr>
        <w:t xml:space="preserve"> </w:t>
      </w:r>
      <w:r>
        <w:rPr>
          <w:sz w:val="20"/>
        </w:rPr>
        <w:t>Defects</w:t>
      </w:r>
      <w:r>
        <w:rPr>
          <w:spacing w:val="-10"/>
          <w:sz w:val="20"/>
        </w:rPr>
        <w:t xml:space="preserve"> </w:t>
      </w:r>
      <w:r>
        <w:rPr>
          <w:sz w:val="20"/>
        </w:rPr>
        <w:t>in</w:t>
      </w:r>
      <w:r>
        <w:rPr>
          <w:spacing w:val="-7"/>
          <w:sz w:val="20"/>
        </w:rPr>
        <w:t xml:space="preserve"> </w:t>
      </w:r>
      <w:r>
        <w:rPr>
          <w:sz w:val="20"/>
        </w:rPr>
        <w:t>Metals,</w:t>
      </w:r>
      <w:r>
        <w:rPr>
          <w:spacing w:val="-5"/>
          <w:sz w:val="20"/>
        </w:rPr>
        <w:t xml:space="preserve"> </w:t>
      </w:r>
      <w:r>
        <w:rPr>
          <w:i/>
          <w:sz w:val="20"/>
        </w:rPr>
        <w:t>Physical</w:t>
      </w:r>
      <w:r>
        <w:rPr>
          <w:i/>
          <w:spacing w:val="-9"/>
          <w:sz w:val="20"/>
        </w:rPr>
        <w:t xml:space="preserve"> </w:t>
      </w:r>
      <w:r>
        <w:rPr>
          <w:i/>
          <w:sz w:val="20"/>
        </w:rPr>
        <w:t>Review</w:t>
      </w:r>
      <w:r>
        <w:rPr>
          <w:i/>
          <w:spacing w:val="-9"/>
          <w:sz w:val="20"/>
        </w:rPr>
        <w:t xml:space="preserve"> </w:t>
      </w:r>
      <w:r>
        <w:rPr>
          <w:i/>
          <w:sz w:val="20"/>
        </w:rPr>
        <w:t>B</w:t>
      </w:r>
      <w:r>
        <w:rPr>
          <w:i/>
          <w:spacing w:val="-6"/>
          <w:sz w:val="20"/>
        </w:rPr>
        <w:t xml:space="preserve"> </w:t>
      </w:r>
      <w:r>
        <w:rPr>
          <w:i/>
          <w:sz w:val="20"/>
        </w:rPr>
        <w:t>-</w:t>
      </w:r>
      <w:r>
        <w:rPr>
          <w:i/>
          <w:spacing w:val="-8"/>
          <w:sz w:val="20"/>
        </w:rPr>
        <w:t xml:space="preserve"> </w:t>
      </w:r>
      <w:r>
        <w:rPr>
          <w:i/>
          <w:sz w:val="20"/>
        </w:rPr>
        <w:t>Condensed</w:t>
      </w:r>
      <w:r>
        <w:rPr>
          <w:i/>
          <w:spacing w:val="-7"/>
          <w:sz w:val="20"/>
        </w:rPr>
        <w:t xml:space="preserve"> </w:t>
      </w:r>
      <w:r>
        <w:rPr>
          <w:i/>
          <w:sz w:val="20"/>
        </w:rPr>
        <w:t>Matter</w:t>
      </w:r>
      <w:r>
        <w:rPr>
          <w:i/>
          <w:spacing w:val="-9"/>
          <w:sz w:val="20"/>
        </w:rPr>
        <w:t xml:space="preserve"> </w:t>
      </w:r>
      <w:r>
        <w:rPr>
          <w:i/>
          <w:sz w:val="20"/>
        </w:rPr>
        <w:t>and</w:t>
      </w:r>
      <w:r>
        <w:rPr>
          <w:i/>
          <w:spacing w:val="-8"/>
          <w:sz w:val="20"/>
        </w:rPr>
        <w:t xml:space="preserve"> </w:t>
      </w:r>
      <w:r>
        <w:rPr>
          <w:i/>
          <w:sz w:val="20"/>
        </w:rPr>
        <w:t>Materials</w:t>
      </w:r>
      <w:r>
        <w:rPr>
          <w:i/>
          <w:spacing w:val="-9"/>
          <w:sz w:val="20"/>
        </w:rPr>
        <w:t xml:space="preserve"> </w:t>
      </w:r>
      <w:r>
        <w:rPr>
          <w:i/>
          <w:sz w:val="20"/>
        </w:rPr>
        <w:t>Physics</w:t>
      </w:r>
      <w:r>
        <w:rPr>
          <w:sz w:val="20"/>
        </w:rPr>
        <w:t>,</w:t>
      </w:r>
    </w:p>
    <w:p w:rsidR="001C7374" w:rsidRDefault="00160145">
      <w:pPr>
        <w:spacing w:before="1"/>
        <w:ind w:left="930"/>
        <w:rPr>
          <w:sz w:val="20"/>
        </w:rPr>
      </w:pPr>
      <w:r>
        <w:rPr>
          <w:sz w:val="20"/>
        </w:rPr>
        <w:t>C. 29, 6443–6453</w:t>
      </w:r>
    </w:p>
    <w:p w:rsidR="001C7374" w:rsidRDefault="00160145">
      <w:pPr>
        <w:pStyle w:val="ListParagraph"/>
        <w:numPr>
          <w:ilvl w:val="0"/>
          <w:numId w:val="3"/>
        </w:numPr>
        <w:tabs>
          <w:tab w:val="left" w:pos="930"/>
        </w:tabs>
        <w:ind w:right="140"/>
        <w:jc w:val="both"/>
        <w:rPr>
          <w:sz w:val="20"/>
        </w:rPr>
      </w:pPr>
      <w:r>
        <w:rPr>
          <w:sz w:val="20"/>
        </w:rPr>
        <w:t xml:space="preserve">Finnis, M. W.; Sinclair, J. E. (1984). A simple empirical N-body potential for transition metals, </w:t>
      </w:r>
      <w:r>
        <w:rPr>
          <w:i/>
          <w:sz w:val="20"/>
        </w:rPr>
        <w:t>Philosophical Magazine A: Physics of Condensed Matter, Structure, Defects and Mechanical Properties</w:t>
      </w:r>
      <w:r>
        <w:rPr>
          <w:sz w:val="20"/>
        </w:rPr>
        <w:t>, C. 50, Sayı 1, 45–55.</w:t>
      </w:r>
      <w:r>
        <w:rPr>
          <w:spacing w:val="-3"/>
          <w:sz w:val="20"/>
        </w:rPr>
        <w:t xml:space="preserve"> </w:t>
      </w:r>
      <w:r>
        <w:rPr>
          <w:sz w:val="20"/>
        </w:rPr>
        <w:t>doi:10.1080/01418618408244210</w:t>
      </w:r>
    </w:p>
    <w:p w:rsidR="001C7374" w:rsidRDefault="00160145">
      <w:pPr>
        <w:pStyle w:val="ListParagraph"/>
        <w:numPr>
          <w:ilvl w:val="0"/>
          <w:numId w:val="3"/>
        </w:numPr>
        <w:tabs>
          <w:tab w:val="left" w:pos="929"/>
          <w:tab w:val="left" w:pos="930"/>
        </w:tabs>
        <w:spacing w:before="119"/>
        <w:rPr>
          <w:sz w:val="20"/>
        </w:rPr>
      </w:pPr>
      <w:r>
        <w:rPr>
          <w:sz w:val="20"/>
        </w:rPr>
        <w:t>Johnson,</w:t>
      </w:r>
      <w:r>
        <w:rPr>
          <w:spacing w:val="16"/>
          <w:sz w:val="20"/>
        </w:rPr>
        <w:t xml:space="preserve"> </w:t>
      </w:r>
      <w:r>
        <w:rPr>
          <w:sz w:val="20"/>
        </w:rPr>
        <w:t>R.</w:t>
      </w:r>
      <w:r>
        <w:rPr>
          <w:spacing w:val="20"/>
          <w:sz w:val="20"/>
        </w:rPr>
        <w:t xml:space="preserve"> </w:t>
      </w:r>
      <w:r>
        <w:rPr>
          <w:sz w:val="20"/>
        </w:rPr>
        <w:t>A.</w:t>
      </w:r>
      <w:r>
        <w:rPr>
          <w:spacing w:val="16"/>
          <w:sz w:val="20"/>
        </w:rPr>
        <w:t xml:space="preserve"> </w:t>
      </w:r>
      <w:r>
        <w:rPr>
          <w:sz w:val="20"/>
        </w:rPr>
        <w:t>(1988).</w:t>
      </w:r>
      <w:r>
        <w:rPr>
          <w:spacing w:val="17"/>
          <w:sz w:val="20"/>
        </w:rPr>
        <w:t xml:space="preserve"> </w:t>
      </w:r>
      <w:r>
        <w:rPr>
          <w:sz w:val="20"/>
        </w:rPr>
        <w:t>Analytic</w:t>
      </w:r>
      <w:r>
        <w:rPr>
          <w:spacing w:val="16"/>
          <w:sz w:val="20"/>
        </w:rPr>
        <w:t xml:space="preserve"> </w:t>
      </w:r>
      <w:r>
        <w:rPr>
          <w:sz w:val="20"/>
        </w:rPr>
        <w:t>nearest-neighbor</w:t>
      </w:r>
      <w:r>
        <w:rPr>
          <w:spacing w:val="17"/>
          <w:sz w:val="20"/>
        </w:rPr>
        <w:t xml:space="preserve"> </w:t>
      </w:r>
      <w:r>
        <w:rPr>
          <w:sz w:val="20"/>
        </w:rPr>
        <w:t>model</w:t>
      </w:r>
      <w:r>
        <w:rPr>
          <w:spacing w:val="17"/>
          <w:sz w:val="20"/>
        </w:rPr>
        <w:t xml:space="preserve"> </w:t>
      </w:r>
      <w:r>
        <w:rPr>
          <w:sz w:val="20"/>
        </w:rPr>
        <w:t>for</w:t>
      </w:r>
      <w:r>
        <w:rPr>
          <w:spacing w:val="16"/>
          <w:sz w:val="20"/>
        </w:rPr>
        <w:t xml:space="preserve"> </w:t>
      </w:r>
      <w:r>
        <w:rPr>
          <w:sz w:val="20"/>
        </w:rPr>
        <w:t>fcc</w:t>
      </w:r>
      <w:r>
        <w:rPr>
          <w:spacing w:val="17"/>
          <w:sz w:val="20"/>
        </w:rPr>
        <w:t xml:space="preserve"> </w:t>
      </w:r>
      <w:r>
        <w:rPr>
          <w:sz w:val="20"/>
        </w:rPr>
        <w:t>metals,</w:t>
      </w:r>
      <w:r>
        <w:rPr>
          <w:spacing w:val="21"/>
          <w:sz w:val="20"/>
        </w:rPr>
        <w:t xml:space="preserve"> </w:t>
      </w:r>
      <w:r>
        <w:rPr>
          <w:i/>
          <w:sz w:val="20"/>
        </w:rPr>
        <w:t>Physical</w:t>
      </w:r>
      <w:r>
        <w:rPr>
          <w:i/>
          <w:spacing w:val="17"/>
          <w:sz w:val="20"/>
        </w:rPr>
        <w:t xml:space="preserve"> </w:t>
      </w:r>
      <w:r>
        <w:rPr>
          <w:i/>
          <w:sz w:val="20"/>
        </w:rPr>
        <w:t>Review</w:t>
      </w:r>
      <w:r>
        <w:rPr>
          <w:i/>
          <w:spacing w:val="15"/>
          <w:sz w:val="20"/>
        </w:rPr>
        <w:t xml:space="preserve"> </w:t>
      </w:r>
      <w:r>
        <w:rPr>
          <w:i/>
          <w:sz w:val="20"/>
        </w:rPr>
        <w:t>B</w:t>
      </w:r>
      <w:r>
        <w:rPr>
          <w:sz w:val="20"/>
        </w:rPr>
        <w:t>,</w:t>
      </w:r>
      <w:r>
        <w:rPr>
          <w:spacing w:val="17"/>
          <w:sz w:val="20"/>
        </w:rPr>
        <w:t xml:space="preserve"> </w:t>
      </w:r>
      <w:r>
        <w:rPr>
          <w:sz w:val="20"/>
        </w:rPr>
        <w:t>C.</w:t>
      </w:r>
      <w:r>
        <w:rPr>
          <w:spacing w:val="15"/>
          <w:sz w:val="20"/>
        </w:rPr>
        <w:t xml:space="preserve"> </w:t>
      </w:r>
      <w:r>
        <w:rPr>
          <w:sz w:val="20"/>
        </w:rPr>
        <w:t>37,</w:t>
      </w:r>
    </w:p>
    <w:p w:rsidR="001C7374" w:rsidRDefault="00160145">
      <w:pPr>
        <w:ind w:left="930"/>
        <w:rPr>
          <w:sz w:val="20"/>
        </w:rPr>
      </w:pPr>
      <w:r>
        <w:rPr>
          <w:sz w:val="20"/>
        </w:rPr>
        <w:t>Sayı 8, 3924–3931. doi:10.1103/PhysRevB.37.3924</w:t>
      </w:r>
    </w:p>
    <w:p w:rsidR="001C7374" w:rsidRDefault="00160145">
      <w:pPr>
        <w:pStyle w:val="ListParagraph"/>
        <w:numPr>
          <w:ilvl w:val="0"/>
          <w:numId w:val="3"/>
        </w:numPr>
        <w:tabs>
          <w:tab w:val="left" w:pos="930"/>
        </w:tabs>
        <w:spacing w:before="120"/>
        <w:ind w:right="138"/>
        <w:jc w:val="both"/>
        <w:rPr>
          <w:sz w:val="20"/>
        </w:rPr>
      </w:pPr>
      <w:r>
        <w:rPr>
          <w:sz w:val="20"/>
        </w:rPr>
        <w:t xml:space="preserve">Voter, A. F.; Chen, S. P. (1986). Accurate Interatomic Potentials for Ni, Al and Ni3Al, </w:t>
      </w:r>
      <w:r>
        <w:rPr>
          <w:i/>
          <w:sz w:val="20"/>
        </w:rPr>
        <w:t>MRS Proceedings</w:t>
      </w:r>
      <w:r>
        <w:rPr>
          <w:sz w:val="20"/>
        </w:rPr>
        <w:t>, C. 82, 175–180.</w:t>
      </w:r>
      <w:r>
        <w:rPr>
          <w:spacing w:val="-5"/>
          <w:sz w:val="20"/>
        </w:rPr>
        <w:t xml:space="preserve"> </w:t>
      </w:r>
      <w:r>
        <w:rPr>
          <w:sz w:val="20"/>
        </w:rPr>
        <w:t>doi:10.1557/proc-82-175</w:t>
      </w:r>
    </w:p>
    <w:p w:rsidR="001C7374" w:rsidRDefault="00160145">
      <w:pPr>
        <w:pStyle w:val="ListParagraph"/>
        <w:numPr>
          <w:ilvl w:val="0"/>
          <w:numId w:val="3"/>
        </w:numPr>
        <w:tabs>
          <w:tab w:val="left" w:pos="929"/>
          <w:tab w:val="left" w:pos="930"/>
        </w:tabs>
        <w:spacing w:before="122"/>
        <w:rPr>
          <w:sz w:val="20"/>
        </w:rPr>
      </w:pPr>
      <w:r>
        <w:rPr>
          <w:sz w:val="20"/>
        </w:rPr>
        <w:t>Sutton, A. P.; Chen, J. (1990).</w:t>
      </w:r>
      <w:r>
        <w:rPr>
          <w:spacing w:val="-37"/>
          <w:sz w:val="20"/>
        </w:rPr>
        <w:t xml:space="preserve"> </w:t>
      </w:r>
      <w:r>
        <w:rPr>
          <w:sz w:val="20"/>
        </w:rPr>
        <w:t xml:space="preserve">Long-range finnis-sinclair potentials, </w:t>
      </w:r>
      <w:r>
        <w:rPr>
          <w:i/>
          <w:sz w:val="20"/>
        </w:rPr>
        <w:t>Philosophical Magazine Letters</w:t>
      </w:r>
      <w:r>
        <w:rPr>
          <w:sz w:val="20"/>
        </w:rPr>
        <w:t>,</w:t>
      </w:r>
    </w:p>
    <w:p w:rsidR="001C7374" w:rsidRDefault="00160145">
      <w:pPr>
        <w:ind w:left="930"/>
        <w:rPr>
          <w:sz w:val="20"/>
        </w:rPr>
      </w:pPr>
      <w:r>
        <w:rPr>
          <w:sz w:val="20"/>
        </w:rPr>
        <w:t>C. 61, Sayı 3, 139–146. doi:10.1080/09500839008206493</w:t>
      </w:r>
    </w:p>
    <w:p w:rsidR="001C7374" w:rsidRDefault="00160145">
      <w:pPr>
        <w:pStyle w:val="ListParagraph"/>
        <w:numPr>
          <w:ilvl w:val="0"/>
          <w:numId w:val="3"/>
        </w:numPr>
        <w:tabs>
          <w:tab w:val="left" w:pos="929"/>
          <w:tab w:val="left" w:pos="930"/>
        </w:tabs>
        <w:spacing w:before="120"/>
        <w:rPr>
          <w:sz w:val="20"/>
        </w:rPr>
      </w:pPr>
      <w:r>
        <w:rPr>
          <w:sz w:val="20"/>
        </w:rPr>
        <w:t xml:space="preserve">Cuda, </w:t>
      </w:r>
      <w:hyperlink r:id="rId31">
        <w:r>
          <w:rPr>
            <w:sz w:val="20"/>
          </w:rPr>
          <w:t xml:space="preserve">http://www.nvidia.com/object/cuda_home_new.html, </w:t>
        </w:r>
      </w:hyperlink>
      <w:r>
        <w:rPr>
          <w:sz w:val="20"/>
        </w:rPr>
        <w:t>Erişim:</w:t>
      </w:r>
      <w:r>
        <w:rPr>
          <w:spacing w:val="3"/>
          <w:sz w:val="20"/>
        </w:rPr>
        <w:t xml:space="preserve"> </w:t>
      </w:r>
      <w:r>
        <w:rPr>
          <w:sz w:val="20"/>
        </w:rPr>
        <w:t>4-5-2017</w:t>
      </w:r>
    </w:p>
    <w:p w:rsidR="001C7374" w:rsidRDefault="001C7374">
      <w:pPr>
        <w:rPr>
          <w:sz w:val="20"/>
        </w:rPr>
        <w:sectPr w:rsidR="001C7374">
          <w:pgSz w:w="11910" w:h="16840"/>
          <w:pgMar w:top="1580" w:right="1280" w:bottom="1060" w:left="1480" w:header="0" w:footer="873" w:gutter="0"/>
          <w:cols w:space="708"/>
        </w:sectPr>
      </w:pPr>
    </w:p>
    <w:p w:rsidR="001C7374" w:rsidRDefault="00160145">
      <w:pPr>
        <w:pStyle w:val="ListParagraph"/>
        <w:numPr>
          <w:ilvl w:val="0"/>
          <w:numId w:val="3"/>
        </w:numPr>
        <w:tabs>
          <w:tab w:val="left" w:pos="930"/>
        </w:tabs>
        <w:spacing w:before="99"/>
        <w:ind w:right="135"/>
        <w:jc w:val="both"/>
        <w:rPr>
          <w:sz w:val="20"/>
        </w:rPr>
      </w:pPr>
      <w:r>
        <w:rPr>
          <w:sz w:val="20"/>
        </w:rPr>
        <w:lastRenderedPageBreak/>
        <w:t xml:space="preserve">Baker, I. (1995). A review of the mechanical properties of B2 compounds, </w:t>
      </w:r>
      <w:r>
        <w:rPr>
          <w:i/>
          <w:sz w:val="20"/>
        </w:rPr>
        <w:t>Materials Science and Engineering A</w:t>
      </w:r>
      <w:r>
        <w:rPr>
          <w:sz w:val="20"/>
        </w:rPr>
        <w:t>, C. 192–193, Sayı 1, 1–13.</w:t>
      </w:r>
      <w:r>
        <w:rPr>
          <w:spacing w:val="-4"/>
          <w:sz w:val="20"/>
        </w:rPr>
        <w:t xml:space="preserve"> </w:t>
      </w:r>
      <w:r>
        <w:rPr>
          <w:sz w:val="20"/>
        </w:rPr>
        <w:t>doi:10.1016/0921-5093(94)03200-9</w:t>
      </w:r>
    </w:p>
    <w:p w:rsidR="001C7374" w:rsidRDefault="00160145">
      <w:pPr>
        <w:pStyle w:val="ListParagraph"/>
        <w:numPr>
          <w:ilvl w:val="0"/>
          <w:numId w:val="3"/>
        </w:numPr>
        <w:tabs>
          <w:tab w:val="left" w:pos="930"/>
        </w:tabs>
        <w:spacing w:before="118"/>
        <w:ind w:right="134"/>
        <w:jc w:val="both"/>
        <w:rPr>
          <w:sz w:val="20"/>
        </w:rPr>
      </w:pPr>
      <w:r>
        <w:rPr>
          <w:sz w:val="20"/>
        </w:rPr>
        <w:t xml:space="preserve">Celik, F. A.; Yildiz, A. K.; Ozgen, S. (2011). A molecular dynamics study to investigate the local atomic arrangements during martensitic phase transformations, </w:t>
      </w:r>
      <w:r>
        <w:rPr>
          <w:i/>
          <w:sz w:val="20"/>
        </w:rPr>
        <w:t>Molecular Simulation</w:t>
      </w:r>
      <w:r>
        <w:rPr>
          <w:sz w:val="20"/>
        </w:rPr>
        <w:t>, C. 37, Sayı 5. doi:10.1080/08927022.2010.547856</w:t>
      </w:r>
    </w:p>
    <w:p w:rsidR="001C7374" w:rsidRDefault="00160145">
      <w:pPr>
        <w:pStyle w:val="ListParagraph"/>
        <w:numPr>
          <w:ilvl w:val="0"/>
          <w:numId w:val="3"/>
        </w:numPr>
        <w:tabs>
          <w:tab w:val="left" w:pos="930"/>
        </w:tabs>
        <w:spacing w:before="122"/>
        <w:ind w:right="135"/>
        <w:jc w:val="both"/>
        <w:rPr>
          <w:sz w:val="20"/>
        </w:rPr>
      </w:pPr>
      <w:r>
        <w:rPr>
          <w:sz w:val="20"/>
        </w:rPr>
        <w:t xml:space="preserve">Wei, Z. G.; Sandstroröm, R.; Miyazaki, S. (1998). Shape-memory materials and hybrid composites for smart materials, </w:t>
      </w:r>
      <w:r>
        <w:rPr>
          <w:i/>
          <w:sz w:val="20"/>
        </w:rPr>
        <w:t>Journal of Materials Science</w:t>
      </w:r>
      <w:r>
        <w:rPr>
          <w:sz w:val="20"/>
        </w:rPr>
        <w:t>, C. 33, Sayı 15, 3743–3762. doi:10.1023/A:1004692329247</w:t>
      </w:r>
    </w:p>
    <w:p w:rsidR="001C7374" w:rsidRDefault="00160145">
      <w:pPr>
        <w:pStyle w:val="ListParagraph"/>
        <w:numPr>
          <w:ilvl w:val="0"/>
          <w:numId w:val="3"/>
        </w:numPr>
        <w:tabs>
          <w:tab w:val="left" w:pos="929"/>
          <w:tab w:val="left" w:pos="930"/>
        </w:tabs>
        <w:spacing w:before="119"/>
        <w:rPr>
          <w:sz w:val="20"/>
        </w:rPr>
      </w:pPr>
      <w:r>
        <w:rPr>
          <w:sz w:val="20"/>
        </w:rPr>
        <w:t xml:space="preserve">TRGRID, </w:t>
      </w:r>
      <w:hyperlink r:id="rId32">
        <w:r>
          <w:rPr>
            <w:sz w:val="20"/>
          </w:rPr>
          <w:t xml:space="preserve">http://www.grid.org.tr/, </w:t>
        </w:r>
      </w:hyperlink>
      <w:r>
        <w:rPr>
          <w:sz w:val="20"/>
        </w:rPr>
        <w:t>Erişim:</w:t>
      </w:r>
      <w:r>
        <w:rPr>
          <w:spacing w:val="3"/>
          <w:sz w:val="20"/>
        </w:rPr>
        <w:t xml:space="preserve"> </w:t>
      </w:r>
      <w:r>
        <w:rPr>
          <w:sz w:val="20"/>
        </w:rPr>
        <w:t>4-5-2017</w:t>
      </w:r>
    </w:p>
    <w:p w:rsidR="001C7374" w:rsidRDefault="00160145">
      <w:pPr>
        <w:pStyle w:val="ListParagraph"/>
        <w:numPr>
          <w:ilvl w:val="0"/>
          <w:numId w:val="3"/>
        </w:numPr>
        <w:tabs>
          <w:tab w:val="left" w:pos="930"/>
        </w:tabs>
        <w:spacing w:before="120"/>
        <w:ind w:right="133"/>
        <w:jc w:val="both"/>
        <w:rPr>
          <w:sz w:val="20"/>
        </w:rPr>
      </w:pPr>
      <w:r>
        <w:rPr>
          <w:sz w:val="20"/>
        </w:rPr>
        <w:t xml:space="preserve">Mishin, Y.; Mehl, M. J.; Papaconstantopoulos, D. A.; Voter, A. F.; Kress, J. D. (2001). Structural stability and lattice defects in copper: Ab initio, tight-binding, and embedded-atom calculations, </w:t>
      </w:r>
      <w:r>
        <w:rPr>
          <w:i/>
          <w:sz w:val="20"/>
        </w:rPr>
        <w:t>Physical Review B - Condensed Matter and Materials Physics</w:t>
      </w:r>
      <w:r>
        <w:rPr>
          <w:sz w:val="20"/>
        </w:rPr>
        <w:t>, C. 63, Sayı 22, 2241061–22410616. doi:10.1103/PhysRevB.63.224106</w:t>
      </w:r>
    </w:p>
    <w:p w:rsidR="001C7374" w:rsidRDefault="00160145">
      <w:pPr>
        <w:pStyle w:val="ListParagraph"/>
        <w:numPr>
          <w:ilvl w:val="0"/>
          <w:numId w:val="3"/>
        </w:numPr>
        <w:tabs>
          <w:tab w:val="left" w:pos="929"/>
          <w:tab w:val="left" w:pos="930"/>
        </w:tabs>
        <w:spacing w:before="120"/>
        <w:rPr>
          <w:sz w:val="20"/>
        </w:rPr>
      </w:pPr>
      <w:r>
        <w:rPr>
          <w:sz w:val="20"/>
        </w:rPr>
        <w:t>Nist, https://</w:t>
      </w:r>
      <w:hyperlink r:id="rId33">
        <w:r>
          <w:rPr>
            <w:sz w:val="20"/>
          </w:rPr>
          <w:t xml:space="preserve">www.ctcms.nist.gov/potentials/, </w:t>
        </w:r>
      </w:hyperlink>
      <w:r>
        <w:rPr>
          <w:sz w:val="20"/>
        </w:rPr>
        <w:t>Erişim:</w:t>
      </w:r>
      <w:r>
        <w:rPr>
          <w:spacing w:val="2"/>
          <w:sz w:val="20"/>
        </w:rPr>
        <w:t xml:space="preserve"> </w:t>
      </w:r>
      <w:r>
        <w:rPr>
          <w:sz w:val="20"/>
        </w:rPr>
        <w:t>4-5-2017</w:t>
      </w:r>
    </w:p>
    <w:p w:rsidR="001C7374" w:rsidRDefault="00160145">
      <w:pPr>
        <w:pStyle w:val="ListParagraph"/>
        <w:numPr>
          <w:ilvl w:val="0"/>
          <w:numId w:val="3"/>
        </w:numPr>
        <w:tabs>
          <w:tab w:val="left" w:pos="930"/>
        </w:tabs>
        <w:spacing w:before="120"/>
        <w:ind w:right="135"/>
        <w:jc w:val="both"/>
        <w:rPr>
          <w:sz w:val="20"/>
        </w:rPr>
      </w:pPr>
      <w:r>
        <w:rPr>
          <w:sz w:val="20"/>
        </w:rPr>
        <w:t xml:space="preserve">Toth, C. D., O’Rourke, J., Goodman, J. E. (2004). </w:t>
      </w:r>
      <w:r>
        <w:rPr>
          <w:i/>
          <w:sz w:val="20"/>
        </w:rPr>
        <w:t>Handbook of Discrete and Computational Geometry</w:t>
      </w:r>
      <w:r>
        <w:rPr>
          <w:sz w:val="20"/>
        </w:rPr>
        <w:t xml:space="preserve">, </w:t>
      </w:r>
      <w:r>
        <w:rPr>
          <w:i/>
          <w:sz w:val="20"/>
        </w:rPr>
        <w:t xml:space="preserve">Choice Reviews Online </w:t>
      </w:r>
      <w:r>
        <w:rPr>
          <w:sz w:val="20"/>
        </w:rPr>
        <w:t>(Second Edi., C. 35), CRC Press, New</w:t>
      </w:r>
      <w:r>
        <w:rPr>
          <w:spacing w:val="-7"/>
          <w:sz w:val="20"/>
        </w:rPr>
        <w:t xml:space="preserve"> </w:t>
      </w:r>
      <w:r>
        <w:rPr>
          <w:sz w:val="20"/>
        </w:rPr>
        <w:t>York</w:t>
      </w:r>
    </w:p>
    <w:p w:rsidR="001C7374" w:rsidRDefault="00160145">
      <w:pPr>
        <w:pStyle w:val="ListParagraph"/>
        <w:numPr>
          <w:ilvl w:val="0"/>
          <w:numId w:val="3"/>
        </w:numPr>
        <w:tabs>
          <w:tab w:val="left" w:pos="929"/>
          <w:tab w:val="left" w:pos="930"/>
        </w:tabs>
        <w:rPr>
          <w:sz w:val="20"/>
        </w:rPr>
      </w:pPr>
      <w:r>
        <w:rPr>
          <w:sz w:val="20"/>
        </w:rPr>
        <w:t xml:space="preserve">Sack, J.R., Urrutia, J. (2000). </w:t>
      </w:r>
      <w:r>
        <w:rPr>
          <w:i/>
          <w:sz w:val="20"/>
        </w:rPr>
        <w:t>Handbook of Computational Geometry</w:t>
      </w:r>
      <w:r>
        <w:rPr>
          <w:sz w:val="20"/>
        </w:rPr>
        <w:t>, Elsevier,</w:t>
      </w:r>
      <w:r>
        <w:rPr>
          <w:spacing w:val="-8"/>
          <w:sz w:val="20"/>
        </w:rPr>
        <w:t xml:space="preserve"> </w:t>
      </w:r>
      <w:r>
        <w:rPr>
          <w:sz w:val="20"/>
        </w:rPr>
        <w:t>Hollanda</w:t>
      </w:r>
    </w:p>
    <w:p w:rsidR="001C7374" w:rsidRDefault="00160145">
      <w:pPr>
        <w:pStyle w:val="ListParagraph"/>
        <w:numPr>
          <w:ilvl w:val="0"/>
          <w:numId w:val="3"/>
        </w:numPr>
        <w:tabs>
          <w:tab w:val="left" w:pos="929"/>
          <w:tab w:val="left" w:pos="930"/>
        </w:tabs>
        <w:rPr>
          <w:sz w:val="20"/>
        </w:rPr>
      </w:pPr>
      <w:r>
        <w:rPr>
          <w:sz w:val="20"/>
        </w:rPr>
        <w:t xml:space="preserve">VMD, </w:t>
      </w:r>
      <w:hyperlink r:id="rId34">
        <w:r>
          <w:rPr>
            <w:sz w:val="20"/>
          </w:rPr>
          <w:t xml:space="preserve">http://www.ks.uiuc.edu/Research/VMD/, </w:t>
        </w:r>
      </w:hyperlink>
      <w:r>
        <w:rPr>
          <w:sz w:val="20"/>
        </w:rPr>
        <w:t>Erişim:</w:t>
      </w:r>
      <w:r>
        <w:rPr>
          <w:spacing w:val="4"/>
          <w:sz w:val="20"/>
        </w:rPr>
        <w:t xml:space="preserve"> </w:t>
      </w:r>
      <w:r>
        <w:rPr>
          <w:sz w:val="20"/>
        </w:rPr>
        <w:t>4-5-2017</w:t>
      </w:r>
    </w:p>
    <w:p w:rsidR="001C7374" w:rsidRDefault="00160145">
      <w:pPr>
        <w:pStyle w:val="ListParagraph"/>
        <w:numPr>
          <w:ilvl w:val="0"/>
          <w:numId w:val="3"/>
        </w:numPr>
        <w:tabs>
          <w:tab w:val="left" w:pos="930"/>
        </w:tabs>
        <w:spacing w:before="118"/>
        <w:ind w:right="130"/>
        <w:jc w:val="both"/>
        <w:rPr>
          <w:sz w:val="20"/>
        </w:rPr>
      </w:pPr>
      <w:r>
        <w:rPr>
          <w:sz w:val="20"/>
        </w:rPr>
        <w:t xml:space="preserve">Faken, D.; Jónsson, H. (1994). Systematic analysis of local atomic structure combined with 3D computer graphics, </w:t>
      </w:r>
      <w:r>
        <w:rPr>
          <w:i/>
          <w:sz w:val="20"/>
        </w:rPr>
        <w:t>Computational Materials Science</w:t>
      </w:r>
      <w:r>
        <w:rPr>
          <w:sz w:val="20"/>
        </w:rPr>
        <w:t>, C. 2, Sayı 2, 279–286. doi:10.1016/0927- 0256(94)90109-0</w:t>
      </w:r>
    </w:p>
    <w:p w:rsidR="001C7374" w:rsidRDefault="00160145">
      <w:pPr>
        <w:pStyle w:val="ListParagraph"/>
        <w:numPr>
          <w:ilvl w:val="0"/>
          <w:numId w:val="3"/>
        </w:numPr>
        <w:tabs>
          <w:tab w:val="left" w:pos="930"/>
        </w:tabs>
        <w:ind w:right="137"/>
        <w:jc w:val="both"/>
        <w:rPr>
          <w:sz w:val="20"/>
        </w:rPr>
      </w:pPr>
      <w:r>
        <w:rPr>
          <w:sz w:val="20"/>
        </w:rPr>
        <w:t xml:space="preserve">Kazanc, S.; Ozgen, S. (2008). Thermal and pressure-induced martensitic phase transformations in a Ni-Al alloy modelled by Sutton-Chen embedded atom method, </w:t>
      </w:r>
      <w:r>
        <w:rPr>
          <w:i/>
          <w:sz w:val="20"/>
        </w:rPr>
        <w:t>Molecular Simulation</w:t>
      </w:r>
      <w:r>
        <w:rPr>
          <w:sz w:val="20"/>
        </w:rPr>
        <w:t>, C. 34, Sayı 3. doi:10.1080/08927020701742323</w:t>
      </w:r>
    </w:p>
    <w:p w:rsidR="001C7374" w:rsidRDefault="00160145">
      <w:pPr>
        <w:pStyle w:val="ListParagraph"/>
        <w:numPr>
          <w:ilvl w:val="0"/>
          <w:numId w:val="3"/>
        </w:numPr>
        <w:tabs>
          <w:tab w:val="left" w:pos="930"/>
        </w:tabs>
        <w:ind w:right="138"/>
        <w:jc w:val="both"/>
        <w:rPr>
          <w:sz w:val="20"/>
        </w:rPr>
      </w:pPr>
      <w:r>
        <w:rPr>
          <w:sz w:val="20"/>
        </w:rPr>
        <w:t xml:space="preserve">Pelegrina, J. L.; Ahlers, M. (1992). The martensitic phases and their stability in CuZn and CuZnAl alloys-I. The transformation between the high temperature β phase and the 18R martensite, </w:t>
      </w:r>
      <w:r>
        <w:rPr>
          <w:i/>
          <w:sz w:val="20"/>
        </w:rPr>
        <w:t>Acta Metallurgica Et Materialia</w:t>
      </w:r>
      <w:r>
        <w:rPr>
          <w:sz w:val="20"/>
        </w:rPr>
        <w:t>, C. 40, Sayı 12, 3205–3211.</w:t>
      </w:r>
      <w:r>
        <w:rPr>
          <w:spacing w:val="-11"/>
          <w:sz w:val="20"/>
        </w:rPr>
        <w:t xml:space="preserve"> </w:t>
      </w:r>
      <w:r>
        <w:rPr>
          <w:sz w:val="20"/>
        </w:rPr>
        <w:t>doi:10.1016/0956-7151(92)90033-B</w:t>
      </w:r>
    </w:p>
    <w:p w:rsidR="001C7374" w:rsidRDefault="00160145">
      <w:pPr>
        <w:pStyle w:val="ListParagraph"/>
        <w:numPr>
          <w:ilvl w:val="0"/>
          <w:numId w:val="3"/>
        </w:numPr>
        <w:tabs>
          <w:tab w:val="left" w:pos="929"/>
          <w:tab w:val="left" w:pos="930"/>
        </w:tabs>
        <w:spacing w:before="119"/>
        <w:rPr>
          <w:sz w:val="20"/>
        </w:rPr>
      </w:pPr>
      <w:r>
        <w:rPr>
          <w:sz w:val="20"/>
        </w:rPr>
        <w:t>Polak,</w:t>
      </w:r>
      <w:r>
        <w:rPr>
          <w:spacing w:val="22"/>
          <w:sz w:val="20"/>
        </w:rPr>
        <w:t xml:space="preserve"> </w:t>
      </w:r>
      <w:r>
        <w:rPr>
          <w:sz w:val="20"/>
        </w:rPr>
        <w:t>E.</w:t>
      </w:r>
      <w:r>
        <w:rPr>
          <w:spacing w:val="23"/>
          <w:sz w:val="20"/>
        </w:rPr>
        <w:t xml:space="preserve"> </w:t>
      </w:r>
      <w:r>
        <w:rPr>
          <w:sz w:val="20"/>
        </w:rPr>
        <w:t>(1971).</w:t>
      </w:r>
      <w:r>
        <w:rPr>
          <w:spacing w:val="27"/>
          <w:sz w:val="20"/>
        </w:rPr>
        <w:t xml:space="preserve"> </w:t>
      </w:r>
      <w:r>
        <w:rPr>
          <w:i/>
          <w:sz w:val="20"/>
        </w:rPr>
        <w:t>Computational</w:t>
      </w:r>
      <w:r>
        <w:rPr>
          <w:i/>
          <w:spacing w:val="22"/>
          <w:sz w:val="20"/>
        </w:rPr>
        <w:t xml:space="preserve"> </w:t>
      </w:r>
      <w:r>
        <w:rPr>
          <w:i/>
          <w:sz w:val="20"/>
        </w:rPr>
        <w:t>Methods</w:t>
      </w:r>
      <w:r>
        <w:rPr>
          <w:i/>
          <w:spacing w:val="22"/>
          <w:sz w:val="20"/>
        </w:rPr>
        <w:t xml:space="preserve"> </w:t>
      </w:r>
      <w:r>
        <w:rPr>
          <w:i/>
          <w:sz w:val="20"/>
        </w:rPr>
        <w:t>in</w:t>
      </w:r>
      <w:r>
        <w:rPr>
          <w:i/>
          <w:spacing w:val="23"/>
          <w:sz w:val="20"/>
        </w:rPr>
        <w:t xml:space="preserve"> </w:t>
      </w:r>
      <w:r>
        <w:rPr>
          <w:i/>
          <w:sz w:val="20"/>
        </w:rPr>
        <w:t>Optimization:</w:t>
      </w:r>
      <w:r>
        <w:rPr>
          <w:i/>
          <w:spacing w:val="21"/>
          <w:sz w:val="20"/>
        </w:rPr>
        <w:t xml:space="preserve"> </w:t>
      </w:r>
      <w:r>
        <w:rPr>
          <w:i/>
          <w:sz w:val="20"/>
        </w:rPr>
        <w:t>A</w:t>
      </w:r>
      <w:r>
        <w:rPr>
          <w:i/>
          <w:spacing w:val="23"/>
          <w:sz w:val="20"/>
        </w:rPr>
        <w:t xml:space="preserve"> </w:t>
      </w:r>
      <w:r>
        <w:rPr>
          <w:i/>
          <w:sz w:val="20"/>
        </w:rPr>
        <w:t>Unified</w:t>
      </w:r>
      <w:r>
        <w:rPr>
          <w:i/>
          <w:spacing w:val="22"/>
          <w:sz w:val="20"/>
        </w:rPr>
        <w:t xml:space="preserve"> </w:t>
      </w:r>
      <w:r>
        <w:rPr>
          <w:i/>
          <w:sz w:val="20"/>
        </w:rPr>
        <w:t>Approach</w:t>
      </w:r>
      <w:r>
        <w:rPr>
          <w:sz w:val="20"/>
        </w:rPr>
        <w:t>,</w:t>
      </w:r>
      <w:r>
        <w:rPr>
          <w:spacing w:val="23"/>
          <w:sz w:val="20"/>
        </w:rPr>
        <w:t xml:space="preserve"> </w:t>
      </w:r>
      <w:r>
        <w:rPr>
          <w:sz w:val="20"/>
        </w:rPr>
        <w:t>Academic</w:t>
      </w:r>
      <w:r>
        <w:rPr>
          <w:spacing w:val="23"/>
          <w:sz w:val="20"/>
        </w:rPr>
        <w:t xml:space="preserve"> </w:t>
      </w:r>
      <w:r>
        <w:rPr>
          <w:sz w:val="20"/>
        </w:rPr>
        <w:t>Press,</w:t>
      </w:r>
    </w:p>
    <w:p w:rsidR="001C7374" w:rsidRDefault="00160145">
      <w:pPr>
        <w:spacing w:before="1"/>
        <w:ind w:left="930"/>
        <w:rPr>
          <w:sz w:val="20"/>
        </w:rPr>
      </w:pPr>
      <w:r>
        <w:rPr>
          <w:sz w:val="20"/>
        </w:rPr>
        <w:t>New York</w:t>
      </w:r>
    </w:p>
    <w:p w:rsidR="001C7374" w:rsidRDefault="00160145">
      <w:pPr>
        <w:pStyle w:val="ListParagraph"/>
        <w:numPr>
          <w:ilvl w:val="0"/>
          <w:numId w:val="3"/>
        </w:numPr>
        <w:tabs>
          <w:tab w:val="left" w:pos="930"/>
        </w:tabs>
        <w:spacing w:before="120"/>
        <w:ind w:right="135"/>
        <w:jc w:val="both"/>
        <w:rPr>
          <w:sz w:val="20"/>
        </w:rPr>
      </w:pPr>
      <w:r>
        <w:rPr>
          <w:sz w:val="20"/>
        </w:rPr>
        <w:t xml:space="preserve">Yamakov, V.; Wolf, D.; Phillpot, S. R.; Mukherjee, A. K.; Gleiter, H. (2004). Deformation- mechanism map for nanocrystalline metals by molecular-dynamics simulation, </w:t>
      </w:r>
      <w:r>
        <w:rPr>
          <w:i/>
          <w:sz w:val="20"/>
        </w:rPr>
        <w:t>Nature Materials</w:t>
      </w:r>
      <w:r>
        <w:rPr>
          <w:sz w:val="20"/>
        </w:rPr>
        <w:t>, C. 3, Sayı 1, 43–47.</w:t>
      </w:r>
      <w:r>
        <w:rPr>
          <w:spacing w:val="-4"/>
          <w:sz w:val="20"/>
        </w:rPr>
        <w:t xml:space="preserve"> </w:t>
      </w:r>
      <w:r>
        <w:rPr>
          <w:sz w:val="20"/>
        </w:rPr>
        <w:t>doi:10.1038/nmat1035</w:t>
      </w:r>
    </w:p>
    <w:p w:rsidR="001C7374" w:rsidRDefault="00160145">
      <w:pPr>
        <w:pStyle w:val="ListParagraph"/>
        <w:numPr>
          <w:ilvl w:val="0"/>
          <w:numId w:val="3"/>
        </w:numPr>
        <w:tabs>
          <w:tab w:val="left" w:pos="929"/>
          <w:tab w:val="left" w:pos="930"/>
        </w:tabs>
        <w:spacing w:before="122"/>
        <w:rPr>
          <w:sz w:val="20"/>
        </w:rPr>
      </w:pPr>
      <w:r>
        <w:rPr>
          <w:sz w:val="20"/>
        </w:rPr>
        <w:t xml:space="preserve">Haasan, P. (1986). </w:t>
      </w:r>
      <w:r>
        <w:rPr>
          <w:i/>
          <w:sz w:val="20"/>
        </w:rPr>
        <w:t xml:space="preserve">Physical Metallurgy </w:t>
      </w:r>
      <w:r>
        <w:rPr>
          <w:sz w:val="20"/>
        </w:rPr>
        <w:t>(Second Edi.), Cambridge University Press,</w:t>
      </w:r>
      <w:r>
        <w:rPr>
          <w:spacing w:val="-7"/>
          <w:sz w:val="20"/>
        </w:rPr>
        <w:t xml:space="preserve"> </w:t>
      </w:r>
      <w:r>
        <w:rPr>
          <w:sz w:val="20"/>
        </w:rPr>
        <w:t>Cambridge</w:t>
      </w:r>
    </w:p>
    <w:p w:rsidR="001C7374" w:rsidRDefault="00160145">
      <w:pPr>
        <w:pStyle w:val="ListParagraph"/>
        <w:numPr>
          <w:ilvl w:val="0"/>
          <w:numId w:val="3"/>
        </w:numPr>
        <w:tabs>
          <w:tab w:val="left" w:pos="930"/>
        </w:tabs>
        <w:spacing w:before="118"/>
        <w:ind w:right="137"/>
        <w:jc w:val="both"/>
        <w:rPr>
          <w:sz w:val="20"/>
        </w:rPr>
      </w:pPr>
      <w:r>
        <w:rPr>
          <w:sz w:val="20"/>
        </w:rPr>
        <w:t>La Roca, P.; Medina, J.; Sobrero, C. E.; Avalos, M.; Malarria, J. A.; Baruj, A.; Sade, M. (2015). Effects</w:t>
      </w:r>
      <w:r>
        <w:rPr>
          <w:spacing w:val="-15"/>
          <w:sz w:val="20"/>
        </w:rPr>
        <w:t xml:space="preserve"> </w:t>
      </w:r>
      <w:r>
        <w:rPr>
          <w:sz w:val="20"/>
        </w:rPr>
        <w:t>of</w:t>
      </w:r>
      <w:r>
        <w:rPr>
          <w:spacing w:val="-16"/>
          <w:sz w:val="20"/>
        </w:rPr>
        <w:t xml:space="preserve"> </w:t>
      </w:r>
      <w:r>
        <w:rPr>
          <w:sz w:val="20"/>
        </w:rPr>
        <w:t>B2</w:t>
      </w:r>
      <w:r>
        <w:rPr>
          <w:spacing w:val="-13"/>
          <w:sz w:val="20"/>
        </w:rPr>
        <w:t xml:space="preserve"> </w:t>
      </w:r>
      <w:r>
        <w:rPr>
          <w:sz w:val="20"/>
        </w:rPr>
        <w:t>nanoprecipitates</w:t>
      </w:r>
      <w:r>
        <w:rPr>
          <w:spacing w:val="-12"/>
          <w:sz w:val="20"/>
        </w:rPr>
        <w:t xml:space="preserve"> </w:t>
      </w:r>
      <w:r>
        <w:rPr>
          <w:sz w:val="20"/>
        </w:rPr>
        <w:t>on</w:t>
      </w:r>
      <w:r>
        <w:rPr>
          <w:spacing w:val="-14"/>
          <w:sz w:val="20"/>
        </w:rPr>
        <w:t xml:space="preserve"> </w:t>
      </w:r>
      <w:r>
        <w:rPr>
          <w:sz w:val="20"/>
        </w:rPr>
        <w:t>the</w:t>
      </w:r>
      <w:r>
        <w:rPr>
          <w:spacing w:val="-14"/>
          <w:sz w:val="20"/>
        </w:rPr>
        <w:t xml:space="preserve"> </w:t>
      </w:r>
      <w:r>
        <w:rPr>
          <w:sz w:val="20"/>
        </w:rPr>
        <w:t>phase</w:t>
      </w:r>
      <w:r>
        <w:rPr>
          <w:spacing w:val="-12"/>
          <w:sz w:val="20"/>
        </w:rPr>
        <w:t xml:space="preserve"> </w:t>
      </w:r>
      <w:r>
        <w:rPr>
          <w:sz w:val="20"/>
        </w:rPr>
        <w:t>stability</w:t>
      </w:r>
      <w:r>
        <w:rPr>
          <w:spacing w:val="-18"/>
          <w:sz w:val="20"/>
        </w:rPr>
        <w:t xml:space="preserve"> </w:t>
      </w:r>
      <w:r>
        <w:rPr>
          <w:sz w:val="20"/>
        </w:rPr>
        <w:t>and</w:t>
      </w:r>
      <w:r>
        <w:rPr>
          <w:spacing w:val="-13"/>
          <w:sz w:val="20"/>
        </w:rPr>
        <w:t xml:space="preserve"> </w:t>
      </w:r>
      <w:r>
        <w:rPr>
          <w:sz w:val="20"/>
        </w:rPr>
        <w:t>pseudoelastic</w:t>
      </w:r>
      <w:r>
        <w:rPr>
          <w:spacing w:val="-13"/>
          <w:sz w:val="20"/>
        </w:rPr>
        <w:t xml:space="preserve"> </w:t>
      </w:r>
      <w:r>
        <w:rPr>
          <w:sz w:val="20"/>
        </w:rPr>
        <w:t>behavior</w:t>
      </w:r>
      <w:r>
        <w:rPr>
          <w:spacing w:val="-13"/>
          <w:sz w:val="20"/>
        </w:rPr>
        <w:t xml:space="preserve"> </w:t>
      </w:r>
      <w:r>
        <w:rPr>
          <w:sz w:val="20"/>
        </w:rPr>
        <w:t>of</w:t>
      </w:r>
      <w:r>
        <w:rPr>
          <w:spacing w:val="-16"/>
          <w:sz w:val="20"/>
        </w:rPr>
        <w:t xml:space="preserve"> </w:t>
      </w:r>
      <w:r>
        <w:rPr>
          <w:sz w:val="20"/>
        </w:rPr>
        <w:t>Fe-Mn-Al-Ni</w:t>
      </w:r>
      <w:r>
        <w:rPr>
          <w:spacing w:val="-14"/>
          <w:sz w:val="20"/>
        </w:rPr>
        <w:t xml:space="preserve"> </w:t>
      </w:r>
      <w:r>
        <w:rPr>
          <w:sz w:val="20"/>
        </w:rPr>
        <w:t xml:space="preserve">shape memory alloys, </w:t>
      </w:r>
      <w:r>
        <w:rPr>
          <w:i/>
          <w:sz w:val="20"/>
        </w:rPr>
        <w:t>MATEC Web of Conferences</w:t>
      </w:r>
      <w:r>
        <w:rPr>
          <w:sz w:val="20"/>
        </w:rPr>
        <w:t>, C. 33, 1–6.</w:t>
      </w:r>
    </w:p>
    <w:p w:rsidR="001C7374" w:rsidRDefault="00160145">
      <w:pPr>
        <w:spacing w:before="126" w:line="360" w:lineRule="auto"/>
        <w:ind w:left="363" w:right="142"/>
        <w:jc w:val="both"/>
        <w:rPr>
          <w:b/>
          <w:sz w:val="20"/>
        </w:rPr>
      </w:pPr>
      <w:r>
        <w:rPr>
          <w:b/>
          <w:color w:val="FF0000"/>
          <w:sz w:val="20"/>
        </w:rPr>
        <w:t>Kaynaklar,</w:t>
      </w:r>
      <w:r>
        <w:rPr>
          <w:b/>
          <w:color w:val="FF0000"/>
          <w:spacing w:val="-6"/>
          <w:sz w:val="20"/>
        </w:rPr>
        <w:t xml:space="preserve"> </w:t>
      </w:r>
      <w:r>
        <w:rPr>
          <w:b/>
          <w:color w:val="FF0000"/>
          <w:sz w:val="20"/>
        </w:rPr>
        <w:t>Mendeley</w:t>
      </w:r>
      <w:r>
        <w:rPr>
          <w:b/>
          <w:color w:val="FF0000"/>
          <w:spacing w:val="-6"/>
          <w:sz w:val="20"/>
        </w:rPr>
        <w:t xml:space="preserve"> </w:t>
      </w:r>
      <w:r>
        <w:rPr>
          <w:b/>
          <w:color w:val="FF0000"/>
          <w:sz w:val="20"/>
        </w:rPr>
        <w:t>eklentisi</w:t>
      </w:r>
      <w:r>
        <w:rPr>
          <w:b/>
          <w:color w:val="FF0000"/>
          <w:spacing w:val="-7"/>
          <w:sz w:val="20"/>
        </w:rPr>
        <w:t xml:space="preserve"> </w:t>
      </w:r>
      <w:r>
        <w:rPr>
          <w:b/>
          <w:color w:val="FF0000"/>
          <w:sz w:val="20"/>
        </w:rPr>
        <w:t>ve</w:t>
      </w:r>
      <w:r>
        <w:rPr>
          <w:b/>
          <w:color w:val="FF0000"/>
          <w:spacing w:val="-6"/>
          <w:sz w:val="20"/>
        </w:rPr>
        <w:t xml:space="preserve"> </w:t>
      </w:r>
      <w:r>
        <w:rPr>
          <w:b/>
          <w:color w:val="FF0000"/>
          <w:sz w:val="20"/>
        </w:rPr>
        <w:t>"International</w:t>
      </w:r>
      <w:r>
        <w:rPr>
          <w:b/>
          <w:color w:val="FF0000"/>
          <w:spacing w:val="-7"/>
          <w:sz w:val="20"/>
        </w:rPr>
        <w:t xml:space="preserve"> </w:t>
      </w:r>
      <w:r>
        <w:rPr>
          <w:b/>
          <w:color w:val="FF0000"/>
          <w:sz w:val="20"/>
        </w:rPr>
        <w:t>Journal</w:t>
      </w:r>
      <w:r>
        <w:rPr>
          <w:b/>
          <w:color w:val="FF0000"/>
          <w:spacing w:val="-7"/>
          <w:sz w:val="20"/>
        </w:rPr>
        <w:t xml:space="preserve"> </w:t>
      </w:r>
      <w:r>
        <w:rPr>
          <w:b/>
          <w:color w:val="FF0000"/>
          <w:sz w:val="20"/>
        </w:rPr>
        <w:t>of</w:t>
      </w:r>
      <w:r>
        <w:rPr>
          <w:b/>
          <w:color w:val="FF0000"/>
          <w:spacing w:val="-5"/>
          <w:sz w:val="20"/>
        </w:rPr>
        <w:t xml:space="preserve"> </w:t>
      </w:r>
      <w:r>
        <w:rPr>
          <w:b/>
          <w:color w:val="FF0000"/>
          <w:sz w:val="20"/>
        </w:rPr>
        <w:t>Simulation</w:t>
      </w:r>
      <w:r>
        <w:rPr>
          <w:b/>
          <w:color w:val="FF0000"/>
          <w:spacing w:val="-7"/>
          <w:sz w:val="20"/>
        </w:rPr>
        <w:t xml:space="preserve"> </w:t>
      </w:r>
      <w:r>
        <w:rPr>
          <w:b/>
          <w:color w:val="FF0000"/>
          <w:sz w:val="20"/>
        </w:rPr>
        <w:t>Modelling"</w:t>
      </w:r>
      <w:r>
        <w:rPr>
          <w:b/>
          <w:color w:val="FF0000"/>
          <w:spacing w:val="-7"/>
          <w:sz w:val="20"/>
        </w:rPr>
        <w:t xml:space="preserve"> </w:t>
      </w:r>
      <w:r>
        <w:rPr>
          <w:b/>
          <w:color w:val="FF0000"/>
          <w:sz w:val="20"/>
        </w:rPr>
        <w:t>dergisinin</w:t>
      </w:r>
      <w:r>
        <w:rPr>
          <w:b/>
          <w:color w:val="FF0000"/>
          <w:spacing w:val="-5"/>
          <w:sz w:val="20"/>
        </w:rPr>
        <w:t xml:space="preserve"> </w:t>
      </w:r>
      <w:r>
        <w:rPr>
          <w:b/>
          <w:color w:val="FF0000"/>
          <w:sz w:val="20"/>
        </w:rPr>
        <w:t>kaynak gösterme seçeneği ile oluşturulmuş ve sonra hatalı olan kısımlar</w:t>
      </w:r>
      <w:r>
        <w:rPr>
          <w:b/>
          <w:color w:val="FF0000"/>
          <w:spacing w:val="-9"/>
          <w:sz w:val="20"/>
        </w:rPr>
        <w:t xml:space="preserve"> </w:t>
      </w:r>
      <w:r>
        <w:rPr>
          <w:b/>
          <w:color w:val="FF0000"/>
          <w:sz w:val="20"/>
        </w:rPr>
        <w:t>düzeltilmiştir.</w:t>
      </w:r>
    </w:p>
    <w:p w:rsidR="001C7374" w:rsidRDefault="001C7374">
      <w:pPr>
        <w:spacing w:line="360" w:lineRule="auto"/>
        <w:jc w:val="both"/>
        <w:rPr>
          <w:sz w:val="20"/>
        </w:rPr>
        <w:sectPr w:rsidR="001C7374">
          <w:pgSz w:w="11910" w:h="16840"/>
          <w:pgMar w:top="1580" w:right="1280" w:bottom="1060" w:left="1480" w:header="0" w:footer="873" w:gutter="0"/>
          <w:cols w:space="708"/>
        </w:sectPr>
      </w:pPr>
    </w:p>
    <w:p w:rsidR="001C7374" w:rsidRDefault="00160145">
      <w:pPr>
        <w:pStyle w:val="Heading1"/>
        <w:ind w:left="363"/>
      </w:pPr>
      <w:bookmarkStart w:id="92" w:name="_bookmark95"/>
      <w:bookmarkEnd w:id="92"/>
      <w:r>
        <w:rPr>
          <w:sz w:val="32"/>
        </w:rPr>
        <w:lastRenderedPageBreak/>
        <w:t>E</w:t>
      </w:r>
      <w:r>
        <w:t>KLER</w:t>
      </w:r>
    </w:p>
    <w:p w:rsidR="001C7374" w:rsidRDefault="001C7374">
      <w:pPr>
        <w:pStyle w:val="BodyText"/>
        <w:spacing w:before="2"/>
        <w:rPr>
          <w:b/>
          <w:sz w:val="31"/>
        </w:rPr>
      </w:pPr>
    </w:p>
    <w:p w:rsidR="001C7374" w:rsidRDefault="00160145">
      <w:pPr>
        <w:tabs>
          <w:tab w:val="left" w:pos="1383"/>
        </w:tabs>
        <w:ind w:left="363"/>
        <w:rPr>
          <w:b/>
        </w:rPr>
      </w:pPr>
      <w:bookmarkStart w:id="93" w:name="_bookmark96"/>
      <w:bookmarkEnd w:id="93"/>
      <w:r>
        <w:rPr>
          <w:b/>
          <w:sz w:val="28"/>
        </w:rPr>
        <w:t>E</w:t>
      </w:r>
      <w:r>
        <w:rPr>
          <w:b/>
        </w:rPr>
        <w:t>K</w:t>
      </w:r>
      <w:r>
        <w:rPr>
          <w:b/>
          <w:sz w:val="28"/>
        </w:rPr>
        <w:t>-</w:t>
      </w:r>
      <w:r>
        <w:rPr>
          <w:b/>
          <w:spacing w:val="-18"/>
          <w:sz w:val="28"/>
        </w:rPr>
        <w:t xml:space="preserve"> </w:t>
      </w:r>
      <w:r>
        <w:rPr>
          <w:b/>
          <w:sz w:val="28"/>
        </w:rPr>
        <w:t>1:</w:t>
      </w:r>
      <w:r>
        <w:rPr>
          <w:b/>
          <w:sz w:val="28"/>
        </w:rPr>
        <w:tab/>
        <w:t>M</w:t>
      </w:r>
      <w:r>
        <w:rPr>
          <w:b/>
        </w:rPr>
        <w:t xml:space="preserve">OLEKÜLER </w:t>
      </w:r>
      <w:r>
        <w:rPr>
          <w:b/>
          <w:sz w:val="28"/>
        </w:rPr>
        <w:t>D</w:t>
      </w:r>
      <w:r>
        <w:rPr>
          <w:b/>
        </w:rPr>
        <w:t xml:space="preserve">İNAMİK </w:t>
      </w:r>
      <w:r>
        <w:rPr>
          <w:b/>
          <w:sz w:val="28"/>
        </w:rPr>
        <w:t>T</w:t>
      </w:r>
      <w:r>
        <w:rPr>
          <w:b/>
        </w:rPr>
        <w:t>EMEL</w:t>
      </w:r>
      <w:r>
        <w:rPr>
          <w:b/>
          <w:spacing w:val="-1"/>
        </w:rPr>
        <w:t xml:space="preserve"> </w:t>
      </w:r>
      <w:r>
        <w:rPr>
          <w:b/>
          <w:sz w:val="28"/>
        </w:rPr>
        <w:t>A</w:t>
      </w:r>
      <w:r>
        <w:rPr>
          <w:b/>
        </w:rPr>
        <w:t>LGORİTMASI</w:t>
      </w:r>
    </w:p>
    <w:p w:rsidR="001C7374" w:rsidRDefault="001C7374">
      <w:pPr>
        <w:sectPr w:rsidR="001C7374">
          <w:footerReference w:type="default" r:id="rId35"/>
          <w:pgSz w:w="11910" w:h="16840"/>
          <w:pgMar w:top="1580" w:right="1280" w:bottom="280" w:left="1480" w:header="0" w:footer="0" w:gutter="0"/>
          <w:cols w:space="708"/>
        </w:sectPr>
      </w:pPr>
    </w:p>
    <w:p w:rsidR="001C7374" w:rsidRDefault="00160145">
      <w:pPr>
        <w:pStyle w:val="Heading3"/>
        <w:tabs>
          <w:tab w:val="left" w:pos="1383"/>
        </w:tabs>
        <w:spacing w:before="101"/>
        <w:ind w:left="363"/>
      </w:pPr>
      <w:bookmarkStart w:id="94" w:name="_bookmark97"/>
      <w:bookmarkEnd w:id="94"/>
      <w:r>
        <w:rPr>
          <w:sz w:val="28"/>
        </w:rPr>
        <w:lastRenderedPageBreak/>
        <w:t>E</w:t>
      </w:r>
      <w:r>
        <w:t>K</w:t>
      </w:r>
      <w:r>
        <w:rPr>
          <w:sz w:val="28"/>
        </w:rPr>
        <w:t>-</w:t>
      </w:r>
      <w:r>
        <w:rPr>
          <w:spacing w:val="-18"/>
          <w:sz w:val="28"/>
        </w:rPr>
        <w:t xml:space="preserve"> </w:t>
      </w:r>
      <w:r>
        <w:rPr>
          <w:sz w:val="28"/>
        </w:rPr>
        <w:t>2:</w:t>
      </w:r>
      <w:r>
        <w:rPr>
          <w:sz w:val="28"/>
        </w:rPr>
        <w:tab/>
        <w:t>G</w:t>
      </w:r>
      <w:r>
        <w:t xml:space="preserve">ÖMÜLÜ </w:t>
      </w:r>
      <w:r>
        <w:rPr>
          <w:sz w:val="28"/>
        </w:rPr>
        <w:t>A</w:t>
      </w:r>
      <w:r>
        <w:t xml:space="preserve">TOM </w:t>
      </w:r>
      <w:r>
        <w:rPr>
          <w:sz w:val="28"/>
        </w:rPr>
        <w:t>M</w:t>
      </w:r>
      <w:r>
        <w:t xml:space="preserve">ETODU </w:t>
      </w:r>
      <w:r>
        <w:rPr>
          <w:sz w:val="28"/>
        </w:rPr>
        <w:t>P</w:t>
      </w:r>
      <w:r>
        <w:t>ARAMETRELERİNİN</w:t>
      </w:r>
      <w:r>
        <w:rPr>
          <w:spacing w:val="-11"/>
        </w:rPr>
        <w:t xml:space="preserve"> </w:t>
      </w:r>
      <w:r>
        <w:rPr>
          <w:sz w:val="28"/>
        </w:rPr>
        <w:t>O</w:t>
      </w:r>
      <w:r>
        <w:t>PTİMİZASYONU</w:t>
      </w:r>
    </w:p>
    <w:p w:rsidR="001C7374" w:rsidRDefault="001C7374">
      <w:pPr>
        <w:sectPr w:rsidR="001C7374">
          <w:footerReference w:type="default" r:id="rId36"/>
          <w:pgSz w:w="11910" w:h="16840"/>
          <w:pgMar w:top="1580" w:right="1280" w:bottom="1060" w:left="1480" w:header="0" w:footer="873" w:gutter="0"/>
          <w:pgNumType w:start="69"/>
          <w:cols w:space="708"/>
        </w:sectPr>
      </w:pPr>
    </w:p>
    <w:p w:rsidR="001C7374" w:rsidRDefault="00160145">
      <w:pPr>
        <w:tabs>
          <w:tab w:val="left" w:pos="1383"/>
        </w:tabs>
        <w:spacing w:before="101"/>
        <w:ind w:left="363"/>
        <w:rPr>
          <w:b/>
        </w:rPr>
      </w:pPr>
      <w:bookmarkStart w:id="95" w:name="_bookmark98"/>
      <w:bookmarkEnd w:id="95"/>
      <w:r>
        <w:rPr>
          <w:b/>
          <w:sz w:val="28"/>
        </w:rPr>
        <w:lastRenderedPageBreak/>
        <w:t>E</w:t>
      </w:r>
      <w:r>
        <w:rPr>
          <w:b/>
        </w:rPr>
        <w:t>K</w:t>
      </w:r>
      <w:r>
        <w:rPr>
          <w:b/>
          <w:sz w:val="28"/>
        </w:rPr>
        <w:t>-</w:t>
      </w:r>
      <w:r>
        <w:rPr>
          <w:b/>
          <w:spacing w:val="-18"/>
          <w:sz w:val="28"/>
        </w:rPr>
        <w:t xml:space="preserve"> </w:t>
      </w:r>
      <w:r>
        <w:rPr>
          <w:b/>
          <w:sz w:val="28"/>
        </w:rPr>
        <w:t>3:</w:t>
      </w:r>
      <w:r>
        <w:rPr>
          <w:b/>
          <w:sz w:val="28"/>
        </w:rPr>
        <w:tab/>
        <w:t>O</w:t>
      </w:r>
      <w:r>
        <w:rPr>
          <w:b/>
        </w:rPr>
        <w:t xml:space="preserve">VITO </w:t>
      </w:r>
      <w:r>
        <w:rPr>
          <w:b/>
          <w:sz w:val="28"/>
        </w:rPr>
        <w:t>G</w:t>
      </w:r>
      <w:r>
        <w:rPr>
          <w:b/>
        </w:rPr>
        <w:t xml:space="preserve">ÖRSELLEŞTİRME VE </w:t>
      </w:r>
      <w:r>
        <w:rPr>
          <w:b/>
          <w:sz w:val="28"/>
        </w:rPr>
        <w:t>A</w:t>
      </w:r>
      <w:r>
        <w:rPr>
          <w:b/>
        </w:rPr>
        <w:t xml:space="preserve">NALİZ </w:t>
      </w:r>
      <w:r>
        <w:rPr>
          <w:b/>
          <w:sz w:val="28"/>
        </w:rPr>
        <w:t>P</w:t>
      </w:r>
      <w:r>
        <w:rPr>
          <w:b/>
        </w:rPr>
        <w:t>ROGRAMININ</w:t>
      </w:r>
      <w:r>
        <w:rPr>
          <w:b/>
          <w:spacing w:val="-13"/>
        </w:rPr>
        <w:t xml:space="preserve"> </w:t>
      </w:r>
      <w:r>
        <w:rPr>
          <w:b/>
          <w:sz w:val="28"/>
        </w:rPr>
        <w:t>K</w:t>
      </w:r>
      <w:r>
        <w:rPr>
          <w:b/>
        </w:rPr>
        <w:t>ULLANIMI</w:t>
      </w:r>
    </w:p>
    <w:p w:rsidR="001C7374" w:rsidRDefault="001C7374">
      <w:pPr>
        <w:sectPr w:rsidR="001C7374">
          <w:pgSz w:w="11910" w:h="16840"/>
          <w:pgMar w:top="1580" w:right="1280" w:bottom="1060" w:left="1480" w:header="0" w:footer="873" w:gutter="0"/>
          <w:cols w:space="708"/>
        </w:sectPr>
      </w:pPr>
    </w:p>
    <w:p w:rsidR="001C7374" w:rsidRDefault="00160145">
      <w:pPr>
        <w:spacing w:before="102"/>
        <w:ind w:left="363"/>
        <w:rPr>
          <w:b/>
          <w:sz w:val="26"/>
        </w:rPr>
      </w:pPr>
      <w:bookmarkStart w:id="96" w:name="_bookmark99"/>
      <w:bookmarkEnd w:id="96"/>
      <w:r>
        <w:rPr>
          <w:b/>
          <w:sz w:val="32"/>
        </w:rPr>
        <w:lastRenderedPageBreak/>
        <w:t>Ö</w:t>
      </w:r>
      <w:r>
        <w:rPr>
          <w:b/>
          <w:sz w:val="26"/>
        </w:rPr>
        <w:t>ZGEÇMİŞ</w:t>
      </w:r>
    </w:p>
    <w:p w:rsidR="001C7374" w:rsidRDefault="001C7374">
      <w:pPr>
        <w:pStyle w:val="BodyText"/>
        <w:spacing w:before="5"/>
        <w:rPr>
          <w:b/>
          <w:sz w:val="23"/>
        </w:rPr>
      </w:pPr>
    </w:p>
    <w:p w:rsidR="001C7374" w:rsidRDefault="00160145">
      <w:pPr>
        <w:spacing w:before="90"/>
        <w:ind w:left="3726" w:right="3497"/>
        <w:jc w:val="center"/>
        <w:rPr>
          <w:b/>
          <w:sz w:val="24"/>
        </w:rPr>
      </w:pPr>
      <w:r>
        <w:rPr>
          <w:b/>
          <w:sz w:val="24"/>
        </w:rPr>
        <w:t>Oğuzhan ORHAN</w:t>
      </w:r>
    </w:p>
    <w:p w:rsidR="001C7374" w:rsidRDefault="001C7374">
      <w:pPr>
        <w:pStyle w:val="BodyText"/>
        <w:rPr>
          <w:b/>
          <w:sz w:val="27"/>
        </w:rPr>
      </w:pPr>
    </w:p>
    <w:p w:rsidR="001C7374" w:rsidRDefault="006C03B4">
      <w:pPr>
        <w:spacing w:before="1"/>
        <w:ind w:left="363"/>
        <w:rPr>
          <w:b/>
          <w:sz w:val="20"/>
        </w:rPr>
      </w:pPr>
      <w:r>
        <w:pict>
          <v:rect id="_x0000_s1030" style="position:absolute;left:0;text-align:left;margin-left:90.75pt;margin-top:14.05pt;width:435.2pt;height:.5pt;z-index:-15671808;mso-wrap-distance-left:0;mso-wrap-distance-right:0;mso-position-horizontal-relative:page" fillcolor="black" stroked="f">
            <w10:wrap type="topAndBottom" anchorx="page"/>
          </v:rect>
        </w:pict>
      </w:r>
      <w:r w:rsidR="00160145">
        <w:rPr>
          <w:b/>
          <w:sz w:val="20"/>
        </w:rPr>
        <w:t>KİŞİSEL BİLGİLER</w:t>
      </w:r>
    </w:p>
    <w:p w:rsidR="001C7374" w:rsidRDefault="00160145">
      <w:pPr>
        <w:tabs>
          <w:tab w:val="left" w:pos="2490"/>
        </w:tabs>
        <w:ind w:left="930"/>
        <w:rPr>
          <w:sz w:val="20"/>
        </w:rPr>
      </w:pPr>
      <w:r>
        <w:rPr>
          <w:b/>
          <w:sz w:val="20"/>
        </w:rPr>
        <w:t>Doğum</w:t>
      </w:r>
      <w:r>
        <w:rPr>
          <w:b/>
          <w:spacing w:val="-7"/>
          <w:sz w:val="20"/>
        </w:rPr>
        <w:t xml:space="preserve"> </w:t>
      </w:r>
      <w:r>
        <w:rPr>
          <w:b/>
          <w:sz w:val="20"/>
        </w:rPr>
        <w:t>Yeri</w:t>
      </w:r>
      <w:r>
        <w:rPr>
          <w:b/>
          <w:sz w:val="20"/>
        </w:rPr>
        <w:tab/>
        <w:t>:</w:t>
      </w:r>
      <w:r>
        <w:rPr>
          <w:b/>
          <w:spacing w:val="1"/>
          <w:sz w:val="20"/>
        </w:rPr>
        <w:t xml:space="preserve"> </w:t>
      </w:r>
      <w:r>
        <w:rPr>
          <w:sz w:val="20"/>
        </w:rPr>
        <w:t>Elazığ</w:t>
      </w:r>
    </w:p>
    <w:p w:rsidR="001C7374" w:rsidRDefault="00160145">
      <w:pPr>
        <w:tabs>
          <w:tab w:val="right" w:pos="3007"/>
        </w:tabs>
        <w:spacing w:before="58"/>
        <w:ind w:left="930"/>
        <w:rPr>
          <w:sz w:val="20"/>
        </w:rPr>
      </w:pPr>
      <w:r>
        <w:rPr>
          <w:b/>
          <w:sz w:val="20"/>
        </w:rPr>
        <w:t>Doğum</w:t>
      </w:r>
      <w:r>
        <w:rPr>
          <w:b/>
          <w:spacing w:val="-6"/>
          <w:sz w:val="20"/>
        </w:rPr>
        <w:t xml:space="preserve"> </w:t>
      </w:r>
      <w:r>
        <w:rPr>
          <w:b/>
          <w:sz w:val="20"/>
        </w:rPr>
        <w:t>Yılı</w:t>
      </w:r>
      <w:r>
        <w:rPr>
          <w:b/>
          <w:sz w:val="20"/>
        </w:rPr>
        <w:tab/>
      </w:r>
      <w:r>
        <w:rPr>
          <w:sz w:val="20"/>
        </w:rPr>
        <w:t>1991</w:t>
      </w:r>
    </w:p>
    <w:p w:rsidR="001C7374" w:rsidRDefault="00160145">
      <w:pPr>
        <w:tabs>
          <w:tab w:val="left" w:pos="2490"/>
        </w:tabs>
        <w:spacing w:before="58"/>
        <w:ind w:left="930"/>
        <w:rPr>
          <w:sz w:val="20"/>
        </w:rPr>
      </w:pPr>
      <w:r>
        <w:rPr>
          <w:b/>
          <w:sz w:val="20"/>
        </w:rPr>
        <w:t>Uyruğu</w:t>
      </w:r>
      <w:r>
        <w:rPr>
          <w:b/>
          <w:sz w:val="20"/>
        </w:rPr>
        <w:tab/>
        <w:t>:</w:t>
      </w:r>
      <w:r>
        <w:rPr>
          <w:b/>
          <w:spacing w:val="-2"/>
          <w:sz w:val="20"/>
        </w:rPr>
        <w:t xml:space="preserve"> </w:t>
      </w:r>
      <w:r>
        <w:rPr>
          <w:sz w:val="20"/>
        </w:rPr>
        <w:t>T.C.</w:t>
      </w:r>
    </w:p>
    <w:p w:rsidR="001C7374" w:rsidRDefault="00160145">
      <w:pPr>
        <w:tabs>
          <w:tab w:val="left" w:pos="2490"/>
        </w:tabs>
        <w:spacing w:before="58"/>
        <w:ind w:left="930"/>
        <w:rPr>
          <w:sz w:val="20"/>
        </w:rPr>
      </w:pPr>
      <w:r>
        <w:rPr>
          <w:b/>
          <w:sz w:val="20"/>
        </w:rPr>
        <w:t>Adres</w:t>
      </w:r>
      <w:r>
        <w:rPr>
          <w:b/>
          <w:sz w:val="20"/>
        </w:rPr>
        <w:tab/>
        <w:t xml:space="preserve">: </w:t>
      </w:r>
      <w:r>
        <w:rPr>
          <w:sz w:val="20"/>
        </w:rPr>
        <w:t>Fırat Üniversitesi, Fen Fakültesi,</w:t>
      </w:r>
      <w:r>
        <w:rPr>
          <w:spacing w:val="-4"/>
          <w:sz w:val="20"/>
        </w:rPr>
        <w:t xml:space="preserve"> </w:t>
      </w:r>
      <w:r>
        <w:rPr>
          <w:sz w:val="20"/>
        </w:rPr>
        <w:t>Elazığ</w:t>
      </w:r>
    </w:p>
    <w:p w:rsidR="001C7374" w:rsidRDefault="00160145">
      <w:pPr>
        <w:tabs>
          <w:tab w:val="left" w:pos="2490"/>
        </w:tabs>
        <w:spacing w:before="55"/>
        <w:ind w:left="930"/>
        <w:rPr>
          <w:sz w:val="20"/>
        </w:rPr>
      </w:pPr>
      <w:r>
        <w:rPr>
          <w:b/>
          <w:sz w:val="20"/>
        </w:rPr>
        <w:t>E-posta</w:t>
      </w:r>
      <w:r>
        <w:rPr>
          <w:b/>
          <w:sz w:val="20"/>
        </w:rPr>
        <w:tab/>
        <w:t xml:space="preserve">: </w:t>
      </w:r>
      <w:hyperlink r:id="rId37">
        <w:r>
          <w:rPr>
            <w:strike/>
            <w:sz w:val="20"/>
          </w:rPr>
          <w:t>ogrhn@xyz.com</w:t>
        </w:r>
      </w:hyperlink>
    </w:p>
    <w:p w:rsidR="001C7374" w:rsidRDefault="00160145">
      <w:pPr>
        <w:tabs>
          <w:tab w:val="left" w:pos="2490"/>
        </w:tabs>
        <w:spacing w:before="59"/>
        <w:ind w:left="930"/>
        <w:rPr>
          <w:sz w:val="20"/>
        </w:rPr>
      </w:pPr>
      <w:r>
        <w:rPr>
          <w:b/>
          <w:sz w:val="20"/>
        </w:rPr>
        <w:t>Yabancı</w:t>
      </w:r>
      <w:r>
        <w:rPr>
          <w:b/>
          <w:spacing w:val="-4"/>
          <w:sz w:val="20"/>
        </w:rPr>
        <w:t xml:space="preserve"> </w:t>
      </w:r>
      <w:r>
        <w:rPr>
          <w:b/>
          <w:sz w:val="20"/>
        </w:rPr>
        <w:t>Diller</w:t>
      </w:r>
      <w:r>
        <w:rPr>
          <w:b/>
          <w:sz w:val="20"/>
        </w:rPr>
        <w:tab/>
        <w:t xml:space="preserve">: </w:t>
      </w:r>
      <w:r>
        <w:rPr>
          <w:sz w:val="20"/>
        </w:rPr>
        <w:t>İngilizce (YÖKDİL: 83.75; YDS:</w:t>
      </w:r>
      <w:r>
        <w:rPr>
          <w:spacing w:val="-1"/>
          <w:sz w:val="20"/>
        </w:rPr>
        <w:t xml:space="preserve"> </w:t>
      </w:r>
      <w:r>
        <w:rPr>
          <w:sz w:val="20"/>
        </w:rPr>
        <w:t>66,75)</w:t>
      </w:r>
    </w:p>
    <w:p w:rsidR="001C7374" w:rsidRDefault="001C7374">
      <w:pPr>
        <w:pStyle w:val="BodyText"/>
        <w:spacing w:before="7"/>
        <w:rPr>
          <w:sz w:val="28"/>
        </w:rPr>
      </w:pPr>
    </w:p>
    <w:p w:rsidR="001C7374" w:rsidRDefault="006C03B4">
      <w:pPr>
        <w:ind w:left="363"/>
        <w:rPr>
          <w:b/>
          <w:sz w:val="20"/>
        </w:rPr>
      </w:pPr>
      <w:r>
        <w:pict>
          <v:rect id="_x0000_s1029" style="position:absolute;left:0;text-align:left;margin-left:90.75pt;margin-top:14.15pt;width:435.2pt;height:.5pt;z-index:-15671296;mso-wrap-distance-left:0;mso-wrap-distance-right:0;mso-position-horizontal-relative:page" fillcolor="black" stroked="f">
            <w10:wrap type="topAndBottom" anchorx="page"/>
          </v:rect>
        </w:pict>
      </w:r>
      <w:r w:rsidR="00160145">
        <w:rPr>
          <w:b/>
          <w:sz w:val="20"/>
        </w:rPr>
        <w:t>EĞİTİM BİLGİLERİ</w:t>
      </w:r>
    </w:p>
    <w:p w:rsidR="001C7374" w:rsidRDefault="00160145">
      <w:pPr>
        <w:tabs>
          <w:tab w:val="left" w:pos="2490"/>
        </w:tabs>
        <w:ind w:left="930"/>
        <w:rPr>
          <w:sz w:val="20"/>
        </w:rPr>
      </w:pPr>
      <w:r>
        <w:rPr>
          <w:b/>
          <w:sz w:val="20"/>
        </w:rPr>
        <w:t>Lisans</w:t>
      </w:r>
      <w:r>
        <w:rPr>
          <w:b/>
          <w:sz w:val="20"/>
        </w:rPr>
        <w:tab/>
        <w:t xml:space="preserve">: </w:t>
      </w:r>
      <w:r>
        <w:rPr>
          <w:sz w:val="20"/>
        </w:rPr>
        <w:t>Fırat Üniversitesi, Fen Fakültesi, Fizik Bölümü,</w:t>
      </w:r>
      <w:r>
        <w:rPr>
          <w:spacing w:val="1"/>
          <w:sz w:val="20"/>
        </w:rPr>
        <w:t xml:space="preserve"> </w:t>
      </w:r>
      <w:r>
        <w:rPr>
          <w:sz w:val="20"/>
        </w:rPr>
        <w:t>2013</w:t>
      </w:r>
    </w:p>
    <w:p w:rsidR="001C7374" w:rsidRDefault="00160145">
      <w:pPr>
        <w:tabs>
          <w:tab w:val="left" w:pos="2490"/>
        </w:tabs>
        <w:spacing w:before="58"/>
        <w:ind w:left="930"/>
        <w:rPr>
          <w:sz w:val="20"/>
        </w:rPr>
      </w:pPr>
      <w:r>
        <w:rPr>
          <w:b/>
          <w:sz w:val="20"/>
        </w:rPr>
        <w:t>Lise</w:t>
      </w:r>
      <w:r>
        <w:rPr>
          <w:b/>
          <w:sz w:val="20"/>
        </w:rPr>
        <w:tab/>
        <w:t xml:space="preserve">: </w:t>
      </w:r>
      <w:r>
        <w:rPr>
          <w:sz w:val="20"/>
        </w:rPr>
        <w:t>Hıdır Sever Lisesi, Elazığ,</w:t>
      </w:r>
      <w:r>
        <w:rPr>
          <w:spacing w:val="2"/>
          <w:sz w:val="20"/>
        </w:rPr>
        <w:t xml:space="preserve"> </w:t>
      </w:r>
      <w:r>
        <w:rPr>
          <w:sz w:val="20"/>
        </w:rPr>
        <w:t>2009</w:t>
      </w:r>
    </w:p>
    <w:p w:rsidR="001C7374" w:rsidRDefault="001C7374">
      <w:pPr>
        <w:pStyle w:val="BodyText"/>
        <w:spacing w:before="7"/>
        <w:rPr>
          <w:sz w:val="28"/>
        </w:rPr>
      </w:pPr>
    </w:p>
    <w:p w:rsidR="001C7374" w:rsidRDefault="006C03B4">
      <w:pPr>
        <w:ind w:left="363"/>
        <w:rPr>
          <w:b/>
          <w:sz w:val="20"/>
        </w:rPr>
      </w:pPr>
      <w:r>
        <w:pict>
          <v:rect id="_x0000_s1028" style="position:absolute;left:0;text-align:left;margin-left:90.75pt;margin-top:14pt;width:435.2pt;height:.5pt;z-index:-15670784;mso-wrap-distance-left:0;mso-wrap-distance-right:0;mso-position-horizontal-relative:page" fillcolor="black" stroked="f">
            <w10:wrap type="topAndBottom" anchorx="page"/>
          </v:rect>
        </w:pict>
      </w:r>
      <w:r w:rsidR="00160145">
        <w:rPr>
          <w:b/>
          <w:sz w:val="20"/>
        </w:rPr>
        <w:t>ARAŞTIRMA DENEYİMİ</w:t>
      </w:r>
    </w:p>
    <w:p w:rsidR="001C7374" w:rsidRDefault="00160145">
      <w:pPr>
        <w:pStyle w:val="ListParagraph"/>
        <w:numPr>
          <w:ilvl w:val="1"/>
          <w:numId w:val="3"/>
        </w:numPr>
        <w:tabs>
          <w:tab w:val="left" w:pos="1213"/>
          <w:tab w:val="left" w:pos="1214"/>
          <w:tab w:val="left" w:pos="3200"/>
        </w:tabs>
        <w:spacing w:before="0"/>
        <w:ind w:left="1213" w:hanging="359"/>
        <w:rPr>
          <w:sz w:val="20"/>
        </w:rPr>
      </w:pPr>
      <w:r>
        <w:rPr>
          <w:sz w:val="20"/>
        </w:rPr>
        <w:t>Programlama</w:t>
      </w:r>
      <w:r>
        <w:rPr>
          <w:spacing w:val="-4"/>
          <w:sz w:val="20"/>
        </w:rPr>
        <w:t xml:space="preserve"> </w:t>
      </w:r>
      <w:r>
        <w:rPr>
          <w:sz w:val="20"/>
        </w:rPr>
        <w:t>Dilleri</w:t>
      </w:r>
      <w:r>
        <w:rPr>
          <w:sz w:val="20"/>
        </w:rPr>
        <w:tab/>
        <w:t>: Fortran 90/95, C/C++,</w:t>
      </w:r>
      <w:r>
        <w:rPr>
          <w:spacing w:val="1"/>
          <w:sz w:val="20"/>
        </w:rPr>
        <w:t xml:space="preserve"> </w:t>
      </w:r>
      <w:r>
        <w:rPr>
          <w:sz w:val="20"/>
        </w:rPr>
        <w:t>Phython</w:t>
      </w:r>
    </w:p>
    <w:p w:rsidR="001C7374" w:rsidRDefault="00160145">
      <w:pPr>
        <w:pStyle w:val="ListParagraph"/>
        <w:numPr>
          <w:ilvl w:val="1"/>
          <w:numId w:val="3"/>
        </w:numPr>
        <w:tabs>
          <w:tab w:val="left" w:pos="1215"/>
          <w:tab w:val="left" w:pos="1216"/>
          <w:tab w:val="left" w:pos="3200"/>
        </w:tabs>
        <w:spacing w:before="58" w:line="300" w:lineRule="auto"/>
        <w:ind w:right="135"/>
        <w:rPr>
          <w:sz w:val="20"/>
        </w:rPr>
      </w:pPr>
      <w:r>
        <w:rPr>
          <w:sz w:val="20"/>
        </w:rPr>
        <w:t>Paket</w:t>
      </w:r>
      <w:r>
        <w:rPr>
          <w:spacing w:val="-3"/>
          <w:sz w:val="20"/>
        </w:rPr>
        <w:t xml:space="preserve"> </w:t>
      </w:r>
      <w:r>
        <w:rPr>
          <w:sz w:val="20"/>
        </w:rPr>
        <w:t>Programlar</w:t>
      </w:r>
      <w:r>
        <w:rPr>
          <w:sz w:val="20"/>
        </w:rPr>
        <w:tab/>
        <w:t>: LAMMPS, OVITO, LATGEN, VMD, QuantumExpresso, MAUD, GNUPLOT</w:t>
      </w:r>
    </w:p>
    <w:p w:rsidR="001C7374" w:rsidRDefault="00160145">
      <w:pPr>
        <w:pStyle w:val="ListParagraph"/>
        <w:numPr>
          <w:ilvl w:val="1"/>
          <w:numId w:val="3"/>
        </w:numPr>
        <w:tabs>
          <w:tab w:val="left" w:pos="1213"/>
          <w:tab w:val="left" w:pos="1214"/>
          <w:tab w:val="left" w:pos="3200"/>
        </w:tabs>
        <w:spacing w:before="1"/>
        <w:ind w:left="1213" w:hanging="359"/>
        <w:rPr>
          <w:sz w:val="20"/>
        </w:rPr>
      </w:pPr>
      <w:r>
        <w:rPr>
          <w:sz w:val="20"/>
        </w:rPr>
        <w:t>İşletim</w:t>
      </w:r>
      <w:r>
        <w:rPr>
          <w:spacing w:val="-5"/>
          <w:sz w:val="20"/>
        </w:rPr>
        <w:t xml:space="preserve"> </w:t>
      </w:r>
      <w:r>
        <w:rPr>
          <w:sz w:val="20"/>
        </w:rPr>
        <w:t>Sistemleri</w:t>
      </w:r>
      <w:r>
        <w:rPr>
          <w:sz w:val="20"/>
        </w:rPr>
        <w:tab/>
        <w:t>: Windows, Linux: Ubuntu ve CentOS</w:t>
      </w:r>
      <w:r>
        <w:rPr>
          <w:spacing w:val="1"/>
          <w:sz w:val="20"/>
        </w:rPr>
        <w:t xml:space="preserve"> </w:t>
      </w:r>
      <w:r>
        <w:rPr>
          <w:sz w:val="20"/>
        </w:rPr>
        <w:t>7</w:t>
      </w:r>
    </w:p>
    <w:p w:rsidR="001C7374" w:rsidRDefault="001C7374">
      <w:pPr>
        <w:pStyle w:val="BodyText"/>
        <w:spacing w:before="7"/>
        <w:rPr>
          <w:sz w:val="28"/>
        </w:rPr>
      </w:pPr>
    </w:p>
    <w:p w:rsidR="001C7374" w:rsidRDefault="006C03B4">
      <w:pPr>
        <w:ind w:left="363"/>
        <w:rPr>
          <w:b/>
          <w:sz w:val="20"/>
        </w:rPr>
      </w:pPr>
      <w:r>
        <w:pict>
          <v:rect id="_x0000_s1027" style="position:absolute;left:0;text-align:left;margin-left:90.75pt;margin-top:14pt;width:435.2pt;height:.5pt;z-index:-15670272;mso-wrap-distance-left:0;mso-wrap-distance-right:0;mso-position-horizontal-relative:page" fillcolor="black" stroked="f">
            <w10:wrap type="topAndBottom" anchorx="page"/>
          </v:rect>
        </w:pict>
      </w:r>
      <w:r w:rsidR="00160145">
        <w:rPr>
          <w:b/>
          <w:sz w:val="20"/>
        </w:rPr>
        <w:t>AKADEMİK FAALİYETLER</w:t>
      </w:r>
    </w:p>
    <w:p w:rsidR="001C7374" w:rsidRDefault="00160145">
      <w:pPr>
        <w:ind w:left="930"/>
        <w:rPr>
          <w:b/>
          <w:sz w:val="20"/>
        </w:rPr>
      </w:pPr>
      <w:r>
        <w:rPr>
          <w:b/>
          <w:sz w:val="20"/>
        </w:rPr>
        <w:t>Bildiriler:</w:t>
      </w:r>
    </w:p>
    <w:p w:rsidR="001C7374" w:rsidRDefault="00160145">
      <w:pPr>
        <w:pStyle w:val="ListParagraph"/>
        <w:numPr>
          <w:ilvl w:val="0"/>
          <w:numId w:val="2"/>
        </w:numPr>
        <w:tabs>
          <w:tab w:val="left" w:pos="1194"/>
        </w:tabs>
        <w:spacing w:before="53" w:line="360" w:lineRule="auto"/>
        <w:ind w:right="137" w:hanging="428"/>
        <w:rPr>
          <w:sz w:val="20"/>
        </w:rPr>
      </w:pPr>
      <w:r>
        <w:rPr>
          <w:sz w:val="20"/>
        </w:rPr>
        <w:t xml:space="preserve">Orhan, O. (2010). Entropi, Sözlü sunum, </w:t>
      </w:r>
      <w:r>
        <w:rPr>
          <w:i/>
          <w:sz w:val="20"/>
        </w:rPr>
        <w:t xml:space="preserve">Ulusal Fizik Öğrencileri Konferansı 6 </w:t>
      </w:r>
      <w:r>
        <w:rPr>
          <w:sz w:val="20"/>
        </w:rPr>
        <w:t>(UFOK-6), Boğaziçi Üniversites</w:t>
      </w:r>
      <w:r>
        <w:rPr>
          <w:spacing w:val="-2"/>
          <w:sz w:val="20"/>
        </w:rPr>
        <w:t xml:space="preserve"> </w:t>
      </w:r>
      <w:r>
        <w:rPr>
          <w:sz w:val="20"/>
        </w:rPr>
        <w:t>2010</w:t>
      </w:r>
    </w:p>
    <w:p w:rsidR="001C7374" w:rsidRDefault="00160145">
      <w:pPr>
        <w:pStyle w:val="ListParagraph"/>
        <w:numPr>
          <w:ilvl w:val="0"/>
          <w:numId w:val="2"/>
        </w:numPr>
        <w:tabs>
          <w:tab w:val="left" w:pos="1170"/>
        </w:tabs>
        <w:spacing w:before="1" w:line="357" w:lineRule="auto"/>
        <w:ind w:right="138" w:hanging="428"/>
        <w:rPr>
          <w:sz w:val="20"/>
        </w:rPr>
      </w:pPr>
      <w:r>
        <w:rPr>
          <w:sz w:val="20"/>
        </w:rPr>
        <w:t xml:space="preserve">Orhan, O. (2011). Spintronik, Sözlü sunum </w:t>
      </w:r>
      <w:r>
        <w:rPr>
          <w:i/>
          <w:sz w:val="20"/>
        </w:rPr>
        <w:t>Fizik Günleri 11</w:t>
      </w:r>
      <w:r>
        <w:rPr>
          <w:sz w:val="20"/>
        </w:rPr>
        <w:t>, Fırat Üniversitesi, Fizik Bölümü, 2011</w:t>
      </w:r>
    </w:p>
    <w:p w:rsidR="001C7374" w:rsidRDefault="00160145">
      <w:pPr>
        <w:pStyle w:val="ListParagraph"/>
        <w:numPr>
          <w:ilvl w:val="0"/>
          <w:numId w:val="2"/>
        </w:numPr>
        <w:tabs>
          <w:tab w:val="left" w:pos="1149"/>
        </w:tabs>
        <w:spacing w:before="4"/>
        <w:ind w:left="1148" w:hanging="219"/>
        <w:rPr>
          <w:sz w:val="20"/>
        </w:rPr>
      </w:pPr>
      <w:r>
        <w:rPr>
          <w:sz w:val="20"/>
        </w:rPr>
        <w:t>İstatistik Fizik Günleri 20, Dinleyici, Haziran 2013,</w:t>
      </w:r>
      <w:r>
        <w:rPr>
          <w:spacing w:val="-3"/>
          <w:sz w:val="20"/>
        </w:rPr>
        <w:t xml:space="preserve"> </w:t>
      </w:r>
      <w:r>
        <w:rPr>
          <w:sz w:val="20"/>
        </w:rPr>
        <w:t>Kayseri</w:t>
      </w:r>
    </w:p>
    <w:p w:rsidR="001C7374" w:rsidRDefault="00160145">
      <w:pPr>
        <w:spacing w:before="120"/>
        <w:ind w:left="930"/>
        <w:rPr>
          <w:b/>
          <w:sz w:val="20"/>
        </w:rPr>
      </w:pPr>
      <w:r>
        <w:rPr>
          <w:b/>
          <w:sz w:val="20"/>
        </w:rPr>
        <w:t>Projeler:</w:t>
      </w:r>
    </w:p>
    <w:p w:rsidR="001C7374" w:rsidRDefault="00160145">
      <w:pPr>
        <w:pStyle w:val="ListParagraph"/>
        <w:numPr>
          <w:ilvl w:val="0"/>
          <w:numId w:val="1"/>
        </w:numPr>
        <w:tabs>
          <w:tab w:val="left" w:pos="1146"/>
        </w:tabs>
        <w:spacing w:before="53"/>
        <w:rPr>
          <w:sz w:val="20"/>
        </w:rPr>
      </w:pPr>
      <w:r>
        <w:rPr>
          <w:sz w:val="20"/>
        </w:rPr>
        <w:t>TÜBİTAK 4004, Elazığ Bilim Merkezi Robot Okulu Projesi, Eğitmen,</w:t>
      </w:r>
      <w:r>
        <w:rPr>
          <w:spacing w:val="-25"/>
          <w:sz w:val="20"/>
        </w:rPr>
        <w:t xml:space="preserve"> </w:t>
      </w:r>
      <w:r>
        <w:rPr>
          <w:sz w:val="20"/>
        </w:rPr>
        <w:t>2017.</w:t>
      </w:r>
    </w:p>
    <w:p w:rsidR="001C7374" w:rsidRDefault="00160145">
      <w:pPr>
        <w:pStyle w:val="ListParagraph"/>
        <w:numPr>
          <w:ilvl w:val="0"/>
          <w:numId w:val="1"/>
        </w:numPr>
        <w:tabs>
          <w:tab w:val="left" w:pos="1146"/>
        </w:tabs>
        <w:spacing w:before="114"/>
        <w:rPr>
          <w:sz w:val="20"/>
        </w:rPr>
      </w:pPr>
      <w:r>
        <w:rPr>
          <w:sz w:val="20"/>
        </w:rPr>
        <w:t>TÜBİTAK 4007, Elazığ Bilim Merkezi Bilim Şenliği Projesi, Eğitmen</w:t>
      </w:r>
      <w:r>
        <w:rPr>
          <w:spacing w:val="-27"/>
          <w:sz w:val="20"/>
        </w:rPr>
        <w:t xml:space="preserve"> </w:t>
      </w:r>
      <w:r>
        <w:rPr>
          <w:sz w:val="20"/>
        </w:rPr>
        <w:t>2016.</w:t>
      </w:r>
    </w:p>
    <w:p w:rsidR="001C7374" w:rsidRDefault="00160145">
      <w:pPr>
        <w:pStyle w:val="ListParagraph"/>
        <w:numPr>
          <w:ilvl w:val="0"/>
          <w:numId w:val="1"/>
        </w:numPr>
        <w:tabs>
          <w:tab w:val="left" w:pos="1149"/>
        </w:tabs>
        <w:spacing w:before="116"/>
        <w:ind w:left="1148" w:hanging="219"/>
        <w:rPr>
          <w:sz w:val="20"/>
        </w:rPr>
      </w:pPr>
      <w:r>
        <w:rPr>
          <w:sz w:val="20"/>
        </w:rPr>
        <w:t>Fırat Üniversitesi BAP (FÜBAP) FF 16.28 numaralı Yüksek Lisans tezi projesi,</w:t>
      </w:r>
      <w:r>
        <w:rPr>
          <w:spacing w:val="-8"/>
          <w:sz w:val="20"/>
        </w:rPr>
        <w:t xml:space="preserve"> </w:t>
      </w:r>
      <w:r>
        <w:rPr>
          <w:sz w:val="20"/>
        </w:rPr>
        <w:t>2017.</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6C03B4">
      <w:pPr>
        <w:pStyle w:val="BodyText"/>
        <w:spacing w:before="6"/>
        <w:rPr>
          <w:sz w:val="25"/>
        </w:rPr>
      </w:pPr>
      <w:r>
        <w:pict>
          <v:shape id="_x0000_s1026" type="#_x0000_t202" style="position:absolute;margin-left:79.5pt;margin-top:17.05pt;width:440.6pt;height:44.1pt;z-index:-15669760;mso-wrap-distance-left:0;mso-wrap-distance-right:0;mso-position-horizontal-relative:page" filled="f">
            <v:textbox inset="0,0,0,0">
              <w:txbxContent>
                <w:p w:rsidR="001C7374" w:rsidRDefault="00160145">
                  <w:pPr>
                    <w:spacing w:before="70" w:line="207" w:lineRule="exact"/>
                    <w:ind w:left="234" w:right="233"/>
                    <w:jc w:val="center"/>
                    <w:rPr>
                      <w:sz w:val="18"/>
                    </w:rPr>
                  </w:pPr>
                  <w:r>
                    <w:rPr>
                      <w:color w:val="808080"/>
                      <w:sz w:val="18"/>
                    </w:rPr>
                    <w:t>YASAL UYARI!</w:t>
                  </w:r>
                </w:p>
                <w:p w:rsidR="001C7374" w:rsidRDefault="00160145">
                  <w:pPr>
                    <w:spacing w:line="244" w:lineRule="auto"/>
                    <w:ind w:left="243" w:right="233"/>
                    <w:jc w:val="center"/>
                    <w:rPr>
                      <w:sz w:val="18"/>
                    </w:rPr>
                  </w:pPr>
                  <w:r>
                    <w:rPr>
                      <w:color w:val="808080"/>
                      <w:sz w:val="18"/>
                    </w:rPr>
                    <w:t xml:space="preserve">Burada verilen </w:t>
                  </w:r>
                  <w:r>
                    <w:rPr>
                      <w:b/>
                      <w:sz w:val="18"/>
                    </w:rPr>
                    <w:t>örnek tez</w:t>
                  </w:r>
                  <w:r>
                    <w:rPr>
                      <w:color w:val="808080"/>
                      <w:sz w:val="18"/>
                    </w:rPr>
                    <w:t>, yazarının izni alınarak, yeni tez yazım kurallarına uygun şekilde yeniden düzenlenmiştir. Orijinal tezden farklılıklar gösterebilir. Bu nedenlerle burada adı geçen kişilere hiçbir sorumluluk yüklenemez.</w:t>
                  </w:r>
                </w:p>
              </w:txbxContent>
            </v:textbox>
            <w10:wrap type="topAndBottom" anchorx="page"/>
          </v:shape>
        </w:pict>
      </w:r>
    </w:p>
    <w:sectPr w:rsidR="001C7374">
      <w:footerReference w:type="default" r:id="rId38"/>
      <w:pgSz w:w="11910" w:h="16840"/>
      <w:pgMar w:top="1580" w:right="1280" w:bottom="280" w:left="1480" w:header="0" w:footer="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3B4" w:rsidRDefault="006C03B4">
      <w:r>
        <w:separator/>
      </w:r>
    </w:p>
  </w:endnote>
  <w:endnote w:type="continuationSeparator" w:id="0">
    <w:p w:rsidR="006C03B4" w:rsidRDefault="006C0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UKIJ Tughr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8.6pt;margin-top:787.3pt;width:19.25pt;height:13.05pt;z-index:-18103808;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 roman </w:instrText>
                </w:r>
                <w:r>
                  <w:fldChar w:fldCharType="separate"/>
                </w:r>
                <w:r w:rsidR="0016170F">
                  <w:rPr>
                    <w:noProof/>
                    <w:sz w:val="20"/>
                  </w:rPr>
                  <w:t>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0.3pt;margin-top:787.3pt;width:16.1pt;height:13.05pt;z-index:-18101248;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52</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0.3pt;margin-top:787.3pt;width:16.1pt;height:13.05pt;z-index:-18100736;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60</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3pt;margin-top:787.3pt;width:16.1pt;height:13.05pt;z-index:-18100224;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67</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3pt;margin-top:787.3pt;width:16.1pt;height:13.05pt;z-index:-18099712;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70</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2.8pt;margin-top:787.15pt;width:11pt;height:13.05pt;z-index:-18103296;mso-position-horizontal-relative:page;mso-position-vertical-relative:page" filled="f" stroked="f">
          <v:textbox inset="0,0,0,0">
            <w:txbxContent>
              <w:p w:rsidR="001C7374" w:rsidRDefault="00160145">
                <w:pPr>
                  <w:spacing w:before="10"/>
                  <w:ind w:left="60"/>
                  <w:rPr>
                    <w:sz w:val="20"/>
                  </w:rPr>
                </w:pPr>
                <w:r>
                  <w:fldChar w:fldCharType="begin"/>
                </w:r>
                <w:r>
                  <w:rPr>
                    <w:w w:val="99"/>
                    <w:sz w:val="20"/>
                  </w:rPr>
                  <w:instrText xml:space="preserve"> PAGE </w:instrText>
                </w:r>
                <w:r>
                  <w:fldChar w:fldCharType="separate"/>
                </w:r>
                <w:r w:rsidR="0016170F">
                  <w:rPr>
                    <w:noProof/>
                    <w:w w:val="99"/>
                    <w:sz w:val="20"/>
                  </w:rP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0.3pt;margin-top:787.3pt;width:16.1pt;height:13.05pt;z-index:-18102784;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0.3pt;margin-top:787.3pt;width:16.1pt;height:13.05pt;z-index:-18102272;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21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6C03B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0.3pt;margin-top:787.15pt;width:16.1pt;height:13.05pt;z-index:-18101760;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6170F">
                  <w:rPr>
                    <w:noProof/>
                    <w:sz w:val="20"/>
                  </w:rPr>
                  <w:t>24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3B4" w:rsidRDefault="006C03B4">
      <w:r>
        <w:separator/>
      </w:r>
    </w:p>
  </w:footnote>
  <w:footnote w:type="continuationSeparator" w:id="0">
    <w:p w:rsidR="006C03B4" w:rsidRDefault="006C03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1694"/>
    <w:multiLevelType w:val="multilevel"/>
    <w:tmpl w:val="48FAEFF2"/>
    <w:lvl w:ilvl="0">
      <w:start w:val="3"/>
      <w:numFmt w:val="decimal"/>
      <w:lvlText w:val="%1."/>
      <w:lvlJc w:val="left"/>
      <w:pPr>
        <w:ind w:left="830" w:hanging="567"/>
        <w:jc w:val="right"/>
      </w:pPr>
      <w:rPr>
        <w:rFonts w:ascii="Times New Roman" w:eastAsia="Times New Roman" w:hAnsi="Times New Roman" w:cs="Times New Roman" w:hint="default"/>
        <w:b/>
        <w:bCs/>
        <w:spacing w:val="0"/>
        <w:w w:val="99"/>
        <w:sz w:val="32"/>
        <w:szCs w:val="32"/>
        <w:lang w:val="tr-TR" w:eastAsia="en-US" w:bidi="ar-SA"/>
      </w:rPr>
    </w:lvl>
    <w:lvl w:ilvl="1">
      <w:start w:val="1"/>
      <w:numFmt w:val="decimal"/>
      <w:lvlText w:val="%1.%2."/>
      <w:lvlJc w:val="left"/>
      <w:pPr>
        <w:ind w:left="830" w:hanging="567"/>
      </w:pPr>
      <w:rPr>
        <w:rFonts w:ascii="Times New Roman" w:eastAsia="Times New Roman" w:hAnsi="Times New Roman" w:cs="Times New Roman" w:hint="default"/>
        <w:b/>
        <w:bCs/>
        <w:spacing w:val="-4"/>
        <w:w w:val="99"/>
        <w:sz w:val="24"/>
        <w:szCs w:val="24"/>
        <w:lang w:val="tr-TR" w:eastAsia="en-US" w:bidi="ar-SA"/>
      </w:rPr>
    </w:lvl>
    <w:lvl w:ilvl="2">
      <w:start w:val="1"/>
      <w:numFmt w:val="decimal"/>
      <w:lvlText w:val="%1.%2.%3."/>
      <w:lvlJc w:val="left"/>
      <w:pPr>
        <w:ind w:left="983" w:hanging="720"/>
      </w:pPr>
      <w:rPr>
        <w:rFonts w:ascii="Times New Roman" w:eastAsia="Times New Roman" w:hAnsi="Times New Roman" w:cs="Times New Roman" w:hint="default"/>
        <w:b/>
        <w:bCs/>
        <w:w w:val="100"/>
        <w:sz w:val="22"/>
        <w:szCs w:val="22"/>
        <w:lang w:val="tr-TR" w:eastAsia="en-US" w:bidi="ar-SA"/>
      </w:rPr>
    </w:lvl>
    <w:lvl w:ilvl="3">
      <w:numFmt w:val="bullet"/>
      <w:lvlText w:val="•"/>
      <w:lvlJc w:val="left"/>
      <w:pPr>
        <w:ind w:left="2812" w:hanging="720"/>
      </w:pPr>
      <w:rPr>
        <w:rFonts w:hint="default"/>
        <w:lang w:val="tr-TR" w:eastAsia="en-US" w:bidi="ar-SA"/>
      </w:rPr>
    </w:lvl>
    <w:lvl w:ilvl="4">
      <w:numFmt w:val="bullet"/>
      <w:lvlText w:val="•"/>
      <w:lvlJc w:val="left"/>
      <w:pPr>
        <w:ind w:left="3728" w:hanging="720"/>
      </w:pPr>
      <w:rPr>
        <w:rFonts w:hint="default"/>
        <w:lang w:val="tr-TR" w:eastAsia="en-US" w:bidi="ar-SA"/>
      </w:rPr>
    </w:lvl>
    <w:lvl w:ilvl="5">
      <w:numFmt w:val="bullet"/>
      <w:lvlText w:val="•"/>
      <w:lvlJc w:val="left"/>
      <w:pPr>
        <w:ind w:left="4645" w:hanging="720"/>
      </w:pPr>
      <w:rPr>
        <w:rFonts w:hint="default"/>
        <w:lang w:val="tr-TR" w:eastAsia="en-US" w:bidi="ar-SA"/>
      </w:rPr>
    </w:lvl>
    <w:lvl w:ilvl="6">
      <w:numFmt w:val="bullet"/>
      <w:lvlText w:val="•"/>
      <w:lvlJc w:val="left"/>
      <w:pPr>
        <w:ind w:left="5561" w:hanging="720"/>
      </w:pPr>
      <w:rPr>
        <w:rFonts w:hint="default"/>
        <w:lang w:val="tr-TR" w:eastAsia="en-US" w:bidi="ar-SA"/>
      </w:rPr>
    </w:lvl>
    <w:lvl w:ilvl="7">
      <w:numFmt w:val="bullet"/>
      <w:lvlText w:val="•"/>
      <w:lvlJc w:val="left"/>
      <w:pPr>
        <w:ind w:left="6477" w:hanging="720"/>
      </w:pPr>
      <w:rPr>
        <w:rFonts w:hint="default"/>
        <w:lang w:val="tr-TR" w:eastAsia="en-US" w:bidi="ar-SA"/>
      </w:rPr>
    </w:lvl>
    <w:lvl w:ilvl="8">
      <w:numFmt w:val="bullet"/>
      <w:lvlText w:val="•"/>
      <w:lvlJc w:val="left"/>
      <w:pPr>
        <w:ind w:left="7393" w:hanging="720"/>
      </w:pPr>
      <w:rPr>
        <w:rFonts w:hint="default"/>
        <w:lang w:val="tr-TR" w:eastAsia="en-US" w:bidi="ar-SA"/>
      </w:rPr>
    </w:lvl>
  </w:abstractNum>
  <w:abstractNum w:abstractNumId="1" w15:restartNumberingAfterBreak="0">
    <w:nsid w:val="148573E8"/>
    <w:multiLevelType w:val="multilevel"/>
    <w:tmpl w:val="95FEC786"/>
    <w:lvl w:ilvl="0">
      <w:start w:val="3"/>
      <w:numFmt w:val="decimal"/>
      <w:lvlText w:val="%1"/>
      <w:lvlJc w:val="left"/>
      <w:pPr>
        <w:ind w:left="1540" w:hanging="569"/>
      </w:pPr>
      <w:rPr>
        <w:rFonts w:hint="default"/>
        <w:lang w:val="tr-TR" w:eastAsia="en-US" w:bidi="ar-SA"/>
      </w:rPr>
    </w:lvl>
    <w:lvl w:ilvl="1">
      <w:start w:val="1"/>
      <w:numFmt w:val="decimal"/>
      <w:lvlText w:val="%1.%2"/>
      <w:lvlJc w:val="left"/>
      <w:pPr>
        <w:ind w:left="1540" w:hanging="569"/>
      </w:pPr>
      <w:rPr>
        <w:rFonts w:hint="default"/>
        <w:lang w:val="tr-TR" w:eastAsia="en-US" w:bidi="ar-SA"/>
      </w:rPr>
    </w:lvl>
    <w:lvl w:ilvl="2">
      <w:start w:val="1"/>
      <w:numFmt w:val="decimal"/>
      <w:lvlText w:val="%1.%2.%3."/>
      <w:lvlJc w:val="left"/>
      <w:pPr>
        <w:ind w:left="1540" w:hanging="569"/>
      </w:pPr>
      <w:rPr>
        <w:rFonts w:ascii="Times New Roman" w:eastAsia="Times New Roman" w:hAnsi="Times New Roman" w:cs="Times New Roman" w:hint="default"/>
        <w:spacing w:val="0"/>
        <w:w w:val="99"/>
        <w:sz w:val="20"/>
        <w:szCs w:val="20"/>
        <w:lang w:val="tr-TR" w:eastAsia="en-US" w:bidi="ar-SA"/>
      </w:rPr>
    </w:lvl>
    <w:lvl w:ilvl="3">
      <w:numFmt w:val="bullet"/>
      <w:lvlText w:val="•"/>
      <w:lvlJc w:val="left"/>
      <w:pPr>
        <w:ind w:left="3845" w:hanging="569"/>
      </w:pPr>
      <w:rPr>
        <w:rFonts w:hint="default"/>
        <w:lang w:val="tr-TR" w:eastAsia="en-US" w:bidi="ar-SA"/>
      </w:rPr>
    </w:lvl>
    <w:lvl w:ilvl="4">
      <w:numFmt w:val="bullet"/>
      <w:lvlText w:val="•"/>
      <w:lvlJc w:val="left"/>
      <w:pPr>
        <w:ind w:left="4614" w:hanging="569"/>
      </w:pPr>
      <w:rPr>
        <w:rFonts w:hint="default"/>
        <w:lang w:val="tr-TR" w:eastAsia="en-US" w:bidi="ar-SA"/>
      </w:rPr>
    </w:lvl>
    <w:lvl w:ilvl="5">
      <w:numFmt w:val="bullet"/>
      <w:lvlText w:val="•"/>
      <w:lvlJc w:val="left"/>
      <w:pPr>
        <w:ind w:left="5383" w:hanging="569"/>
      </w:pPr>
      <w:rPr>
        <w:rFonts w:hint="default"/>
        <w:lang w:val="tr-TR" w:eastAsia="en-US" w:bidi="ar-SA"/>
      </w:rPr>
    </w:lvl>
    <w:lvl w:ilvl="6">
      <w:numFmt w:val="bullet"/>
      <w:lvlText w:val="•"/>
      <w:lvlJc w:val="left"/>
      <w:pPr>
        <w:ind w:left="6151" w:hanging="569"/>
      </w:pPr>
      <w:rPr>
        <w:rFonts w:hint="default"/>
        <w:lang w:val="tr-TR" w:eastAsia="en-US" w:bidi="ar-SA"/>
      </w:rPr>
    </w:lvl>
    <w:lvl w:ilvl="7">
      <w:numFmt w:val="bullet"/>
      <w:lvlText w:val="•"/>
      <w:lvlJc w:val="left"/>
      <w:pPr>
        <w:ind w:left="6920" w:hanging="569"/>
      </w:pPr>
      <w:rPr>
        <w:rFonts w:hint="default"/>
        <w:lang w:val="tr-TR" w:eastAsia="en-US" w:bidi="ar-SA"/>
      </w:rPr>
    </w:lvl>
    <w:lvl w:ilvl="8">
      <w:numFmt w:val="bullet"/>
      <w:lvlText w:val="•"/>
      <w:lvlJc w:val="left"/>
      <w:pPr>
        <w:ind w:left="7689" w:hanging="569"/>
      </w:pPr>
      <w:rPr>
        <w:rFonts w:hint="default"/>
        <w:lang w:val="tr-TR" w:eastAsia="en-US" w:bidi="ar-SA"/>
      </w:rPr>
    </w:lvl>
  </w:abstractNum>
  <w:abstractNum w:abstractNumId="2" w15:restartNumberingAfterBreak="0">
    <w:nsid w:val="149D7BF4"/>
    <w:multiLevelType w:val="hybridMultilevel"/>
    <w:tmpl w:val="2610B344"/>
    <w:lvl w:ilvl="0" w:tplc="E550B50C">
      <w:start w:val="7"/>
      <w:numFmt w:val="upperLetter"/>
      <w:lvlText w:val="%1"/>
      <w:lvlJc w:val="left"/>
      <w:pPr>
        <w:ind w:left="1965" w:hanging="1136"/>
      </w:pPr>
      <w:rPr>
        <w:rFonts w:ascii="Times New Roman" w:eastAsia="Times New Roman" w:hAnsi="Times New Roman" w:cs="Times New Roman" w:hint="default"/>
        <w:i/>
        <w:w w:val="99"/>
        <w:sz w:val="20"/>
        <w:szCs w:val="20"/>
        <w:lang w:val="tr-TR" w:eastAsia="en-US" w:bidi="ar-SA"/>
      </w:rPr>
    </w:lvl>
    <w:lvl w:ilvl="1" w:tplc="2C68DCCE">
      <w:numFmt w:val="bullet"/>
      <w:lvlText w:val="•"/>
      <w:lvlJc w:val="left"/>
      <w:pPr>
        <w:ind w:left="2686" w:hanging="1136"/>
      </w:pPr>
      <w:rPr>
        <w:rFonts w:hint="default"/>
        <w:lang w:val="tr-TR" w:eastAsia="en-US" w:bidi="ar-SA"/>
      </w:rPr>
    </w:lvl>
    <w:lvl w:ilvl="2" w:tplc="7B749534">
      <w:numFmt w:val="bullet"/>
      <w:lvlText w:val="•"/>
      <w:lvlJc w:val="left"/>
      <w:pPr>
        <w:ind w:left="3413" w:hanging="1136"/>
      </w:pPr>
      <w:rPr>
        <w:rFonts w:hint="default"/>
        <w:lang w:val="tr-TR" w:eastAsia="en-US" w:bidi="ar-SA"/>
      </w:rPr>
    </w:lvl>
    <w:lvl w:ilvl="3" w:tplc="85C8B272">
      <w:numFmt w:val="bullet"/>
      <w:lvlText w:val="•"/>
      <w:lvlJc w:val="left"/>
      <w:pPr>
        <w:ind w:left="4139" w:hanging="1136"/>
      </w:pPr>
      <w:rPr>
        <w:rFonts w:hint="default"/>
        <w:lang w:val="tr-TR" w:eastAsia="en-US" w:bidi="ar-SA"/>
      </w:rPr>
    </w:lvl>
    <w:lvl w:ilvl="4" w:tplc="3F1EBA7A">
      <w:numFmt w:val="bullet"/>
      <w:lvlText w:val="•"/>
      <w:lvlJc w:val="left"/>
      <w:pPr>
        <w:ind w:left="4866" w:hanging="1136"/>
      </w:pPr>
      <w:rPr>
        <w:rFonts w:hint="default"/>
        <w:lang w:val="tr-TR" w:eastAsia="en-US" w:bidi="ar-SA"/>
      </w:rPr>
    </w:lvl>
    <w:lvl w:ilvl="5" w:tplc="8BF4BA14">
      <w:numFmt w:val="bullet"/>
      <w:lvlText w:val="•"/>
      <w:lvlJc w:val="left"/>
      <w:pPr>
        <w:ind w:left="5593" w:hanging="1136"/>
      </w:pPr>
      <w:rPr>
        <w:rFonts w:hint="default"/>
        <w:lang w:val="tr-TR" w:eastAsia="en-US" w:bidi="ar-SA"/>
      </w:rPr>
    </w:lvl>
    <w:lvl w:ilvl="6" w:tplc="48766626">
      <w:numFmt w:val="bullet"/>
      <w:lvlText w:val="•"/>
      <w:lvlJc w:val="left"/>
      <w:pPr>
        <w:ind w:left="6319" w:hanging="1136"/>
      </w:pPr>
      <w:rPr>
        <w:rFonts w:hint="default"/>
        <w:lang w:val="tr-TR" w:eastAsia="en-US" w:bidi="ar-SA"/>
      </w:rPr>
    </w:lvl>
    <w:lvl w:ilvl="7" w:tplc="4CFCB5AA">
      <w:numFmt w:val="bullet"/>
      <w:lvlText w:val="•"/>
      <w:lvlJc w:val="left"/>
      <w:pPr>
        <w:ind w:left="7046" w:hanging="1136"/>
      </w:pPr>
      <w:rPr>
        <w:rFonts w:hint="default"/>
        <w:lang w:val="tr-TR" w:eastAsia="en-US" w:bidi="ar-SA"/>
      </w:rPr>
    </w:lvl>
    <w:lvl w:ilvl="8" w:tplc="E996CA0E">
      <w:numFmt w:val="bullet"/>
      <w:lvlText w:val="•"/>
      <w:lvlJc w:val="left"/>
      <w:pPr>
        <w:ind w:left="7773" w:hanging="1136"/>
      </w:pPr>
      <w:rPr>
        <w:rFonts w:hint="default"/>
        <w:lang w:val="tr-TR" w:eastAsia="en-US" w:bidi="ar-SA"/>
      </w:rPr>
    </w:lvl>
  </w:abstractNum>
  <w:abstractNum w:abstractNumId="3" w15:restartNumberingAfterBreak="0">
    <w:nsid w:val="1BA25ED4"/>
    <w:multiLevelType w:val="hybridMultilevel"/>
    <w:tmpl w:val="764A6A1C"/>
    <w:lvl w:ilvl="0" w:tplc="19B8FAF8">
      <w:start w:val="1"/>
      <w:numFmt w:val="decimal"/>
      <w:lvlText w:val="%1."/>
      <w:lvlJc w:val="left"/>
      <w:pPr>
        <w:ind w:left="690" w:hanging="360"/>
      </w:pPr>
      <w:rPr>
        <w:rFonts w:ascii="Times New Roman" w:eastAsia="Times New Roman" w:hAnsi="Times New Roman" w:cs="Times New Roman" w:hint="default"/>
        <w:b/>
        <w:bCs/>
        <w:w w:val="100"/>
        <w:sz w:val="22"/>
        <w:szCs w:val="22"/>
        <w:lang w:val="tr-TR" w:eastAsia="en-US" w:bidi="ar-SA"/>
      </w:rPr>
    </w:lvl>
    <w:lvl w:ilvl="1" w:tplc="7E2AB712">
      <w:numFmt w:val="bullet"/>
      <w:lvlText w:val="•"/>
      <w:lvlJc w:val="left"/>
      <w:pPr>
        <w:ind w:left="1552" w:hanging="360"/>
      </w:pPr>
      <w:rPr>
        <w:rFonts w:hint="default"/>
        <w:lang w:val="tr-TR" w:eastAsia="en-US" w:bidi="ar-SA"/>
      </w:rPr>
    </w:lvl>
    <w:lvl w:ilvl="2" w:tplc="C53077FE">
      <w:numFmt w:val="bullet"/>
      <w:lvlText w:val="•"/>
      <w:lvlJc w:val="left"/>
      <w:pPr>
        <w:ind w:left="2405" w:hanging="360"/>
      </w:pPr>
      <w:rPr>
        <w:rFonts w:hint="default"/>
        <w:lang w:val="tr-TR" w:eastAsia="en-US" w:bidi="ar-SA"/>
      </w:rPr>
    </w:lvl>
    <w:lvl w:ilvl="3" w:tplc="C20E2AA2">
      <w:numFmt w:val="bullet"/>
      <w:lvlText w:val="•"/>
      <w:lvlJc w:val="left"/>
      <w:pPr>
        <w:ind w:left="3257" w:hanging="360"/>
      </w:pPr>
      <w:rPr>
        <w:rFonts w:hint="default"/>
        <w:lang w:val="tr-TR" w:eastAsia="en-US" w:bidi="ar-SA"/>
      </w:rPr>
    </w:lvl>
    <w:lvl w:ilvl="4" w:tplc="E7A65664">
      <w:numFmt w:val="bullet"/>
      <w:lvlText w:val="•"/>
      <w:lvlJc w:val="left"/>
      <w:pPr>
        <w:ind w:left="4110" w:hanging="360"/>
      </w:pPr>
      <w:rPr>
        <w:rFonts w:hint="default"/>
        <w:lang w:val="tr-TR" w:eastAsia="en-US" w:bidi="ar-SA"/>
      </w:rPr>
    </w:lvl>
    <w:lvl w:ilvl="5" w:tplc="8C8A14E8">
      <w:numFmt w:val="bullet"/>
      <w:lvlText w:val="•"/>
      <w:lvlJc w:val="left"/>
      <w:pPr>
        <w:ind w:left="4963" w:hanging="360"/>
      </w:pPr>
      <w:rPr>
        <w:rFonts w:hint="default"/>
        <w:lang w:val="tr-TR" w:eastAsia="en-US" w:bidi="ar-SA"/>
      </w:rPr>
    </w:lvl>
    <w:lvl w:ilvl="6" w:tplc="6AA4911A">
      <w:numFmt w:val="bullet"/>
      <w:lvlText w:val="•"/>
      <w:lvlJc w:val="left"/>
      <w:pPr>
        <w:ind w:left="5815" w:hanging="360"/>
      </w:pPr>
      <w:rPr>
        <w:rFonts w:hint="default"/>
        <w:lang w:val="tr-TR" w:eastAsia="en-US" w:bidi="ar-SA"/>
      </w:rPr>
    </w:lvl>
    <w:lvl w:ilvl="7" w:tplc="1826ECD4">
      <w:numFmt w:val="bullet"/>
      <w:lvlText w:val="•"/>
      <w:lvlJc w:val="left"/>
      <w:pPr>
        <w:ind w:left="6668" w:hanging="360"/>
      </w:pPr>
      <w:rPr>
        <w:rFonts w:hint="default"/>
        <w:lang w:val="tr-TR" w:eastAsia="en-US" w:bidi="ar-SA"/>
      </w:rPr>
    </w:lvl>
    <w:lvl w:ilvl="8" w:tplc="146A8222">
      <w:numFmt w:val="bullet"/>
      <w:lvlText w:val="•"/>
      <w:lvlJc w:val="left"/>
      <w:pPr>
        <w:ind w:left="7521" w:hanging="360"/>
      </w:pPr>
      <w:rPr>
        <w:rFonts w:hint="default"/>
        <w:lang w:val="tr-TR" w:eastAsia="en-US" w:bidi="ar-SA"/>
      </w:rPr>
    </w:lvl>
  </w:abstractNum>
  <w:abstractNum w:abstractNumId="4" w15:restartNumberingAfterBreak="0">
    <w:nsid w:val="21091701"/>
    <w:multiLevelType w:val="multilevel"/>
    <w:tmpl w:val="E6943C5A"/>
    <w:lvl w:ilvl="0">
      <w:start w:val="3"/>
      <w:numFmt w:val="decimal"/>
      <w:lvlText w:val="%1"/>
      <w:lvlJc w:val="left"/>
      <w:pPr>
        <w:ind w:left="983" w:hanging="720"/>
      </w:pPr>
      <w:rPr>
        <w:rFonts w:hint="default"/>
        <w:lang w:val="tr-TR" w:eastAsia="en-US" w:bidi="ar-SA"/>
      </w:rPr>
    </w:lvl>
    <w:lvl w:ilvl="1">
      <w:start w:val="1"/>
      <w:numFmt w:val="decimal"/>
      <w:lvlText w:val="%1.%2"/>
      <w:lvlJc w:val="left"/>
      <w:pPr>
        <w:ind w:left="983" w:hanging="720"/>
      </w:pPr>
      <w:rPr>
        <w:rFonts w:hint="default"/>
        <w:lang w:val="tr-TR" w:eastAsia="en-US" w:bidi="ar-SA"/>
      </w:rPr>
    </w:lvl>
    <w:lvl w:ilvl="2">
      <w:start w:val="1"/>
      <w:numFmt w:val="decimal"/>
      <w:lvlText w:val="%1.%2.%3."/>
      <w:lvlJc w:val="left"/>
      <w:pPr>
        <w:ind w:left="983" w:hanging="720"/>
      </w:pPr>
      <w:rPr>
        <w:rFonts w:ascii="Times New Roman" w:eastAsia="Times New Roman" w:hAnsi="Times New Roman" w:cs="Times New Roman" w:hint="default"/>
        <w:b/>
        <w:bCs/>
        <w:w w:val="100"/>
        <w:sz w:val="22"/>
        <w:szCs w:val="22"/>
        <w:lang w:val="tr-TR" w:eastAsia="en-US" w:bidi="ar-SA"/>
      </w:rPr>
    </w:lvl>
    <w:lvl w:ilvl="3">
      <w:numFmt w:val="bullet"/>
      <w:lvlText w:val="•"/>
      <w:lvlJc w:val="left"/>
      <w:pPr>
        <w:ind w:left="3453" w:hanging="720"/>
      </w:pPr>
      <w:rPr>
        <w:rFonts w:hint="default"/>
        <w:lang w:val="tr-TR" w:eastAsia="en-US" w:bidi="ar-SA"/>
      </w:rPr>
    </w:lvl>
    <w:lvl w:ilvl="4">
      <w:numFmt w:val="bullet"/>
      <w:lvlText w:val="•"/>
      <w:lvlJc w:val="left"/>
      <w:pPr>
        <w:ind w:left="4278" w:hanging="720"/>
      </w:pPr>
      <w:rPr>
        <w:rFonts w:hint="default"/>
        <w:lang w:val="tr-TR" w:eastAsia="en-US" w:bidi="ar-SA"/>
      </w:rPr>
    </w:lvl>
    <w:lvl w:ilvl="5">
      <w:numFmt w:val="bullet"/>
      <w:lvlText w:val="•"/>
      <w:lvlJc w:val="left"/>
      <w:pPr>
        <w:ind w:left="5103" w:hanging="720"/>
      </w:pPr>
      <w:rPr>
        <w:rFonts w:hint="default"/>
        <w:lang w:val="tr-TR" w:eastAsia="en-US" w:bidi="ar-SA"/>
      </w:rPr>
    </w:lvl>
    <w:lvl w:ilvl="6">
      <w:numFmt w:val="bullet"/>
      <w:lvlText w:val="•"/>
      <w:lvlJc w:val="left"/>
      <w:pPr>
        <w:ind w:left="5927" w:hanging="720"/>
      </w:pPr>
      <w:rPr>
        <w:rFonts w:hint="default"/>
        <w:lang w:val="tr-TR" w:eastAsia="en-US" w:bidi="ar-SA"/>
      </w:rPr>
    </w:lvl>
    <w:lvl w:ilvl="7">
      <w:numFmt w:val="bullet"/>
      <w:lvlText w:val="•"/>
      <w:lvlJc w:val="left"/>
      <w:pPr>
        <w:ind w:left="6752" w:hanging="720"/>
      </w:pPr>
      <w:rPr>
        <w:rFonts w:hint="default"/>
        <w:lang w:val="tr-TR" w:eastAsia="en-US" w:bidi="ar-SA"/>
      </w:rPr>
    </w:lvl>
    <w:lvl w:ilvl="8">
      <w:numFmt w:val="bullet"/>
      <w:lvlText w:val="•"/>
      <w:lvlJc w:val="left"/>
      <w:pPr>
        <w:ind w:left="7577" w:hanging="720"/>
      </w:pPr>
      <w:rPr>
        <w:rFonts w:hint="default"/>
        <w:lang w:val="tr-TR" w:eastAsia="en-US" w:bidi="ar-SA"/>
      </w:rPr>
    </w:lvl>
  </w:abstractNum>
  <w:abstractNum w:abstractNumId="5" w15:restartNumberingAfterBreak="0">
    <w:nsid w:val="33A73F8A"/>
    <w:multiLevelType w:val="hybridMultilevel"/>
    <w:tmpl w:val="C5F6E20C"/>
    <w:lvl w:ilvl="0" w:tplc="7E7E3CCE">
      <w:start w:val="1"/>
      <w:numFmt w:val="decimal"/>
      <w:lvlText w:val="%1)"/>
      <w:lvlJc w:val="left"/>
      <w:pPr>
        <w:ind w:left="1215" w:hanging="569"/>
      </w:pPr>
      <w:rPr>
        <w:rFonts w:ascii="Times New Roman" w:eastAsia="Times New Roman" w:hAnsi="Times New Roman" w:cs="Times New Roman" w:hint="default"/>
        <w:b/>
        <w:bCs/>
        <w:w w:val="100"/>
        <w:sz w:val="22"/>
        <w:szCs w:val="22"/>
        <w:lang w:val="tr-TR" w:eastAsia="en-US" w:bidi="ar-SA"/>
      </w:rPr>
    </w:lvl>
    <w:lvl w:ilvl="1" w:tplc="28EE75EE">
      <w:numFmt w:val="bullet"/>
      <w:lvlText w:val="•"/>
      <w:lvlJc w:val="left"/>
      <w:pPr>
        <w:ind w:left="2012" w:hanging="569"/>
      </w:pPr>
      <w:rPr>
        <w:rFonts w:hint="default"/>
        <w:lang w:val="tr-TR" w:eastAsia="en-US" w:bidi="ar-SA"/>
      </w:rPr>
    </w:lvl>
    <w:lvl w:ilvl="2" w:tplc="92AE92FA">
      <w:numFmt w:val="bullet"/>
      <w:lvlText w:val="•"/>
      <w:lvlJc w:val="left"/>
      <w:pPr>
        <w:ind w:left="2805" w:hanging="569"/>
      </w:pPr>
      <w:rPr>
        <w:rFonts w:hint="default"/>
        <w:lang w:val="tr-TR" w:eastAsia="en-US" w:bidi="ar-SA"/>
      </w:rPr>
    </w:lvl>
    <w:lvl w:ilvl="3" w:tplc="0194C484">
      <w:numFmt w:val="bullet"/>
      <w:lvlText w:val="•"/>
      <w:lvlJc w:val="left"/>
      <w:pPr>
        <w:ind w:left="3597" w:hanging="569"/>
      </w:pPr>
      <w:rPr>
        <w:rFonts w:hint="default"/>
        <w:lang w:val="tr-TR" w:eastAsia="en-US" w:bidi="ar-SA"/>
      </w:rPr>
    </w:lvl>
    <w:lvl w:ilvl="4" w:tplc="6F00E54E">
      <w:numFmt w:val="bullet"/>
      <w:lvlText w:val="•"/>
      <w:lvlJc w:val="left"/>
      <w:pPr>
        <w:ind w:left="4390" w:hanging="569"/>
      </w:pPr>
      <w:rPr>
        <w:rFonts w:hint="default"/>
        <w:lang w:val="tr-TR" w:eastAsia="en-US" w:bidi="ar-SA"/>
      </w:rPr>
    </w:lvl>
    <w:lvl w:ilvl="5" w:tplc="9B4E87E0">
      <w:numFmt w:val="bullet"/>
      <w:lvlText w:val="•"/>
      <w:lvlJc w:val="left"/>
      <w:pPr>
        <w:ind w:left="5183" w:hanging="569"/>
      </w:pPr>
      <w:rPr>
        <w:rFonts w:hint="default"/>
        <w:lang w:val="tr-TR" w:eastAsia="en-US" w:bidi="ar-SA"/>
      </w:rPr>
    </w:lvl>
    <w:lvl w:ilvl="6" w:tplc="4076599A">
      <w:numFmt w:val="bullet"/>
      <w:lvlText w:val="•"/>
      <w:lvlJc w:val="left"/>
      <w:pPr>
        <w:ind w:left="5975" w:hanging="569"/>
      </w:pPr>
      <w:rPr>
        <w:rFonts w:hint="default"/>
        <w:lang w:val="tr-TR" w:eastAsia="en-US" w:bidi="ar-SA"/>
      </w:rPr>
    </w:lvl>
    <w:lvl w:ilvl="7" w:tplc="D7F2F8EC">
      <w:numFmt w:val="bullet"/>
      <w:lvlText w:val="•"/>
      <w:lvlJc w:val="left"/>
      <w:pPr>
        <w:ind w:left="6768" w:hanging="569"/>
      </w:pPr>
      <w:rPr>
        <w:rFonts w:hint="default"/>
        <w:lang w:val="tr-TR" w:eastAsia="en-US" w:bidi="ar-SA"/>
      </w:rPr>
    </w:lvl>
    <w:lvl w:ilvl="8" w:tplc="2402C748">
      <w:numFmt w:val="bullet"/>
      <w:lvlText w:val="•"/>
      <w:lvlJc w:val="left"/>
      <w:pPr>
        <w:ind w:left="7561" w:hanging="569"/>
      </w:pPr>
      <w:rPr>
        <w:rFonts w:hint="default"/>
        <w:lang w:val="tr-TR" w:eastAsia="en-US" w:bidi="ar-SA"/>
      </w:rPr>
    </w:lvl>
  </w:abstractNum>
  <w:abstractNum w:abstractNumId="6" w15:restartNumberingAfterBreak="0">
    <w:nsid w:val="3B8A4AD1"/>
    <w:multiLevelType w:val="hybridMultilevel"/>
    <w:tmpl w:val="0B6EBCC0"/>
    <w:lvl w:ilvl="0" w:tplc="C2C81C7A">
      <w:start w:val="1"/>
      <w:numFmt w:val="decimal"/>
      <w:lvlText w:val="[%1]"/>
      <w:lvlJc w:val="left"/>
      <w:pPr>
        <w:ind w:left="930" w:hanging="567"/>
      </w:pPr>
      <w:rPr>
        <w:rFonts w:ascii="Times New Roman" w:eastAsia="Times New Roman" w:hAnsi="Times New Roman" w:cs="Times New Roman" w:hint="default"/>
        <w:w w:val="99"/>
        <w:sz w:val="20"/>
        <w:szCs w:val="20"/>
        <w:lang w:val="tr-TR" w:eastAsia="en-US" w:bidi="ar-SA"/>
      </w:rPr>
    </w:lvl>
    <w:lvl w:ilvl="1" w:tplc="EB802022">
      <w:numFmt w:val="bullet"/>
      <w:lvlText w:val=""/>
      <w:lvlJc w:val="left"/>
      <w:pPr>
        <w:ind w:left="1215" w:hanging="358"/>
      </w:pPr>
      <w:rPr>
        <w:rFonts w:ascii="Wingdings" w:eastAsia="Wingdings" w:hAnsi="Wingdings" w:cs="Wingdings" w:hint="default"/>
        <w:w w:val="99"/>
        <w:sz w:val="20"/>
        <w:szCs w:val="20"/>
        <w:lang w:val="tr-TR" w:eastAsia="en-US" w:bidi="ar-SA"/>
      </w:rPr>
    </w:lvl>
    <w:lvl w:ilvl="2" w:tplc="440296B8">
      <w:numFmt w:val="bullet"/>
      <w:lvlText w:val="•"/>
      <w:lvlJc w:val="left"/>
      <w:pPr>
        <w:ind w:left="2100" w:hanging="358"/>
      </w:pPr>
      <w:rPr>
        <w:rFonts w:hint="default"/>
        <w:lang w:val="tr-TR" w:eastAsia="en-US" w:bidi="ar-SA"/>
      </w:rPr>
    </w:lvl>
    <w:lvl w:ilvl="3" w:tplc="86B2C57C">
      <w:numFmt w:val="bullet"/>
      <w:lvlText w:val="•"/>
      <w:lvlJc w:val="left"/>
      <w:pPr>
        <w:ind w:left="2981" w:hanging="358"/>
      </w:pPr>
      <w:rPr>
        <w:rFonts w:hint="default"/>
        <w:lang w:val="tr-TR" w:eastAsia="en-US" w:bidi="ar-SA"/>
      </w:rPr>
    </w:lvl>
    <w:lvl w:ilvl="4" w:tplc="99E8F592">
      <w:numFmt w:val="bullet"/>
      <w:lvlText w:val="•"/>
      <w:lvlJc w:val="left"/>
      <w:pPr>
        <w:ind w:left="3862" w:hanging="358"/>
      </w:pPr>
      <w:rPr>
        <w:rFonts w:hint="default"/>
        <w:lang w:val="tr-TR" w:eastAsia="en-US" w:bidi="ar-SA"/>
      </w:rPr>
    </w:lvl>
    <w:lvl w:ilvl="5" w:tplc="90AA3A00">
      <w:numFmt w:val="bullet"/>
      <w:lvlText w:val="•"/>
      <w:lvlJc w:val="left"/>
      <w:pPr>
        <w:ind w:left="4742" w:hanging="358"/>
      </w:pPr>
      <w:rPr>
        <w:rFonts w:hint="default"/>
        <w:lang w:val="tr-TR" w:eastAsia="en-US" w:bidi="ar-SA"/>
      </w:rPr>
    </w:lvl>
    <w:lvl w:ilvl="6" w:tplc="64E87D00">
      <w:numFmt w:val="bullet"/>
      <w:lvlText w:val="•"/>
      <w:lvlJc w:val="left"/>
      <w:pPr>
        <w:ind w:left="5623" w:hanging="358"/>
      </w:pPr>
      <w:rPr>
        <w:rFonts w:hint="default"/>
        <w:lang w:val="tr-TR" w:eastAsia="en-US" w:bidi="ar-SA"/>
      </w:rPr>
    </w:lvl>
    <w:lvl w:ilvl="7" w:tplc="E78C797A">
      <w:numFmt w:val="bullet"/>
      <w:lvlText w:val="•"/>
      <w:lvlJc w:val="left"/>
      <w:pPr>
        <w:ind w:left="6504" w:hanging="358"/>
      </w:pPr>
      <w:rPr>
        <w:rFonts w:hint="default"/>
        <w:lang w:val="tr-TR" w:eastAsia="en-US" w:bidi="ar-SA"/>
      </w:rPr>
    </w:lvl>
    <w:lvl w:ilvl="8" w:tplc="D1BE01F4">
      <w:numFmt w:val="bullet"/>
      <w:lvlText w:val="•"/>
      <w:lvlJc w:val="left"/>
      <w:pPr>
        <w:ind w:left="7384" w:hanging="358"/>
      </w:pPr>
      <w:rPr>
        <w:rFonts w:hint="default"/>
        <w:lang w:val="tr-TR" w:eastAsia="en-US" w:bidi="ar-SA"/>
      </w:rPr>
    </w:lvl>
  </w:abstractNum>
  <w:abstractNum w:abstractNumId="7" w15:restartNumberingAfterBreak="0">
    <w:nsid w:val="51B00DB0"/>
    <w:multiLevelType w:val="multilevel"/>
    <w:tmpl w:val="973EB5AC"/>
    <w:lvl w:ilvl="0">
      <w:start w:val="1"/>
      <w:numFmt w:val="decimal"/>
      <w:lvlText w:val="%1."/>
      <w:lvlJc w:val="left"/>
      <w:pPr>
        <w:ind w:left="546" w:hanging="284"/>
      </w:pPr>
      <w:rPr>
        <w:rFonts w:ascii="Times New Roman" w:eastAsia="Times New Roman" w:hAnsi="Times New Roman" w:cs="Times New Roman" w:hint="default"/>
        <w:b/>
        <w:bCs/>
        <w:spacing w:val="-17"/>
        <w:w w:val="99"/>
        <w:sz w:val="24"/>
        <w:szCs w:val="24"/>
        <w:lang w:val="tr-TR" w:eastAsia="en-US" w:bidi="ar-SA"/>
      </w:rPr>
    </w:lvl>
    <w:lvl w:ilvl="1">
      <w:start w:val="1"/>
      <w:numFmt w:val="decimal"/>
      <w:lvlText w:val="%1.%2."/>
      <w:lvlJc w:val="left"/>
      <w:pPr>
        <w:ind w:left="971" w:hanging="425"/>
      </w:pPr>
      <w:rPr>
        <w:rFonts w:ascii="Times New Roman" w:eastAsia="Times New Roman" w:hAnsi="Times New Roman" w:cs="Times New Roman" w:hint="default"/>
        <w:spacing w:val="0"/>
        <w:w w:val="99"/>
        <w:sz w:val="20"/>
        <w:szCs w:val="20"/>
        <w:lang w:val="tr-TR" w:eastAsia="en-US" w:bidi="ar-SA"/>
      </w:rPr>
    </w:lvl>
    <w:lvl w:ilvl="2">
      <w:start w:val="1"/>
      <w:numFmt w:val="decimal"/>
      <w:lvlText w:val="%1.%2.%3."/>
      <w:lvlJc w:val="left"/>
      <w:pPr>
        <w:ind w:left="1540" w:hanging="569"/>
      </w:pPr>
      <w:rPr>
        <w:rFonts w:ascii="Times New Roman" w:eastAsia="Times New Roman" w:hAnsi="Times New Roman" w:cs="Times New Roman" w:hint="default"/>
        <w:spacing w:val="0"/>
        <w:w w:val="99"/>
        <w:sz w:val="20"/>
        <w:szCs w:val="20"/>
        <w:lang w:val="tr-TR" w:eastAsia="en-US" w:bidi="ar-SA"/>
      </w:rPr>
    </w:lvl>
    <w:lvl w:ilvl="3">
      <w:numFmt w:val="bullet"/>
      <w:lvlText w:val="•"/>
      <w:lvlJc w:val="left"/>
      <w:pPr>
        <w:ind w:left="2500" w:hanging="569"/>
      </w:pPr>
      <w:rPr>
        <w:rFonts w:hint="default"/>
        <w:lang w:val="tr-TR" w:eastAsia="en-US" w:bidi="ar-SA"/>
      </w:rPr>
    </w:lvl>
    <w:lvl w:ilvl="4">
      <w:numFmt w:val="bullet"/>
      <w:lvlText w:val="•"/>
      <w:lvlJc w:val="left"/>
      <w:pPr>
        <w:ind w:left="3461" w:hanging="569"/>
      </w:pPr>
      <w:rPr>
        <w:rFonts w:hint="default"/>
        <w:lang w:val="tr-TR" w:eastAsia="en-US" w:bidi="ar-SA"/>
      </w:rPr>
    </w:lvl>
    <w:lvl w:ilvl="5">
      <w:numFmt w:val="bullet"/>
      <w:lvlText w:val="•"/>
      <w:lvlJc w:val="left"/>
      <w:pPr>
        <w:ind w:left="4422" w:hanging="569"/>
      </w:pPr>
      <w:rPr>
        <w:rFonts w:hint="default"/>
        <w:lang w:val="tr-TR" w:eastAsia="en-US" w:bidi="ar-SA"/>
      </w:rPr>
    </w:lvl>
    <w:lvl w:ilvl="6">
      <w:numFmt w:val="bullet"/>
      <w:lvlText w:val="•"/>
      <w:lvlJc w:val="left"/>
      <w:pPr>
        <w:ind w:left="5383" w:hanging="569"/>
      </w:pPr>
      <w:rPr>
        <w:rFonts w:hint="default"/>
        <w:lang w:val="tr-TR" w:eastAsia="en-US" w:bidi="ar-SA"/>
      </w:rPr>
    </w:lvl>
    <w:lvl w:ilvl="7">
      <w:numFmt w:val="bullet"/>
      <w:lvlText w:val="•"/>
      <w:lvlJc w:val="left"/>
      <w:pPr>
        <w:ind w:left="6344" w:hanging="569"/>
      </w:pPr>
      <w:rPr>
        <w:rFonts w:hint="default"/>
        <w:lang w:val="tr-TR" w:eastAsia="en-US" w:bidi="ar-SA"/>
      </w:rPr>
    </w:lvl>
    <w:lvl w:ilvl="8">
      <w:numFmt w:val="bullet"/>
      <w:lvlText w:val="•"/>
      <w:lvlJc w:val="left"/>
      <w:pPr>
        <w:ind w:left="7304" w:hanging="569"/>
      </w:pPr>
      <w:rPr>
        <w:rFonts w:hint="default"/>
        <w:lang w:val="tr-TR" w:eastAsia="en-US" w:bidi="ar-SA"/>
      </w:rPr>
    </w:lvl>
  </w:abstractNum>
  <w:abstractNum w:abstractNumId="8" w15:restartNumberingAfterBreak="0">
    <w:nsid w:val="53CC003B"/>
    <w:multiLevelType w:val="hybridMultilevel"/>
    <w:tmpl w:val="21F2B54C"/>
    <w:lvl w:ilvl="0" w:tplc="DC9CD816">
      <w:start w:val="1"/>
      <w:numFmt w:val="decimal"/>
      <w:lvlText w:val="%1)"/>
      <w:lvlJc w:val="left"/>
      <w:pPr>
        <w:ind w:left="1357" w:hanging="264"/>
      </w:pPr>
      <w:rPr>
        <w:rFonts w:ascii="Times New Roman" w:eastAsia="Times New Roman" w:hAnsi="Times New Roman" w:cs="Times New Roman" w:hint="default"/>
        <w:b/>
        <w:bCs/>
        <w:spacing w:val="0"/>
        <w:w w:val="99"/>
        <w:sz w:val="20"/>
        <w:szCs w:val="20"/>
        <w:lang w:val="tr-TR" w:eastAsia="en-US" w:bidi="ar-SA"/>
      </w:rPr>
    </w:lvl>
    <w:lvl w:ilvl="1" w:tplc="6B505146">
      <w:numFmt w:val="bullet"/>
      <w:lvlText w:val="•"/>
      <w:lvlJc w:val="left"/>
      <w:pPr>
        <w:ind w:left="2138" w:hanging="264"/>
      </w:pPr>
      <w:rPr>
        <w:rFonts w:hint="default"/>
        <w:lang w:val="tr-TR" w:eastAsia="en-US" w:bidi="ar-SA"/>
      </w:rPr>
    </w:lvl>
    <w:lvl w:ilvl="2" w:tplc="4C34ECCA">
      <w:numFmt w:val="bullet"/>
      <w:lvlText w:val="•"/>
      <w:lvlJc w:val="left"/>
      <w:pPr>
        <w:ind w:left="2917" w:hanging="264"/>
      </w:pPr>
      <w:rPr>
        <w:rFonts w:hint="default"/>
        <w:lang w:val="tr-TR" w:eastAsia="en-US" w:bidi="ar-SA"/>
      </w:rPr>
    </w:lvl>
    <w:lvl w:ilvl="3" w:tplc="8E166C5E">
      <w:numFmt w:val="bullet"/>
      <w:lvlText w:val="•"/>
      <w:lvlJc w:val="left"/>
      <w:pPr>
        <w:ind w:left="3695" w:hanging="264"/>
      </w:pPr>
      <w:rPr>
        <w:rFonts w:hint="default"/>
        <w:lang w:val="tr-TR" w:eastAsia="en-US" w:bidi="ar-SA"/>
      </w:rPr>
    </w:lvl>
    <w:lvl w:ilvl="4" w:tplc="A98A99F8">
      <w:numFmt w:val="bullet"/>
      <w:lvlText w:val="•"/>
      <w:lvlJc w:val="left"/>
      <w:pPr>
        <w:ind w:left="4474" w:hanging="264"/>
      </w:pPr>
      <w:rPr>
        <w:rFonts w:hint="default"/>
        <w:lang w:val="tr-TR" w:eastAsia="en-US" w:bidi="ar-SA"/>
      </w:rPr>
    </w:lvl>
    <w:lvl w:ilvl="5" w:tplc="64DCC83C">
      <w:numFmt w:val="bullet"/>
      <w:lvlText w:val="•"/>
      <w:lvlJc w:val="left"/>
      <w:pPr>
        <w:ind w:left="5253" w:hanging="264"/>
      </w:pPr>
      <w:rPr>
        <w:rFonts w:hint="default"/>
        <w:lang w:val="tr-TR" w:eastAsia="en-US" w:bidi="ar-SA"/>
      </w:rPr>
    </w:lvl>
    <w:lvl w:ilvl="6" w:tplc="3C5AC59C">
      <w:numFmt w:val="bullet"/>
      <w:lvlText w:val="•"/>
      <w:lvlJc w:val="left"/>
      <w:pPr>
        <w:ind w:left="6031" w:hanging="264"/>
      </w:pPr>
      <w:rPr>
        <w:rFonts w:hint="default"/>
        <w:lang w:val="tr-TR" w:eastAsia="en-US" w:bidi="ar-SA"/>
      </w:rPr>
    </w:lvl>
    <w:lvl w:ilvl="7" w:tplc="9B5A68B0">
      <w:numFmt w:val="bullet"/>
      <w:lvlText w:val="•"/>
      <w:lvlJc w:val="left"/>
      <w:pPr>
        <w:ind w:left="6810" w:hanging="264"/>
      </w:pPr>
      <w:rPr>
        <w:rFonts w:hint="default"/>
        <w:lang w:val="tr-TR" w:eastAsia="en-US" w:bidi="ar-SA"/>
      </w:rPr>
    </w:lvl>
    <w:lvl w:ilvl="8" w:tplc="C1A6A788">
      <w:numFmt w:val="bullet"/>
      <w:lvlText w:val="•"/>
      <w:lvlJc w:val="left"/>
      <w:pPr>
        <w:ind w:left="7589" w:hanging="264"/>
      </w:pPr>
      <w:rPr>
        <w:rFonts w:hint="default"/>
        <w:lang w:val="tr-TR" w:eastAsia="en-US" w:bidi="ar-SA"/>
      </w:rPr>
    </w:lvl>
  </w:abstractNum>
  <w:abstractNum w:abstractNumId="9" w15:restartNumberingAfterBreak="0">
    <w:nsid w:val="5FAB6976"/>
    <w:multiLevelType w:val="hybridMultilevel"/>
    <w:tmpl w:val="3A08A5DE"/>
    <w:lvl w:ilvl="0" w:tplc="CFB2A02C">
      <w:start w:val="1"/>
      <w:numFmt w:val="decimal"/>
      <w:lvlText w:val="%1)"/>
      <w:lvlJc w:val="left"/>
      <w:pPr>
        <w:ind w:left="1215" w:hanging="569"/>
      </w:pPr>
      <w:rPr>
        <w:rFonts w:ascii="Times New Roman" w:eastAsia="Times New Roman" w:hAnsi="Times New Roman" w:cs="Times New Roman" w:hint="default"/>
        <w:b/>
        <w:bCs/>
        <w:w w:val="100"/>
        <w:position w:val="2"/>
        <w:sz w:val="22"/>
        <w:szCs w:val="22"/>
        <w:lang w:val="tr-TR" w:eastAsia="en-US" w:bidi="ar-SA"/>
      </w:rPr>
    </w:lvl>
    <w:lvl w:ilvl="1" w:tplc="25080B66">
      <w:numFmt w:val="bullet"/>
      <w:lvlText w:val="•"/>
      <w:lvlJc w:val="left"/>
      <w:pPr>
        <w:ind w:left="2012" w:hanging="569"/>
      </w:pPr>
      <w:rPr>
        <w:rFonts w:hint="default"/>
        <w:lang w:val="tr-TR" w:eastAsia="en-US" w:bidi="ar-SA"/>
      </w:rPr>
    </w:lvl>
    <w:lvl w:ilvl="2" w:tplc="8DA0CAD6">
      <w:numFmt w:val="bullet"/>
      <w:lvlText w:val="•"/>
      <w:lvlJc w:val="left"/>
      <w:pPr>
        <w:ind w:left="2805" w:hanging="569"/>
      </w:pPr>
      <w:rPr>
        <w:rFonts w:hint="default"/>
        <w:lang w:val="tr-TR" w:eastAsia="en-US" w:bidi="ar-SA"/>
      </w:rPr>
    </w:lvl>
    <w:lvl w:ilvl="3" w:tplc="0F36D3AA">
      <w:numFmt w:val="bullet"/>
      <w:lvlText w:val="•"/>
      <w:lvlJc w:val="left"/>
      <w:pPr>
        <w:ind w:left="3597" w:hanging="569"/>
      </w:pPr>
      <w:rPr>
        <w:rFonts w:hint="default"/>
        <w:lang w:val="tr-TR" w:eastAsia="en-US" w:bidi="ar-SA"/>
      </w:rPr>
    </w:lvl>
    <w:lvl w:ilvl="4" w:tplc="CBA40AE0">
      <w:numFmt w:val="bullet"/>
      <w:lvlText w:val="•"/>
      <w:lvlJc w:val="left"/>
      <w:pPr>
        <w:ind w:left="4390" w:hanging="569"/>
      </w:pPr>
      <w:rPr>
        <w:rFonts w:hint="default"/>
        <w:lang w:val="tr-TR" w:eastAsia="en-US" w:bidi="ar-SA"/>
      </w:rPr>
    </w:lvl>
    <w:lvl w:ilvl="5" w:tplc="86B43CE0">
      <w:numFmt w:val="bullet"/>
      <w:lvlText w:val="•"/>
      <w:lvlJc w:val="left"/>
      <w:pPr>
        <w:ind w:left="5183" w:hanging="569"/>
      </w:pPr>
      <w:rPr>
        <w:rFonts w:hint="default"/>
        <w:lang w:val="tr-TR" w:eastAsia="en-US" w:bidi="ar-SA"/>
      </w:rPr>
    </w:lvl>
    <w:lvl w:ilvl="6" w:tplc="EB34E35C">
      <w:numFmt w:val="bullet"/>
      <w:lvlText w:val="•"/>
      <w:lvlJc w:val="left"/>
      <w:pPr>
        <w:ind w:left="5975" w:hanging="569"/>
      </w:pPr>
      <w:rPr>
        <w:rFonts w:hint="default"/>
        <w:lang w:val="tr-TR" w:eastAsia="en-US" w:bidi="ar-SA"/>
      </w:rPr>
    </w:lvl>
    <w:lvl w:ilvl="7" w:tplc="0302B408">
      <w:numFmt w:val="bullet"/>
      <w:lvlText w:val="•"/>
      <w:lvlJc w:val="left"/>
      <w:pPr>
        <w:ind w:left="6768" w:hanging="569"/>
      </w:pPr>
      <w:rPr>
        <w:rFonts w:hint="default"/>
        <w:lang w:val="tr-TR" w:eastAsia="en-US" w:bidi="ar-SA"/>
      </w:rPr>
    </w:lvl>
    <w:lvl w:ilvl="8" w:tplc="2736CCBE">
      <w:numFmt w:val="bullet"/>
      <w:lvlText w:val="•"/>
      <w:lvlJc w:val="left"/>
      <w:pPr>
        <w:ind w:left="7561" w:hanging="569"/>
      </w:pPr>
      <w:rPr>
        <w:rFonts w:hint="default"/>
        <w:lang w:val="tr-TR" w:eastAsia="en-US" w:bidi="ar-SA"/>
      </w:rPr>
    </w:lvl>
  </w:abstractNum>
  <w:abstractNum w:abstractNumId="10" w15:restartNumberingAfterBreak="0">
    <w:nsid w:val="71900336"/>
    <w:multiLevelType w:val="hybridMultilevel"/>
    <w:tmpl w:val="A61AE184"/>
    <w:lvl w:ilvl="0" w:tplc="2092FCF2">
      <w:start w:val="1"/>
      <w:numFmt w:val="decimal"/>
      <w:lvlText w:val="%1)"/>
      <w:lvlJc w:val="left"/>
      <w:pPr>
        <w:ind w:left="1146" w:hanging="216"/>
      </w:pPr>
      <w:rPr>
        <w:rFonts w:ascii="Times New Roman" w:eastAsia="Times New Roman" w:hAnsi="Times New Roman" w:cs="Times New Roman" w:hint="default"/>
        <w:b/>
        <w:bCs/>
        <w:spacing w:val="0"/>
        <w:w w:val="99"/>
        <w:sz w:val="20"/>
        <w:szCs w:val="20"/>
        <w:lang w:val="tr-TR" w:eastAsia="en-US" w:bidi="ar-SA"/>
      </w:rPr>
    </w:lvl>
    <w:lvl w:ilvl="1" w:tplc="59404694">
      <w:numFmt w:val="bullet"/>
      <w:lvlText w:val="•"/>
      <w:lvlJc w:val="left"/>
      <w:pPr>
        <w:ind w:left="1940" w:hanging="216"/>
      </w:pPr>
      <w:rPr>
        <w:rFonts w:hint="default"/>
        <w:lang w:val="tr-TR" w:eastAsia="en-US" w:bidi="ar-SA"/>
      </w:rPr>
    </w:lvl>
    <w:lvl w:ilvl="2" w:tplc="2B920EB8">
      <w:numFmt w:val="bullet"/>
      <w:lvlText w:val="•"/>
      <w:lvlJc w:val="left"/>
      <w:pPr>
        <w:ind w:left="2741" w:hanging="216"/>
      </w:pPr>
      <w:rPr>
        <w:rFonts w:hint="default"/>
        <w:lang w:val="tr-TR" w:eastAsia="en-US" w:bidi="ar-SA"/>
      </w:rPr>
    </w:lvl>
    <w:lvl w:ilvl="3" w:tplc="FB1868D0">
      <w:numFmt w:val="bullet"/>
      <w:lvlText w:val="•"/>
      <w:lvlJc w:val="left"/>
      <w:pPr>
        <w:ind w:left="3541" w:hanging="216"/>
      </w:pPr>
      <w:rPr>
        <w:rFonts w:hint="default"/>
        <w:lang w:val="tr-TR" w:eastAsia="en-US" w:bidi="ar-SA"/>
      </w:rPr>
    </w:lvl>
    <w:lvl w:ilvl="4" w:tplc="688EA12A">
      <w:numFmt w:val="bullet"/>
      <w:lvlText w:val="•"/>
      <w:lvlJc w:val="left"/>
      <w:pPr>
        <w:ind w:left="4342" w:hanging="216"/>
      </w:pPr>
      <w:rPr>
        <w:rFonts w:hint="default"/>
        <w:lang w:val="tr-TR" w:eastAsia="en-US" w:bidi="ar-SA"/>
      </w:rPr>
    </w:lvl>
    <w:lvl w:ilvl="5" w:tplc="6186EDA6">
      <w:numFmt w:val="bullet"/>
      <w:lvlText w:val="•"/>
      <w:lvlJc w:val="left"/>
      <w:pPr>
        <w:ind w:left="5143" w:hanging="216"/>
      </w:pPr>
      <w:rPr>
        <w:rFonts w:hint="default"/>
        <w:lang w:val="tr-TR" w:eastAsia="en-US" w:bidi="ar-SA"/>
      </w:rPr>
    </w:lvl>
    <w:lvl w:ilvl="6" w:tplc="7D18838E">
      <w:numFmt w:val="bullet"/>
      <w:lvlText w:val="•"/>
      <w:lvlJc w:val="left"/>
      <w:pPr>
        <w:ind w:left="5943" w:hanging="216"/>
      </w:pPr>
      <w:rPr>
        <w:rFonts w:hint="default"/>
        <w:lang w:val="tr-TR" w:eastAsia="en-US" w:bidi="ar-SA"/>
      </w:rPr>
    </w:lvl>
    <w:lvl w:ilvl="7" w:tplc="69FEB00C">
      <w:numFmt w:val="bullet"/>
      <w:lvlText w:val="•"/>
      <w:lvlJc w:val="left"/>
      <w:pPr>
        <w:ind w:left="6744" w:hanging="216"/>
      </w:pPr>
      <w:rPr>
        <w:rFonts w:hint="default"/>
        <w:lang w:val="tr-TR" w:eastAsia="en-US" w:bidi="ar-SA"/>
      </w:rPr>
    </w:lvl>
    <w:lvl w:ilvl="8" w:tplc="69601930">
      <w:numFmt w:val="bullet"/>
      <w:lvlText w:val="•"/>
      <w:lvlJc w:val="left"/>
      <w:pPr>
        <w:ind w:left="7545" w:hanging="216"/>
      </w:pPr>
      <w:rPr>
        <w:rFonts w:hint="default"/>
        <w:lang w:val="tr-TR" w:eastAsia="en-US" w:bidi="ar-SA"/>
      </w:rPr>
    </w:lvl>
  </w:abstractNum>
  <w:abstractNum w:abstractNumId="11" w15:restartNumberingAfterBreak="0">
    <w:nsid w:val="71994A07"/>
    <w:multiLevelType w:val="multilevel"/>
    <w:tmpl w:val="197AC158"/>
    <w:lvl w:ilvl="0">
      <w:start w:val="2"/>
      <w:numFmt w:val="decimal"/>
      <w:lvlText w:val="%1"/>
      <w:lvlJc w:val="left"/>
      <w:pPr>
        <w:ind w:left="830" w:hanging="567"/>
      </w:pPr>
      <w:rPr>
        <w:rFonts w:hint="default"/>
        <w:lang w:val="tr-TR" w:eastAsia="en-US" w:bidi="ar-SA"/>
      </w:rPr>
    </w:lvl>
    <w:lvl w:ilvl="1">
      <w:start w:val="1"/>
      <w:numFmt w:val="decimal"/>
      <w:lvlText w:val="%1.%2."/>
      <w:lvlJc w:val="left"/>
      <w:pPr>
        <w:ind w:left="830" w:hanging="567"/>
      </w:pPr>
      <w:rPr>
        <w:rFonts w:ascii="Times New Roman" w:eastAsia="Times New Roman" w:hAnsi="Times New Roman" w:cs="Times New Roman" w:hint="default"/>
        <w:b/>
        <w:bCs/>
        <w:spacing w:val="-3"/>
        <w:w w:val="99"/>
        <w:sz w:val="24"/>
        <w:szCs w:val="24"/>
        <w:lang w:val="tr-TR" w:eastAsia="en-US" w:bidi="ar-SA"/>
      </w:rPr>
    </w:lvl>
    <w:lvl w:ilvl="2">
      <w:start w:val="1"/>
      <w:numFmt w:val="decimal"/>
      <w:lvlText w:val="%1.%2.%3."/>
      <w:lvlJc w:val="left"/>
      <w:pPr>
        <w:ind w:left="983" w:hanging="720"/>
      </w:pPr>
      <w:rPr>
        <w:rFonts w:ascii="Times New Roman" w:eastAsia="Times New Roman" w:hAnsi="Times New Roman" w:cs="Times New Roman" w:hint="default"/>
        <w:b/>
        <w:bCs/>
        <w:w w:val="100"/>
        <w:sz w:val="22"/>
        <w:szCs w:val="22"/>
        <w:lang w:val="tr-TR" w:eastAsia="en-US" w:bidi="ar-SA"/>
      </w:rPr>
    </w:lvl>
    <w:lvl w:ilvl="3">
      <w:start w:val="1"/>
      <w:numFmt w:val="lowerLetter"/>
      <w:lvlText w:val="(%4)"/>
      <w:lvlJc w:val="left"/>
      <w:pPr>
        <w:ind w:left="6519" w:hanging="4122"/>
      </w:pPr>
      <w:rPr>
        <w:rFonts w:ascii="Times New Roman" w:eastAsia="Times New Roman" w:hAnsi="Times New Roman" w:cs="Times New Roman" w:hint="default"/>
        <w:b/>
        <w:bCs/>
        <w:w w:val="99"/>
        <w:sz w:val="20"/>
        <w:szCs w:val="20"/>
        <w:lang w:val="tr-TR" w:eastAsia="en-US" w:bidi="ar-SA"/>
      </w:rPr>
    </w:lvl>
    <w:lvl w:ilvl="4">
      <w:numFmt w:val="bullet"/>
      <w:lvlText w:val="•"/>
      <w:lvlJc w:val="left"/>
      <w:pPr>
        <w:ind w:left="7196" w:hanging="4122"/>
      </w:pPr>
      <w:rPr>
        <w:rFonts w:hint="default"/>
        <w:lang w:val="tr-TR" w:eastAsia="en-US" w:bidi="ar-SA"/>
      </w:rPr>
    </w:lvl>
    <w:lvl w:ilvl="5">
      <w:numFmt w:val="bullet"/>
      <w:lvlText w:val="•"/>
      <w:lvlJc w:val="left"/>
      <w:pPr>
        <w:ind w:left="7534" w:hanging="4122"/>
      </w:pPr>
      <w:rPr>
        <w:rFonts w:hint="default"/>
        <w:lang w:val="tr-TR" w:eastAsia="en-US" w:bidi="ar-SA"/>
      </w:rPr>
    </w:lvl>
    <w:lvl w:ilvl="6">
      <w:numFmt w:val="bullet"/>
      <w:lvlText w:val="•"/>
      <w:lvlJc w:val="left"/>
      <w:pPr>
        <w:ind w:left="7873" w:hanging="4122"/>
      </w:pPr>
      <w:rPr>
        <w:rFonts w:hint="default"/>
        <w:lang w:val="tr-TR" w:eastAsia="en-US" w:bidi="ar-SA"/>
      </w:rPr>
    </w:lvl>
    <w:lvl w:ilvl="7">
      <w:numFmt w:val="bullet"/>
      <w:lvlText w:val="•"/>
      <w:lvlJc w:val="left"/>
      <w:pPr>
        <w:ind w:left="8211" w:hanging="4122"/>
      </w:pPr>
      <w:rPr>
        <w:rFonts w:hint="default"/>
        <w:lang w:val="tr-TR" w:eastAsia="en-US" w:bidi="ar-SA"/>
      </w:rPr>
    </w:lvl>
    <w:lvl w:ilvl="8">
      <w:numFmt w:val="bullet"/>
      <w:lvlText w:val="•"/>
      <w:lvlJc w:val="left"/>
      <w:pPr>
        <w:ind w:left="8549" w:hanging="4122"/>
      </w:pPr>
      <w:rPr>
        <w:rFonts w:hint="default"/>
        <w:lang w:val="tr-TR" w:eastAsia="en-US" w:bidi="ar-SA"/>
      </w:rPr>
    </w:lvl>
  </w:abstractNum>
  <w:abstractNum w:abstractNumId="12" w15:restartNumberingAfterBreak="0">
    <w:nsid w:val="778D1DC3"/>
    <w:multiLevelType w:val="hybridMultilevel"/>
    <w:tmpl w:val="0926643A"/>
    <w:lvl w:ilvl="0" w:tplc="86804DB4">
      <w:start w:val="19"/>
      <w:numFmt w:val="upperLetter"/>
      <w:lvlText w:val="%1"/>
      <w:lvlJc w:val="left"/>
      <w:pPr>
        <w:ind w:left="1965" w:hanging="1136"/>
      </w:pPr>
      <w:rPr>
        <w:rFonts w:ascii="Times New Roman" w:eastAsia="Times New Roman" w:hAnsi="Times New Roman" w:cs="Times New Roman" w:hint="default"/>
        <w:i/>
        <w:w w:val="99"/>
        <w:sz w:val="20"/>
        <w:szCs w:val="20"/>
        <w:lang w:val="tr-TR" w:eastAsia="en-US" w:bidi="ar-SA"/>
      </w:rPr>
    </w:lvl>
    <w:lvl w:ilvl="1" w:tplc="742AFC1E">
      <w:numFmt w:val="bullet"/>
      <w:lvlText w:val="•"/>
      <w:lvlJc w:val="left"/>
      <w:pPr>
        <w:ind w:left="2686" w:hanging="1136"/>
      </w:pPr>
      <w:rPr>
        <w:rFonts w:hint="default"/>
        <w:lang w:val="tr-TR" w:eastAsia="en-US" w:bidi="ar-SA"/>
      </w:rPr>
    </w:lvl>
    <w:lvl w:ilvl="2" w:tplc="9ACAE39E">
      <w:numFmt w:val="bullet"/>
      <w:lvlText w:val="•"/>
      <w:lvlJc w:val="left"/>
      <w:pPr>
        <w:ind w:left="3413" w:hanging="1136"/>
      </w:pPr>
      <w:rPr>
        <w:rFonts w:hint="default"/>
        <w:lang w:val="tr-TR" w:eastAsia="en-US" w:bidi="ar-SA"/>
      </w:rPr>
    </w:lvl>
    <w:lvl w:ilvl="3" w:tplc="C1684A84">
      <w:numFmt w:val="bullet"/>
      <w:lvlText w:val="•"/>
      <w:lvlJc w:val="left"/>
      <w:pPr>
        <w:ind w:left="4139" w:hanging="1136"/>
      </w:pPr>
      <w:rPr>
        <w:rFonts w:hint="default"/>
        <w:lang w:val="tr-TR" w:eastAsia="en-US" w:bidi="ar-SA"/>
      </w:rPr>
    </w:lvl>
    <w:lvl w:ilvl="4" w:tplc="2B549DF2">
      <w:numFmt w:val="bullet"/>
      <w:lvlText w:val="•"/>
      <w:lvlJc w:val="left"/>
      <w:pPr>
        <w:ind w:left="4866" w:hanging="1136"/>
      </w:pPr>
      <w:rPr>
        <w:rFonts w:hint="default"/>
        <w:lang w:val="tr-TR" w:eastAsia="en-US" w:bidi="ar-SA"/>
      </w:rPr>
    </w:lvl>
    <w:lvl w:ilvl="5" w:tplc="B42C76C2">
      <w:numFmt w:val="bullet"/>
      <w:lvlText w:val="•"/>
      <w:lvlJc w:val="left"/>
      <w:pPr>
        <w:ind w:left="5593" w:hanging="1136"/>
      </w:pPr>
      <w:rPr>
        <w:rFonts w:hint="default"/>
        <w:lang w:val="tr-TR" w:eastAsia="en-US" w:bidi="ar-SA"/>
      </w:rPr>
    </w:lvl>
    <w:lvl w:ilvl="6" w:tplc="71CAF592">
      <w:numFmt w:val="bullet"/>
      <w:lvlText w:val="•"/>
      <w:lvlJc w:val="left"/>
      <w:pPr>
        <w:ind w:left="6319" w:hanging="1136"/>
      </w:pPr>
      <w:rPr>
        <w:rFonts w:hint="default"/>
        <w:lang w:val="tr-TR" w:eastAsia="en-US" w:bidi="ar-SA"/>
      </w:rPr>
    </w:lvl>
    <w:lvl w:ilvl="7" w:tplc="94F2AFC0">
      <w:numFmt w:val="bullet"/>
      <w:lvlText w:val="•"/>
      <w:lvlJc w:val="left"/>
      <w:pPr>
        <w:ind w:left="7046" w:hanging="1136"/>
      </w:pPr>
      <w:rPr>
        <w:rFonts w:hint="default"/>
        <w:lang w:val="tr-TR" w:eastAsia="en-US" w:bidi="ar-SA"/>
      </w:rPr>
    </w:lvl>
    <w:lvl w:ilvl="8" w:tplc="0DC0C59A">
      <w:numFmt w:val="bullet"/>
      <w:lvlText w:val="•"/>
      <w:lvlJc w:val="left"/>
      <w:pPr>
        <w:ind w:left="7773" w:hanging="1136"/>
      </w:pPr>
      <w:rPr>
        <w:rFonts w:hint="default"/>
        <w:lang w:val="tr-TR" w:eastAsia="en-US" w:bidi="ar-SA"/>
      </w:rPr>
    </w:lvl>
  </w:abstractNum>
  <w:abstractNum w:abstractNumId="13" w15:restartNumberingAfterBreak="0">
    <w:nsid w:val="7D771877"/>
    <w:multiLevelType w:val="hybridMultilevel"/>
    <w:tmpl w:val="A462F696"/>
    <w:lvl w:ilvl="0" w:tplc="895066CA">
      <w:start w:val="1"/>
      <w:numFmt w:val="decimal"/>
      <w:lvlText w:val="%1."/>
      <w:lvlJc w:val="left"/>
      <w:pPr>
        <w:ind w:left="830" w:hanging="567"/>
      </w:pPr>
      <w:rPr>
        <w:rFonts w:ascii="Times New Roman" w:eastAsia="Times New Roman" w:hAnsi="Times New Roman" w:cs="Times New Roman" w:hint="default"/>
        <w:b/>
        <w:bCs/>
        <w:spacing w:val="0"/>
        <w:w w:val="99"/>
        <w:sz w:val="32"/>
        <w:szCs w:val="32"/>
        <w:lang w:val="tr-TR" w:eastAsia="en-US" w:bidi="ar-SA"/>
      </w:rPr>
    </w:lvl>
    <w:lvl w:ilvl="1" w:tplc="D19A8F06">
      <w:start w:val="1"/>
      <w:numFmt w:val="lowerLetter"/>
      <w:lvlText w:val="%2)"/>
      <w:lvlJc w:val="left"/>
      <w:pPr>
        <w:ind w:left="263" w:hanging="240"/>
      </w:pPr>
      <w:rPr>
        <w:rFonts w:ascii="Times New Roman" w:eastAsia="Times New Roman" w:hAnsi="Times New Roman" w:cs="Times New Roman" w:hint="default"/>
        <w:b/>
        <w:bCs/>
        <w:w w:val="100"/>
        <w:sz w:val="22"/>
        <w:szCs w:val="22"/>
        <w:lang w:val="tr-TR" w:eastAsia="en-US" w:bidi="ar-SA"/>
      </w:rPr>
    </w:lvl>
    <w:lvl w:ilvl="2" w:tplc="502E6204">
      <w:numFmt w:val="bullet"/>
      <w:lvlText w:val="•"/>
      <w:lvlJc w:val="left"/>
      <w:pPr>
        <w:ind w:left="1771" w:hanging="240"/>
      </w:pPr>
      <w:rPr>
        <w:rFonts w:hint="default"/>
        <w:lang w:val="tr-TR" w:eastAsia="en-US" w:bidi="ar-SA"/>
      </w:rPr>
    </w:lvl>
    <w:lvl w:ilvl="3" w:tplc="C1FED5B6">
      <w:numFmt w:val="bullet"/>
      <w:lvlText w:val="•"/>
      <w:lvlJc w:val="left"/>
      <w:pPr>
        <w:ind w:left="2703" w:hanging="240"/>
      </w:pPr>
      <w:rPr>
        <w:rFonts w:hint="default"/>
        <w:lang w:val="tr-TR" w:eastAsia="en-US" w:bidi="ar-SA"/>
      </w:rPr>
    </w:lvl>
    <w:lvl w:ilvl="4" w:tplc="35580248">
      <w:numFmt w:val="bullet"/>
      <w:lvlText w:val="•"/>
      <w:lvlJc w:val="left"/>
      <w:pPr>
        <w:ind w:left="3635" w:hanging="240"/>
      </w:pPr>
      <w:rPr>
        <w:rFonts w:hint="default"/>
        <w:lang w:val="tr-TR" w:eastAsia="en-US" w:bidi="ar-SA"/>
      </w:rPr>
    </w:lvl>
    <w:lvl w:ilvl="5" w:tplc="DD7EECDC">
      <w:numFmt w:val="bullet"/>
      <w:lvlText w:val="•"/>
      <w:lvlJc w:val="left"/>
      <w:pPr>
        <w:ind w:left="4567" w:hanging="240"/>
      </w:pPr>
      <w:rPr>
        <w:rFonts w:hint="default"/>
        <w:lang w:val="tr-TR" w:eastAsia="en-US" w:bidi="ar-SA"/>
      </w:rPr>
    </w:lvl>
    <w:lvl w:ilvl="6" w:tplc="77F0A816">
      <w:numFmt w:val="bullet"/>
      <w:lvlText w:val="•"/>
      <w:lvlJc w:val="left"/>
      <w:pPr>
        <w:ind w:left="5499" w:hanging="240"/>
      </w:pPr>
      <w:rPr>
        <w:rFonts w:hint="default"/>
        <w:lang w:val="tr-TR" w:eastAsia="en-US" w:bidi="ar-SA"/>
      </w:rPr>
    </w:lvl>
    <w:lvl w:ilvl="7" w:tplc="FB1851AC">
      <w:numFmt w:val="bullet"/>
      <w:lvlText w:val="•"/>
      <w:lvlJc w:val="left"/>
      <w:pPr>
        <w:ind w:left="6430" w:hanging="240"/>
      </w:pPr>
      <w:rPr>
        <w:rFonts w:hint="default"/>
        <w:lang w:val="tr-TR" w:eastAsia="en-US" w:bidi="ar-SA"/>
      </w:rPr>
    </w:lvl>
    <w:lvl w:ilvl="8" w:tplc="BA8ABDE8">
      <w:numFmt w:val="bullet"/>
      <w:lvlText w:val="•"/>
      <w:lvlJc w:val="left"/>
      <w:pPr>
        <w:ind w:left="7362" w:hanging="240"/>
      </w:pPr>
      <w:rPr>
        <w:rFonts w:hint="default"/>
        <w:lang w:val="tr-TR" w:eastAsia="en-US" w:bidi="ar-SA"/>
      </w:rPr>
    </w:lvl>
  </w:abstractNum>
  <w:num w:numId="1">
    <w:abstractNumId w:val="10"/>
  </w:num>
  <w:num w:numId="2">
    <w:abstractNumId w:val="8"/>
  </w:num>
  <w:num w:numId="3">
    <w:abstractNumId w:val="6"/>
  </w:num>
  <w:num w:numId="4">
    <w:abstractNumId w:val="5"/>
  </w:num>
  <w:num w:numId="5">
    <w:abstractNumId w:val="9"/>
  </w:num>
  <w:num w:numId="6">
    <w:abstractNumId w:val="4"/>
  </w:num>
  <w:num w:numId="7">
    <w:abstractNumId w:val="0"/>
  </w:num>
  <w:num w:numId="8">
    <w:abstractNumId w:val="3"/>
  </w:num>
  <w:num w:numId="9">
    <w:abstractNumId w:val="11"/>
  </w:num>
  <w:num w:numId="10">
    <w:abstractNumId w:val="13"/>
  </w:num>
  <w:num w:numId="11">
    <w:abstractNumId w:val="12"/>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hideSpellingErrors/>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C7374"/>
    <w:rsid w:val="001412B6"/>
    <w:rsid w:val="00160145"/>
    <w:rsid w:val="0016170F"/>
    <w:rsid w:val="001C1A3B"/>
    <w:rsid w:val="001C7374"/>
    <w:rsid w:val="002563C2"/>
    <w:rsid w:val="00266758"/>
    <w:rsid w:val="004641E0"/>
    <w:rsid w:val="004843C7"/>
    <w:rsid w:val="00484F64"/>
    <w:rsid w:val="005B235F"/>
    <w:rsid w:val="006C03B4"/>
    <w:rsid w:val="00710064"/>
    <w:rsid w:val="0078531E"/>
    <w:rsid w:val="00847733"/>
    <w:rsid w:val="0097419F"/>
    <w:rsid w:val="009B0F99"/>
    <w:rsid w:val="009D3F16"/>
    <w:rsid w:val="00C57DAC"/>
    <w:rsid w:val="00D075AB"/>
    <w:rsid w:val="00D1542B"/>
    <w:rsid w:val="00D241F3"/>
    <w:rsid w:val="00DC7524"/>
    <w:rsid w:val="00DF440F"/>
    <w:rsid w:val="00E0330C"/>
    <w:rsid w:val="00ED7E20"/>
    <w:rsid w:val="00F12890"/>
    <w:rsid w:val="00FE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E5EBFCB"/>
  <w15:docId w15:val="{8CB08778-93D1-4DBA-B600-EF8DF376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spacing w:before="102"/>
      <w:ind w:left="830"/>
      <w:outlineLvl w:val="0"/>
    </w:pPr>
    <w:rPr>
      <w:b/>
      <w:bCs/>
      <w:sz w:val="26"/>
      <w:szCs w:val="26"/>
    </w:rPr>
  </w:style>
  <w:style w:type="paragraph" w:styleId="Heading2">
    <w:name w:val="heading 2"/>
    <w:basedOn w:val="Normal"/>
    <w:uiPriority w:val="1"/>
    <w:qFormat/>
    <w:pPr>
      <w:ind w:left="830" w:hanging="567"/>
      <w:outlineLvl w:val="1"/>
    </w:pPr>
    <w:rPr>
      <w:b/>
      <w:bCs/>
      <w:sz w:val="24"/>
      <w:szCs w:val="24"/>
    </w:rPr>
  </w:style>
  <w:style w:type="paragraph" w:styleId="Heading3">
    <w:name w:val="heading 3"/>
    <w:basedOn w:val="Normal"/>
    <w:uiPriority w:val="1"/>
    <w:qFormat/>
    <w:pPr>
      <w:ind w:left="983"/>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546" w:hanging="284"/>
    </w:pPr>
    <w:rPr>
      <w:b/>
      <w:bCs/>
      <w:sz w:val="19"/>
      <w:szCs w:val="19"/>
    </w:rPr>
  </w:style>
  <w:style w:type="paragraph" w:styleId="TOC2">
    <w:name w:val="toc 2"/>
    <w:basedOn w:val="Normal"/>
    <w:uiPriority w:val="1"/>
    <w:qFormat/>
    <w:pPr>
      <w:spacing w:before="122"/>
      <w:ind w:left="546" w:hanging="284"/>
    </w:pPr>
    <w:rPr>
      <w:b/>
      <w:bCs/>
      <w:i/>
    </w:rPr>
  </w:style>
  <w:style w:type="paragraph" w:styleId="TOC3">
    <w:name w:val="toc 3"/>
    <w:basedOn w:val="Normal"/>
    <w:uiPriority w:val="1"/>
    <w:qFormat/>
    <w:pPr>
      <w:spacing w:before="58"/>
      <w:ind w:left="971" w:hanging="426"/>
    </w:pPr>
    <w:rPr>
      <w:sz w:val="20"/>
      <w:szCs w:val="20"/>
    </w:rPr>
  </w:style>
  <w:style w:type="paragraph" w:styleId="TOC4">
    <w:name w:val="toc 4"/>
    <w:basedOn w:val="Normal"/>
    <w:uiPriority w:val="1"/>
    <w:qFormat/>
    <w:pPr>
      <w:spacing w:before="64"/>
      <w:ind w:left="546"/>
    </w:pPr>
    <w:rPr>
      <w:sz w:val="18"/>
      <w:szCs w:val="18"/>
    </w:rPr>
  </w:style>
  <w:style w:type="paragraph" w:styleId="TOC5">
    <w:name w:val="toc 5"/>
    <w:basedOn w:val="Normal"/>
    <w:uiPriority w:val="1"/>
    <w:qFormat/>
    <w:pPr>
      <w:spacing w:before="62"/>
      <w:ind w:left="546"/>
    </w:pPr>
    <w:rPr>
      <w:b/>
      <w:bCs/>
      <w:i/>
    </w:rPr>
  </w:style>
  <w:style w:type="paragraph" w:styleId="TOC6">
    <w:name w:val="toc 6"/>
    <w:basedOn w:val="Normal"/>
    <w:uiPriority w:val="1"/>
    <w:qFormat/>
    <w:pPr>
      <w:spacing w:before="58"/>
      <w:ind w:left="1540" w:hanging="570"/>
    </w:pPr>
    <w:rPr>
      <w:sz w:val="20"/>
      <w:szCs w:val="20"/>
    </w:rPr>
  </w:style>
  <w:style w:type="paragraph" w:styleId="BodyText">
    <w:name w:val="Body Text"/>
    <w:basedOn w:val="Normal"/>
    <w:uiPriority w:val="1"/>
    <w:qFormat/>
  </w:style>
  <w:style w:type="paragraph" w:styleId="Title">
    <w:name w:val="Title"/>
    <w:basedOn w:val="Normal"/>
    <w:uiPriority w:val="1"/>
    <w:qFormat/>
    <w:pPr>
      <w:spacing w:before="84"/>
      <w:ind w:left="352" w:right="407"/>
      <w:jc w:val="center"/>
    </w:pPr>
    <w:rPr>
      <w:sz w:val="28"/>
      <w:szCs w:val="28"/>
    </w:rPr>
  </w:style>
  <w:style w:type="paragraph" w:styleId="ListParagraph">
    <w:name w:val="List Paragraph"/>
    <w:basedOn w:val="Normal"/>
    <w:uiPriority w:val="1"/>
    <w:qFormat/>
    <w:pPr>
      <w:spacing w:before="121"/>
      <w:ind w:left="930" w:hanging="56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542B"/>
    <w:rPr>
      <w:rFonts w:ascii="Tahoma" w:hAnsi="Tahoma" w:cs="Tahoma"/>
      <w:sz w:val="16"/>
      <w:szCs w:val="16"/>
    </w:rPr>
  </w:style>
  <w:style w:type="character" w:customStyle="1" w:styleId="BalloonTextChar">
    <w:name w:val="Balloon Text Char"/>
    <w:basedOn w:val="DefaultParagraphFont"/>
    <w:link w:val="BalloonText"/>
    <w:uiPriority w:val="99"/>
    <w:semiHidden/>
    <w:rsid w:val="00D1542B"/>
    <w:rPr>
      <w:rFonts w:ascii="Tahoma" w:eastAsia="Times New Roman"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hyperlink" Target="http://www.gromacs.org/" TargetMode="External"/><Relationship Id="rId39" Type="http://schemas.openxmlformats.org/officeDocument/2006/relationships/fontTable" Target="fontTable.xml"/><Relationship Id="rId21" Type="http://schemas.openxmlformats.org/officeDocument/2006/relationships/footer" Target="footer14.xml"/><Relationship Id="rId34" Type="http://schemas.openxmlformats.org/officeDocument/2006/relationships/hyperlink" Target="http://www.ks.uiuc.edu/Research/VMD/" TargetMode="Externa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hyperlink" Target="http://imd.itap.physik.uni-stuttgart.de/" TargetMode="External"/><Relationship Id="rId33" Type="http://schemas.openxmlformats.org/officeDocument/2006/relationships/hyperlink" Target="http://www.ctcms.nist.gov/potentials/" TargetMode="External"/><Relationship Id="rId38" Type="http://schemas.openxmlformats.org/officeDocument/2006/relationships/footer" Target="footer2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www.ks.uiuc.edu/Research/namd/" TargetMode="External"/><Relationship Id="rId32" Type="http://schemas.openxmlformats.org/officeDocument/2006/relationships/hyperlink" Target="http://www.grid.org.tr/" TargetMode="External"/><Relationship Id="rId37" Type="http://schemas.openxmlformats.org/officeDocument/2006/relationships/hyperlink" Target="mailto:ogrhn@xyz.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hyperlink" Target="http://math.lbl.gov/Voro%2B%2B/" TargetMode="External"/><Relationship Id="rId36" Type="http://schemas.openxmlformats.org/officeDocument/2006/relationships/footer" Target="footer20.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hyperlink" Target="http://www.nvidia.com/object/cuda_home_new.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17.xml"/><Relationship Id="rId30" Type="http://schemas.openxmlformats.org/officeDocument/2006/relationships/hyperlink" Target="http://pajarito.materials.cmu.edu/rollett/27750/L13-Grain_Bndries_RFspace-15Mar16.pdf" TargetMode="External"/><Relationship Id="rId35" Type="http://schemas.openxmlformats.org/officeDocument/2006/relationships/footer" Target="footer19.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84</Pages>
  <Words>20188</Words>
  <Characters>115073</Characters>
  <Application>Microsoft Office Word</Application>
  <DocSecurity>0</DocSecurity>
  <Lines>958</Lines>
  <Paragraphs>269</Paragraphs>
  <ScaleCrop>false</ScaleCrop>
  <Company/>
  <LinksUpToDate>false</LinksUpToDate>
  <CharactersWithSpaces>134992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ozgens@gmail.com</dc:creator>
  <cp:lastModifiedBy>mert okulmus</cp:lastModifiedBy>
  <cp:revision>16</cp:revision>
  <dcterms:created xsi:type="dcterms:W3CDTF">2020-12-15T10:16:00Z</dcterms:created>
  <dcterms:modified xsi:type="dcterms:W3CDTF">2021-01-23T09:18:00Z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2019-11-10T00:00:00Z</vt:filetime>
  </property>
  <property fmtid="{D5CDD505-2E9C-101B-9397-08002B2CF9AE}" pid="3" name="Creator">
    <vt:lpwstr>Microsoft® Word 2016</vt:lpwstr>
  </property>
  <property fmtid="{D5CDD505-2E9C-101B-9397-08002B2CF9AE}" pid="4" name="LastSaved">
    <vt:filetime>2020-12-15T00:00:00Z</vt:filetime>
  </property>
</Properties>
</file>