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5BA5" w14:textId="77777777" w:rsidR="00FE22BC" w:rsidRDefault="00E36252">
      <w:pPr>
        <w:spacing w:after="160"/>
        <w:ind w:firstLine="0"/>
        <w:jc w:val="center"/>
      </w:pPr>
      <w:r>
        <w:t>Организация ______________________________</w:t>
      </w:r>
    </w:p>
    <w:p w14:paraId="355BC10D" w14:textId="77777777" w:rsidR="00FE22BC" w:rsidRDefault="00E36252">
      <w:pPr>
        <w:spacing w:before="520"/>
        <w:ind w:firstLine="0"/>
        <w:jc w:val="right"/>
      </w:pPr>
      <w:r>
        <w:t>УТВЕРЖДАЮ</w:t>
      </w:r>
      <w:r>
        <w:br/>
        <w:t>Руководитель учебного проекта</w:t>
      </w:r>
      <w:r>
        <w:br/>
        <w:t>____________ / __________________</w:t>
      </w:r>
      <w:r>
        <w:br/>
        <w:t>«____» ______________ 2026 г.</w:t>
      </w:r>
    </w:p>
    <w:p w14:paraId="1C09F028" w14:textId="77777777" w:rsidR="00FE22BC" w:rsidRDefault="00E36252">
      <w:pPr>
        <w:pStyle w:val="aa"/>
        <w:spacing w:before="800" w:after="160"/>
        <w:ind w:firstLine="0"/>
        <w:jc w:val="center"/>
      </w:pPr>
      <w:r>
        <w:rPr>
          <w:b/>
          <w:sz w:val="32"/>
        </w:rPr>
        <w:t>ВЕБ-ПРИЛОЖЕНИЕ BARMIXHUB</w:t>
      </w:r>
      <w:r>
        <w:rPr>
          <w:b/>
          <w:sz w:val="32"/>
        </w:rPr>
        <w:br/>
        <w:t>ДЛЯ ПРЕДСТАВЛЕНИЯ БАРНОГО ИНТЕНСИВА</w:t>
      </w:r>
      <w:r>
        <w:rPr>
          <w:b/>
          <w:sz w:val="32"/>
        </w:rPr>
        <w:br/>
        <w:t>И ОФОРМЛЕНИЯ ЗАЯВОК</w:t>
      </w:r>
    </w:p>
    <w:p w14:paraId="444EFF9B" w14:textId="77777777" w:rsidR="00FE22BC" w:rsidRDefault="00E36252">
      <w:pPr>
        <w:spacing w:before="320" w:after="160"/>
        <w:ind w:firstLine="0"/>
        <w:jc w:val="center"/>
      </w:pPr>
      <w:r>
        <w:rPr>
          <w:sz w:val="28"/>
        </w:rPr>
        <w:t>Техническое задание</w:t>
      </w:r>
    </w:p>
    <w:p w14:paraId="25B0A551" w14:textId="77777777" w:rsidR="00FE22BC" w:rsidRDefault="00E36252">
      <w:pPr>
        <w:spacing w:before="200" w:after="160"/>
        <w:ind w:firstLine="0"/>
        <w:jc w:val="center"/>
      </w:pPr>
      <w:r>
        <w:rPr>
          <w:b/>
          <w:sz w:val="28"/>
        </w:rPr>
        <w:t>ЛИСТ УТВЕРЖДЕНИЯ</w:t>
      </w:r>
    </w:p>
    <w:p w14:paraId="04C2DD43" w14:textId="77777777" w:rsidR="00FE22BC" w:rsidRDefault="00E36252">
      <w:pPr>
        <w:spacing w:after="160"/>
        <w:ind w:firstLine="0"/>
        <w:jc w:val="center"/>
      </w:pPr>
      <w:r>
        <w:t>SEC-BARMEN.01 ТЗ-ЛУ</w:t>
      </w:r>
      <w:r>
        <w:br/>
        <w:t>Электронный документ</w:t>
      </w:r>
    </w:p>
    <w:p w14:paraId="42AEF5BB" w14:textId="77777777" w:rsidR="00FE22BC" w:rsidRDefault="00E36252">
      <w:pPr>
        <w:spacing w:before="600"/>
        <w:ind w:firstLine="0"/>
        <w:jc w:val="right"/>
      </w:pPr>
      <w:r>
        <w:t>Разработчик</w:t>
      </w:r>
      <w:r>
        <w:br/>
        <w:t>____________ / __________________</w:t>
      </w:r>
      <w:r>
        <w:br/>
        <w:t>Группа _________________________</w:t>
      </w:r>
      <w:r>
        <w:br/>
        <w:t>«____» ______________ 2026 г.</w:t>
      </w:r>
      <w:r>
        <w:br/>
      </w:r>
      <w:r>
        <w:br/>
        <w:t>Нормоконтролер</w:t>
      </w:r>
      <w:r>
        <w:br/>
        <w:t>____________ / __________________</w:t>
      </w:r>
      <w:r>
        <w:br/>
        <w:t>«____» ______________ 2026 г.</w:t>
      </w:r>
    </w:p>
    <w:p w14:paraId="4D15EF15" w14:textId="77777777" w:rsidR="00FE22BC" w:rsidRDefault="00E36252">
      <w:pPr>
        <w:spacing w:before="400" w:after="160"/>
        <w:ind w:firstLine="0"/>
        <w:jc w:val="center"/>
      </w:pPr>
      <w:r>
        <w:rPr>
          <w:sz w:val="28"/>
        </w:rPr>
        <w:t>2026</w:t>
      </w:r>
    </w:p>
    <w:p w14:paraId="5D81E4E6" w14:textId="77777777" w:rsidR="00FE22BC" w:rsidRDefault="00FE22BC">
      <w:pPr>
        <w:sectPr w:rsidR="00FE22BC">
          <w:headerReference w:type="default" r:id="rId8"/>
          <w:pgSz w:w="11906" w:h="16838"/>
          <w:pgMar w:top="1134" w:right="850" w:bottom="1134" w:left="1701" w:header="454" w:footer="720" w:gutter="0"/>
          <w:cols w:space="720"/>
          <w:titlePg/>
          <w:docGrid w:linePitch="360"/>
        </w:sectPr>
      </w:pPr>
    </w:p>
    <w:p w14:paraId="5B373773" w14:textId="77777777" w:rsidR="00FE22BC" w:rsidRDefault="00E36252">
      <w:pPr>
        <w:ind w:firstLine="0"/>
        <w:jc w:val="left"/>
      </w:pPr>
      <w:r>
        <w:lastRenderedPageBreak/>
        <w:t>УТВЕРЖДЕН</w:t>
      </w:r>
      <w:r>
        <w:br/>
        <w:t>SEC-BARMEN.01 ТЗ-ЛУ</w:t>
      </w:r>
    </w:p>
    <w:p w14:paraId="70572631" w14:textId="77777777" w:rsidR="00FE22BC" w:rsidRDefault="00E36252">
      <w:pPr>
        <w:pStyle w:val="aa"/>
        <w:spacing w:before="2600" w:after="160"/>
        <w:ind w:firstLine="0"/>
        <w:jc w:val="center"/>
      </w:pPr>
      <w:r>
        <w:rPr>
          <w:b/>
          <w:sz w:val="32"/>
        </w:rPr>
        <w:t>ВЕБ-ПРИЛОЖЕНИЕ BARMIXHUB</w:t>
      </w:r>
      <w:r>
        <w:rPr>
          <w:b/>
          <w:sz w:val="32"/>
        </w:rPr>
        <w:br/>
        <w:t>ДЛЯ ПРЕДСТАВЛЕНИЯ БАРНОГО ИНТЕНСИВА</w:t>
      </w:r>
      <w:r>
        <w:rPr>
          <w:b/>
          <w:sz w:val="32"/>
        </w:rPr>
        <w:br/>
        <w:t>И ОФОРМЛЕНИЯ ЗАЯВОК</w:t>
      </w:r>
    </w:p>
    <w:p w14:paraId="5A6129D3" w14:textId="77777777" w:rsidR="00FE22BC" w:rsidRDefault="00E36252">
      <w:pPr>
        <w:spacing w:before="480" w:after="160"/>
        <w:ind w:firstLine="0"/>
        <w:jc w:val="center"/>
      </w:pPr>
      <w:r>
        <w:rPr>
          <w:sz w:val="32"/>
        </w:rPr>
        <w:t>Техническое задание</w:t>
      </w:r>
    </w:p>
    <w:p w14:paraId="5C8E5F97" w14:textId="77777777" w:rsidR="00FE22BC" w:rsidRDefault="00E36252">
      <w:pPr>
        <w:spacing w:before="240" w:after="160"/>
        <w:ind w:firstLine="0"/>
        <w:jc w:val="center"/>
      </w:pPr>
      <w:r>
        <w:t>SEC-BARMEN.01 ТЗ</w:t>
      </w:r>
      <w:r>
        <w:br/>
        <w:t>Электронный документ</w:t>
      </w:r>
    </w:p>
    <w:p w14:paraId="0C6F87DF" w14:textId="77777777" w:rsidR="00B47D83" w:rsidRDefault="00B47D83">
      <w:pPr>
        <w:spacing w:before="1080" w:after="160"/>
        <w:ind w:firstLine="0"/>
        <w:jc w:val="center"/>
      </w:pPr>
      <w:r>
        <w:t>Листов 6</w:t>
      </w:r>
    </w:p>
    <w:p w14:paraId="63578FBE" w14:textId="6B789817" w:rsidR="00FE22BC" w:rsidRDefault="00E36252">
      <w:pPr>
        <w:spacing w:before="1080" w:after="160"/>
        <w:ind w:firstLine="0"/>
        <w:jc w:val="center"/>
      </w:pPr>
      <w:r>
        <w:t>Дисциплина</w:t>
      </w:r>
      <w:r>
        <w:br/>
        <w:t>Тестирование и верификация программного обеспечения</w:t>
      </w:r>
    </w:p>
    <w:p w14:paraId="313244BD" w14:textId="77777777" w:rsidR="00FE22BC" w:rsidRDefault="00E36252">
      <w:pPr>
        <w:spacing w:before="2200" w:after="160"/>
        <w:ind w:firstLine="0"/>
        <w:jc w:val="center"/>
      </w:pPr>
      <w:r>
        <w:rPr>
          <w:sz w:val="28"/>
        </w:rPr>
        <w:t>2026</w:t>
      </w:r>
    </w:p>
    <w:p w14:paraId="7083E2E5" w14:textId="77777777" w:rsidR="00FE22BC" w:rsidRDefault="00E36252">
      <w:r>
        <w:br w:type="page"/>
      </w:r>
    </w:p>
    <w:p w14:paraId="0EA45C09" w14:textId="77777777" w:rsidR="00FE22BC" w:rsidRDefault="00E36252">
      <w:pPr>
        <w:pStyle w:val="1"/>
      </w:pPr>
      <w:r>
        <w:lastRenderedPageBreak/>
        <w:t>1 Введение</w:t>
      </w:r>
    </w:p>
    <w:p w14:paraId="526B8E06" w14:textId="77777777" w:rsidR="00FE22BC" w:rsidRDefault="00E36252">
      <w:r>
        <w:t>Настоящее техническое задание устанавливает требования к веб-приложению BarMixHub, предназначенному для представления барного интенсива и оформления обращений посетителей. Документ определяет состав функций, условия локальной эксплуатации, комплект поставки и порядок приёмки программного продукта.</w:t>
      </w:r>
    </w:p>
    <w:p w14:paraId="03346456" w14:textId="77777777" w:rsidR="00FE22BC" w:rsidRDefault="00E36252">
      <w:r>
        <w:t>Область применения — информационное сопровождение очного обучения основам барного дела. Объект автоматизации — ознакомление посетителя с программой интенсива, получение справочной информации и заполнение электронной заявки. Условное обозначение проекта — sec-barmen.</w:t>
      </w:r>
    </w:p>
    <w:p w14:paraId="0BF9D6CA" w14:textId="77777777" w:rsidR="00FE22BC" w:rsidRDefault="00E36252">
      <w:pPr>
        <w:pStyle w:val="1"/>
      </w:pPr>
      <w:r>
        <w:t>2 Основания для разработки</w:t>
      </w:r>
    </w:p>
    <w:p w14:paraId="0AB1C8EC" w14:textId="77777777" w:rsidR="00FE22BC" w:rsidRDefault="00E36252">
      <w:r>
        <w:t>Основанием является учебное задание по дисциплине «Тестирование и верификация программного обеспечения». Тема разработки — «Веб-приложение BarMixHub для представления барного интенсива и оформления заявок». Согласование требований выполняет руководитель учебного проекта, разработку — студенческая команда.</w:t>
      </w:r>
    </w:p>
    <w:p w14:paraId="6175BF6B" w14:textId="77777777" w:rsidR="00FE22BC" w:rsidRDefault="00E36252">
      <w:r>
        <w:t>Реквизиты учебного задания: номер __________; дата утверждения __________; организация или подразделение ____________________. Требования вступают в силу после утверждения настоящего документа. Изменения оформляются дополнением, согласуемым в том же порядке.</w:t>
      </w:r>
    </w:p>
    <w:p w14:paraId="7D3D5791" w14:textId="77777777" w:rsidR="00FE22BC" w:rsidRDefault="00E36252">
      <w:pPr>
        <w:pStyle w:val="1"/>
      </w:pPr>
      <w:r>
        <w:t>3 Назначение разработки</w:t>
      </w:r>
    </w:p>
    <w:p w14:paraId="35555DF9" w14:textId="77777777" w:rsidR="00FE22BC" w:rsidRDefault="00E36252">
      <w:pPr>
        <w:pStyle w:val="21"/>
      </w:pPr>
      <w:r>
        <w:t>3.1 Функциональное назначение</w:t>
      </w:r>
    </w:p>
    <w:p w14:paraId="2702DC85" w14:textId="77777777" w:rsidR="00FE22BC" w:rsidRDefault="00E36252">
      <w:r>
        <w:t>Приложение должно предоставлять сведения о проекте и интенсиве, программе занятий, формате, продолжительности и стоимости обучения. Посетителю должны быть доступны отзывы, ответы на частые вопросы, контактные сведения, форма обратной связи и форма оформления участия.</w:t>
      </w:r>
    </w:p>
    <w:p w14:paraId="33D2A399" w14:textId="77777777" w:rsidR="00FE22BC" w:rsidRDefault="00E36252">
      <w:pPr>
        <w:pStyle w:val="21"/>
      </w:pPr>
      <w:r>
        <w:t>3.2 Эксплуатационное назначение</w:t>
      </w:r>
    </w:p>
    <w:p w14:paraId="32DAF0C9" w14:textId="77777777" w:rsidR="00FE22BC" w:rsidRDefault="00E36252">
      <w:r>
        <w:t>Продукт предназначен для запуска на персональном компьютере и работы через браузер. Основной пользователь — посетитель без учётной записи. Развёртывание выполняет участник команды, знакомый с командной строкой. Регистрация, личный кабинет и административная панель в поставку не входят.</w:t>
      </w:r>
    </w:p>
    <w:p w14:paraId="14541E72" w14:textId="77777777" w:rsidR="00FE22BC" w:rsidRDefault="00E36252">
      <w:r>
        <w:t>Локальная поставка обеспечивает проверку интерфейса и приём обращений без подключения банков. Проведение платежей, рассылка сообщений и постоянное хранение заявок находятся за пределами данной версии.</w:t>
      </w:r>
    </w:p>
    <w:p w14:paraId="7A20C391" w14:textId="77777777" w:rsidR="00FE22BC" w:rsidRDefault="00E36252">
      <w:pPr>
        <w:pStyle w:val="1"/>
      </w:pPr>
      <w:r>
        <w:t>4 Требования к программе</w:t>
      </w:r>
    </w:p>
    <w:p w14:paraId="55FB8ECE" w14:textId="77777777" w:rsidR="00FE22BC" w:rsidRDefault="00E36252">
      <w:pPr>
        <w:pStyle w:val="21"/>
      </w:pPr>
      <w:r>
        <w:t>4.1 Требования к функциональным характеристикам</w:t>
      </w:r>
    </w:p>
    <w:p w14:paraId="2EA25BDD" w14:textId="77777777" w:rsidR="00FE22BC" w:rsidRDefault="00E36252">
      <w:pPr>
        <w:pStyle w:val="31"/>
      </w:pPr>
      <w:r>
        <w:t>4.1.1 Состав страниц и навигация</w:t>
      </w:r>
    </w:p>
    <w:p w14:paraId="25AAFDC3" w14:textId="77777777" w:rsidR="00FE22BC" w:rsidRDefault="00E36252">
      <w:r>
        <w:t>Приложение должно содержать главную страницу, страницы интенсива, проекта, отзывов, контактов и оформления участия. В верхней части размещаются наименование BarMixHub, меню разделов и кнопка записи. В нижней части должны быть доступны контактные сведения и ссылки на информационные документы.</w:t>
      </w:r>
    </w:p>
    <w:p w14:paraId="2BD5D877" w14:textId="77777777" w:rsidR="00FE22BC" w:rsidRDefault="00E36252">
      <w:r>
        <w:t>Основные адреса: / — главная; /intensive — интенсив; /about — проект; /reviews — отзывы; /contact — контакты; /oplata — оформление участия. Каждый пункт меню должен открывать соответствующую страницу. Нажатие на логотип возвращает пользователя на главную.</w:t>
      </w:r>
    </w:p>
    <w:p w14:paraId="45DE10AA" w14:textId="77777777" w:rsidR="00FE22BC" w:rsidRDefault="00E36252">
      <w:r>
        <w:lastRenderedPageBreak/>
        <w:t>Прямой ввод адреса и обновление любой основной страницы должны сохранять доступность её содержимого. Неизвестный адрес должен открывать страницу с сообщением об отсутствии раздела и ссылкой на главную. Переходы назад и вперёд выполняются средствами браузера.</w:t>
      </w:r>
    </w:p>
    <w:p w14:paraId="733235E0" w14:textId="77777777" w:rsidR="00FE22BC" w:rsidRDefault="00E36252">
      <w:r>
        <w:t>Кнопка «Войти в систему» должна открывать в новой вкладке доступную страницу авторизации внешней системы. Исходная страница сайта должна оставаться открытой. Сама авторизация, регистрация и личный кабинет внешней системы в состав поставки не входят. При приёмке проверяется успешное открытие страницы авторизации, без ввода учётных данных.</w:t>
      </w:r>
    </w:p>
    <w:p w14:paraId="6849D6B2" w14:textId="77777777" w:rsidR="00FE22BC" w:rsidRDefault="00E36252">
      <w:pPr>
        <w:pStyle w:val="31"/>
      </w:pPr>
      <w:r>
        <w:t>4.1.2 Информация об интенсиве</w:t>
      </w:r>
    </w:p>
    <w:p w14:paraId="73BE6279" w14:textId="77777777" w:rsidR="00FE22BC" w:rsidRDefault="00E36252">
      <w:r>
        <w:t>Карточка интенсива должна показывать название, описание, формат, продолжительность, стоимость и переход к оформлению участия. Предусматривается один интенсив с идентификатором bar-foundation. В базовой конфигурации стоимость составляет 39 990 рублей, продолжительность — до двух недель.</w:t>
      </w:r>
    </w:p>
    <w:p w14:paraId="69D4A6CD" w14:textId="77777777" w:rsidR="00FE22BC" w:rsidRDefault="00E36252">
      <w:r>
        <w:t>Программа должна включать сведения о погружении в барную среду, технике и классике, сервисе и коммуникации, вкусе и рабочей системе. Стоимость одного интенсива должна совпадать в карточке, подробном описании, форме оформления и подписи кнопки продолжения.</w:t>
      </w:r>
    </w:p>
    <w:p w14:paraId="1E100794" w14:textId="77777777" w:rsidR="00FE22BC" w:rsidRDefault="00E36252">
      <w:pPr>
        <w:pStyle w:val="31"/>
      </w:pPr>
      <w:r>
        <w:t>4.1.3 Справочные разделы</w:t>
      </w:r>
    </w:p>
    <w:p w14:paraId="67FF6AF7" w14:textId="77777777" w:rsidR="00FE22BC" w:rsidRDefault="00E36252">
      <w:r>
        <w:t>Страница проекта должна содержать описание направления обучения, страница отзывов — опубликованные отзывы, страница контактов — способы связи и форму обращения. Вопросы FAQ должны раскрываться нажатием и сворачиваться повторным нажатием на тот же вопрос.</w:t>
      </w:r>
    </w:p>
    <w:p w14:paraId="4CB77A65" w14:textId="77777777" w:rsidR="00FE22BC" w:rsidRDefault="00E36252">
      <w:r>
        <w:t>Должны быть доступны пять документов: политика конфиденциальности (/privacy); договор оферты (/offer); согласие на обработку персональных данных (/consent); согласие на распространение данных (/distribution-consent); согласие на рассылку (/mailing-consent). Каждая ссылка должна открывать страницу с названием и полным текстом соответствующего документа на русском языке. Пустая страница не является допустимым результатом. Открытие документа в новой вкладке не должно очищать заполненную форму.</w:t>
      </w:r>
    </w:p>
    <w:p w14:paraId="35DF476A" w14:textId="77777777" w:rsidR="00FE22BC" w:rsidRDefault="00E36252">
      <w:pPr>
        <w:pStyle w:val="31"/>
      </w:pPr>
      <w:r>
        <w:t>4.1.4 Форма обратной связи</w:t>
      </w:r>
    </w:p>
    <w:p w14:paraId="51C3755D" w14:textId="77777777" w:rsidR="00FE22BC" w:rsidRDefault="00E36252">
      <w:r>
        <w:t>Форма должна содержать поля «Имя», «Телефон», «Эл. почта», «Сообщение» и кнопку отправки. Имя, телефон и электронная почта обязательны; сообщение необязательно. Входные данные передаются серверу в формате JSON, результат отображается рядом с формой.</w:t>
      </w:r>
    </w:p>
    <w:p w14:paraId="527A520B" w14:textId="77777777" w:rsidR="00FE22BC" w:rsidRDefault="00E36252">
      <w:r>
        <w:t>Имя должно содержать от 2 до 60 символов включительно после удаления пробелов по краям. Телефон должен содержать от 10 до 15 цифр включительно; допускаются знак плюса, пробелы, скобки и дефисы для форматирования. Адрес электронной почты должен содержать локальную часть, знак @ и доменную часть с точкой.</w:t>
      </w:r>
    </w:p>
    <w:p w14:paraId="39AA40FF" w14:textId="77777777" w:rsidR="00FE22BC" w:rsidRDefault="00E36252">
      <w:r>
        <w:t>Сообщение должно допускать обычные пробелы и переносы строк клавишей Enter. Максимальная длина — 800 символов включительно после удаления пробелов по краям. Приложение не должно склеивать слова или запрещать ввод нескольких строк.</w:t>
      </w:r>
    </w:p>
    <w:p w14:paraId="538C37AC" w14:textId="77777777" w:rsidR="00FE22BC" w:rsidRDefault="00E36252">
      <w:r>
        <w:t xml:space="preserve">При некорректном вводе форма должна показывать понятное сообщение, сохранять введённые значения и позволять повторную отправку после исправления. Во время запроса кнопка временно блокируется. После получения ответа возможность </w:t>
      </w:r>
      <w:r>
        <w:lastRenderedPageBreak/>
        <w:t>взаимодействия восстанавливается. Успешный приём сопровождается подтверждением и очисткой полей.</w:t>
      </w:r>
    </w:p>
    <w:p w14:paraId="4540B4CD" w14:textId="77777777" w:rsidR="00FE22BC" w:rsidRDefault="00E36252">
      <w:pPr>
        <w:pStyle w:val="31"/>
      </w:pPr>
      <w:r>
        <w:t>4.1.5 Оформление участия</w:t>
      </w:r>
    </w:p>
    <w:p w14:paraId="5E64E4DA" w14:textId="77777777" w:rsidR="00FE22BC" w:rsidRDefault="00E36252">
      <w:r>
        <w:t>Форма оформления должна показывать выбранный интенсив, его описание и стоимость. Она должна содержать имя, телефон, email, необязательный промокод, выбор способа оплаты и три обязательных подтверждения ознакомления с документами. Контактные данные проверяются по правилам формы обратной связи.</w:t>
      </w:r>
    </w:p>
    <w:p w14:paraId="5FAC6ADE" w14:textId="77777777" w:rsidR="00FE22BC" w:rsidRDefault="00E36252">
      <w:r>
        <w:t>Посетителю предоставляется выбор Т-Банка, Яндекс Сплита, Подели или Inpocket. Одновременно выбирается один способ. Нажатие другого варианта должно менять выделение и соответствующую подпись кнопки продолжения. Ввод промокода в данной версии не предполагает автоматического предоставления скидки.</w:t>
      </w:r>
    </w:p>
    <w:p w14:paraId="748CA129" w14:textId="77777777" w:rsidR="00FE22BC" w:rsidRDefault="00E36252">
      <w:r>
        <w:t>Продолжение допускается только после установки всех трёх флажков: ознакомления с политикой, принятия оферты и подтверждения согласий. При снятии любого обязательного флажка кнопка блокируется. В локальной версии продолжение заканчивается сообщением о недоступности оплаты; средства не списываются, банковская операция не создаётся.</w:t>
      </w:r>
    </w:p>
    <w:p w14:paraId="520F8BEB" w14:textId="77777777" w:rsidR="00FE22BC" w:rsidRDefault="00E36252">
      <w:pPr>
        <w:pStyle w:val="21"/>
      </w:pPr>
      <w:r>
        <w:t>4.2 Требования к надёжности</w:t>
      </w:r>
    </w:p>
    <w:p w14:paraId="3977911C" w14:textId="77777777" w:rsidR="00FE22BC" w:rsidRDefault="00E36252">
      <w:r>
        <w:t>Некорректные данные и недоступность сервера не должны приводить к прекращению работы интерфейса. Пользователь получает сообщение о результате операции. После завершения запроса или сообщения об ошибке должна быть доступна повторная попытка. Восстановление после остановки сервера выполняется повторным запуском штатной команды, без изменения исходного кода.</w:t>
      </w:r>
    </w:p>
    <w:p w14:paraId="3B06B7BD" w14:textId="77777777" w:rsidR="00FE22BC" w:rsidRDefault="00E36252">
      <w:pPr>
        <w:pStyle w:val="21"/>
      </w:pPr>
      <w:r>
        <w:t>4.3 Условия эксплуатации</w:t>
      </w:r>
    </w:p>
    <w:p w14:paraId="0BC39BF7" w14:textId="77777777" w:rsidR="00FE22BC" w:rsidRDefault="00E36252">
      <w:r>
        <w:t>Эксплуатация предусматривается в обычных условиях учебной аудитории или жилого помещения в пределах требований изготовителя компьютера. Для обслуживания достаточно одного оператора с навыками установки зависимостей и запуска Node.js. Посетителю достаточно базовых навыков работы с браузером.</w:t>
      </w:r>
    </w:p>
    <w:p w14:paraId="6A42FF16" w14:textId="77777777" w:rsidR="00FE22BC" w:rsidRDefault="00E36252">
      <w:r>
        <w:t>Интернет необходим для первоначальной установки пакетов и загрузки внешних изображений. Основные страницы, формы и локальный API должны работать без банковских и почтовых сервисов. Для ввода используются учебные контактные данные.</w:t>
      </w:r>
    </w:p>
    <w:p w14:paraId="2740DD37" w14:textId="77777777" w:rsidR="00FE22BC" w:rsidRDefault="00E36252">
      <w:pPr>
        <w:pStyle w:val="21"/>
      </w:pPr>
      <w:r>
        <w:t>4.4 Требования к техническим средствам</w:t>
      </w:r>
    </w:p>
    <w:p w14:paraId="7E7341DF" w14:textId="77777777" w:rsidR="00FE22BC" w:rsidRDefault="00E36252">
      <w:r>
        <w:t>Плановая конфигурация для приёмки: двухъядерный процессор, 4 Гбайт оперативной памяти, 2 Гбайт свободного места, клавиатура и указательное устройство. Сервер и браузер допускается размещать на одном компьютере. Для локального сервера должен быть свободен порт 4242, для режима разработки — также порт 5173. Фактическую конфигурацию фиксируют перед испытаниями; указанные параметры не являются результатом измерения минимальных ресурсов.</w:t>
      </w:r>
    </w:p>
    <w:p w14:paraId="26B2FF60" w14:textId="77777777" w:rsidR="00FE22BC" w:rsidRDefault="00E36252">
      <w:pPr>
        <w:pStyle w:val="21"/>
      </w:pPr>
      <w:r>
        <w:t>4.5 Информационная и программная совместимость</w:t>
      </w:r>
    </w:p>
    <w:p w14:paraId="3BFBC6FD" w14:textId="77777777" w:rsidR="00FE22BC" w:rsidRDefault="00E36252">
      <w:r>
        <w:t>Клиентская часть разрабатывается на TypeScript с React, сборка выполняется Vite. Серверная часть использует JavaScript, Node.js и Express. Среда запуска — Node.js 20.19+ либо 22.12+ и npm. Точные версии зависимостей фиксируются файлом package-lock.json. Кодировка текстовых данных — UTF-8; обмен — HTTP и JSON.</w:t>
      </w:r>
    </w:p>
    <w:p w14:paraId="450DABD4" w14:textId="77777777" w:rsidR="00FE22BC" w:rsidRDefault="00E36252">
      <w:r>
        <w:t xml:space="preserve">Основная платформа приёмки — Windows 10 или 11 с Chrome и Edge. Используемые версии браузеров указываются в протоколе. Интерфейс должен сохранять </w:t>
      </w:r>
      <w:r>
        <w:lastRenderedPageBreak/>
        <w:t>работоспособность при ширине окна от 390 до 1920 пикселей. На узком экране меню открывается и закрывается кнопкой; элементы формы не должны перекрывать друг друга.</w:t>
      </w:r>
    </w:p>
    <w:p w14:paraId="3885CEA4" w14:textId="77777777" w:rsidR="00FE22BC" w:rsidRDefault="00E36252">
      <w:pPr>
        <w:pStyle w:val="21"/>
      </w:pPr>
      <w:r>
        <w:t>4.6 Требования к маркировке и упаковке</w:t>
      </w:r>
    </w:p>
    <w:p w14:paraId="00552F44" w14:textId="77777777" w:rsidR="00FE22BC" w:rsidRDefault="00E36252">
      <w:r>
        <w:t>Поставка выполняется архивом sec-barmen-v1.0.zip либо репозиторием с обозначенной версией. Комплект должен содержать исходные файлы, package.json, package-lock.json и документацию. Секретные ключи, персональные настройки и каталог node_modules в архив не включаются.</w:t>
      </w:r>
    </w:p>
    <w:p w14:paraId="5F02F454" w14:textId="77777777" w:rsidR="00FE22BC" w:rsidRDefault="00E36252">
      <w:pPr>
        <w:pStyle w:val="21"/>
      </w:pPr>
      <w:r>
        <w:t>4.7 Требования к транспортированию и хранению</w:t>
      </w:r>
    </w:p>
    <w:p w14:paraId="0F64364D" w14:textId="77777777" w:rsidR="00FE22BC" w:rsidRDefault="00E36252">
      <w:r>
        <w:t>Передача допускается по электронной сети или на цифровом носителе. Полученная копия должна распаковываться и собираться без восстановления отсутствующих исходных файлов. Резервная копия поставки хранится разработчиком до завершения учебной приёмки. Специальные требования к физическому транспортированию не устанавливаются.</w:t>
      </w:r>
    </w:p>
    <w:p w14:paraId="1283EC89" w14:textId="77777777" w:rsidR="00FE22BC" w:rsidRDefault="00E36252">
      <w:pPr>
        <w:pStyle w:val="21"/>
      </w:pPr>
      <w:r>
        <w:t>4.8 Специальные требования</w:t>
      </w:r>
    </w:p>
    <w:p w14:paraId="6A15FEF6" w14:textId="77777777" w:rsidR="00FE22BC" w:rsidRDefault="00E36252">
      <w:r>
        <w:t>Локальная версия не должна требовать платных аккаунтов, секретов или банковских реквизитов. Ответ локального API при обращении к нему с того же компьютера должен поступать не позднее двух секунд при одном пользователе. После загрузки ресурсов открытие меню и переключение элементов должны занимать не более одной секунды.</w:t>
      </w:r>
    </w:p>
    <w:p w14:paraId="68E3103C" w14:textId="77777777" w:rsidR="00FE22BC" w:rsidRDefault="00E36252">
      <w:pPr>
        <w:pStyle w:val="1"/>
      </w:pPr>
      <w:r>
        <w:t>5 Требования к интерфейсу</w:t>
      </w:r>
    </w:p>
    <w:p w14:paraId="69F2CB13" w14:textId="77777777" w:rsidR="00FE22BC" w:rsidRDefault="00E36252">
      <w:r>
        <w:t>Интерфейс должен быть русскоязычным и адаптивным. Меню, кнопки записи и входа должны иметь понятные подписи. Поля должны обозначать назначение вводимых данных. Выбранный способ оплаты должен визуально отличаться от остальных. Состояния ожидания, подтверждения и ошибки должны быть различимы. Все основные действия доступны мышью и клавиатурой; на узком экране элементы не перекрывают друг друга. Поведение страниц, FAQ и форм определено в подразделе 4.1.</w:t>
      </w:r>
    </w:p>
    <w:p w14:paraId="22658CB8" w14:textId="77777777" w:rsidR="00FE22BC" w:rsidRDefault="00E36252">
      <w:pPr>
        <w:pStyle w:val="1"/>
      </w:pPr>
      <w:r>
        <w:t>6 Критерии приёмки</w:t>
      </w:r>
    </w:p>
    <w:p w14:paraId="2CD42924" w14:textId="77777777" w:rsidR="00FE22BC" w:rsidRDefault="00E36252">
      <w:r>
        <w:t>Поставка принимается при успешной установке и сборке по разделу 7, доступности всех основных страниц и выполнении требований разделов 4 и 5. Каждое обязательное требование проверяется хотя бы одним сценарием; все обязательные сценарии должны завершиться ожидаемым результатом. Сравниваются цены, проверяются границы ввода, повторная отправка, навигация, документы, выбор оплаты и согласия. Получение установленного сообщения о недоступной локальной оплате считается ожидаемым результатом.</w:t>
      </w:r>
    </w:p>
    <w:p w14:paraId="623B09B1" w14:textId="77777777" w:rsidR="00FE22BC" w:rsidRDefault="00E36252">
      <w:pPr>
        <w:pStyle w:val="1"/>
      </w:pPr>
      <w:r>
        <w:t>7 Требования к документации</w:t>
      </w:r>
    </w:p>
    <w:p w14:paraId="0DEFAD4F" w14:textId="77777777" w:rsidR="00FE22BC" w:rsidRDefault="00E36252">
      <w:r>
        <w:t>Разработчик передаёт техническое задание в DOCX, руководство оператора с инструкцией запуска, программу и методику испытаний, описание программы со схемой архитектуры — все документы в DOCX. По итогам приёмки оформляется протокол испытаний с конфигурацией среды, перечнем проверок и результатами. Документация должна соответствовать поставляемой версии и использовать одинаковые названия элементов.</w:t>
      </w:r>
    </w:p>
    <w:p w14:paraId="3ED879A7" w14:textId="77777777" w:rsidR="00FE22BC" w:rsidRDefault="00E36252">
      <w:r>
        <w:t>Руководство должно описывать установку Node.js, команды npm ci, npm run build и npm run start:local, адрес http://localhost:4242 и остановку сервера сочетанием Ctrl+C. Отдельно указываются границы локальной версии и порядок запуска режима разработки.</w:t>
      </w:r>
    </w:p>
    <w:p w14:paraId="11BFE03A" w14:textId="77777777" w:rsidR="00FE22BC" w:rsidRDefault="00E36252">
      <w:r>
        <w:lastRenderedPageBreak/>
        <w:t>Для запуска установите Node.js 20.19+ или 22.12+ с npm. Откройте терминал в каталоге sec-barmen. Последовательно выполните npm ci, npm run build, npm run start:local. После сообщения о запуске откройте http://localhost:4242. Файл .env и банковские ключи не требуются. Сервер останавливается Ctrl+C. При занятом порте 4242 завершите ранее запущенный экземпляр. При изменении клиентского кода повторите сборку. Для разработки используйте npm run dev:local и адрес, показанный Vite в терминале.</w:t>
      </w:r>
    </w:p>
    <w:p w14:paraId="0909BB69" w14:textId="77777777" w:rsidR="00FE22BC" w:rsidRDefault="00E36252">
      <w:pPr>
        <w:pStyle w:val="1"/>
      </w:pPr>
      <w:r>
        <w:t>8 Порядок контроля и приёмки</w:t>
      </w:r>
    </w:p>
    <w:p w14:paraId="5567504F" w14:textId="77777777" w:rsidR="00FE22BC" w:rsidRDefault="00E36252">
      <w:r>
        <w:t>Контроль включает проверку комплектности, сборки, локального запуска и функциональные испытания через браузер методом чёрного ящика. Проверки выполняются в Chrome и Edge на контрольном компьютере, отдельно при ширине окна 390 и 1366 пикселей. Условия и версии программ фиксируются в протоколе.</w:t>
      </w:r>
    </w:p>
    <w:p w14:paraId="7780C422" w14:textId="77777777" w:rsidR="00FE22BC" w:rsidRDefault="00E36252">
      <w:r>
        <w:t>Проверяются переходы между разделами, прямые адреса, возврат на главную, раскрытие FAQ, мобильное меню, совпадение стоимости, открытие всех пяти документов с полным текстом и переход по кнопке «Войти в систему» к внешней странице авторизации. Для форм проверяются обязательность полей, допустимые значения, границы длины, пробелы и переносы, сохранение ввода при отказе и повторная отправка.</w:t>
      </w:r>
    </w:p>
    <w:p w14:paraId="21F13999" w14:textId="77777777" w:rsidR="00FE22BC" w:rsidRDefault="00E36252">
      <w:r>
        <w:t>При оформлении проверяются выбор одного способа оплаты, смена выделения, состояние кнопки при различных сочетаниях согласий и штатное сообщение локального сервера. Проведение реального платежа не является условием приёмки. Корректная заявка обратной связи должна завершаться подтверждением приёма.</w:t>
      </w:r>
    </w:p>
    <w:p w14:paraId="3E3B7621" w14:textId="77777777" w:rsidR="00FE22BC" w:rsidRDefault="00E36252">
      <w:r>
        <w:t>Продукт принимается при успешной сборке по инструкции, выполнении требований разделов 4–6 и передаче полного комплекта документации. Протокол содержит идентификатор проверки, условия, входные данные, ожидаемый и полученный результат, заключение и подписи участников. При несоответствии требованиям выполняются доработка и повторная проверка.</w:t>
      </w:r>
    </w:p>
    <w:p w14:paraId="0A2F97C6" w14:textId="77777777" w:rsidR="00FE22BC" w:rsidRDefault="00E36252">
      <w:pPr>
        <w:pStyle w:val="1"/>
      </w:pPr>
      <w:r>
        <w:t>9 Этапы и сроки разработки</w:t>
      </w:r>
    </w:p>
    <w:p w14:paraId="5EDE3ADA" w14:textId="77777777" w:rsidR="00FE22BC" w:rsidRDefault="00E36252">
      <w:r>
        <w:t>9.1 Техническое задание — уточнение назначения, границ поставки и критериев приёмки; результатом является согласованный документ. Исполнители — разработчик и руководитель проекта. Плановая длительность — 1 учебный день.</w:t>
      </w:r>
    </w:p>
    <w:p w14:paraId="0E84B8AE" w14:textId="77777777" w:rsidR="00FE22BC" w:rsidRDefault="00E36252">
      <w:r>
        <w:t>9.2 Рабочий проект — подготовка страниц, форм, локального API и комплекта сборки; результатом являются исходные файлы и инструкция запуска. Исполнитель — команда разработки. Плановая длительность — 3 учебных дня.</w:t>
      </w:r>
    </w:p>
    <w:p w14:paraId="14ADABE1" w14:textId="77777777" w:rsidR="00FE22BC" w:rsidRDefault="00E36252">
      <w:r>
        <w:t>9.3 Испытания — сборка на контрольном компьютере, проверка функций и оформление результатов. Исполнитель — тестирующая команда. Плановая длительность — 2 учебных дня. Передача — подготовка архива и документации, 1 учебный день. Отсчёт начинается после утверждения ТЗ; календарные даты и плановую длительность утверждает руководитель при согласовании ТЗ.</w:t>
      </w:r>
    </w:p>
    <w:p w14:paraId="65A780D9" w14:textId="77777777" w:rsidR="00FE22BC" w:rsidRDefault="00E36252">
      <w:pPr>
        <w:pStyle w:val="21"/>
      </w:pPr>
      <w:r>
        <w:t>Нормативные ссылки</w:t>
      </w:r>
    </w:p>
    <w:p w14:paraId="6606E1D1" w14:textId="77777777" w:rsidR="00FE22BC" w:rsidRDefault="00E36252">
      <w:pPr>
        <w:spacing w:line="240" w:lineRule="auto"/>
      </w:pPr>
      <w:r>
        <w:rPr>
          <w:sz w:val="22"/>
        </w:rPr>
        <w:t>ГОСТ 19.201–78 — Техническое задание. Требования к содержанию и оформлению. ГОСТ 19.106–78 — Требования к программным документам, выполненным печатным способом. ГОСТ 19.104–78 — Основные надписи. Состав разделов согласован с ГОСТ 19.201–78; нумерация соответствует заданию практической работы № 1.</w:t>
      </w:r>
    </w:p>
    <w:p w14:paraId="3111F8BA" w14:textId="77777777" w:rsidR="00FE22BC" w:rsidRDefault="00E36252">
      <w:pPr>
        <w:spacing w:line="240" w:lineRule="auto"/>
      </w:pPr>
      <w:r>
        <w:rPr>
          <w:sz w:val="20"/>
        </w:rPr>
        <w:t>Источник: официальный портал Росстандарта, карточка ГОСТ 19.201–78: https://protect.gost.ru/gost/details/b64061cf-6bb2-4c75-aee9-18bb5e26e554 (дата обращения 13.09.2026).</w:t>
      </w:r>
    </w:p>
    <w:sectPr w:rsidR="00FE22BC" w:rsidSect="00034616">
      <w:headerReference w:type="default" r:id="rId9"/>
      <w:pgSz w:w="11906" w:h="16838"/>
      <w:pgMar w:top="1134" w:right="850" w:bottom="1134" w:left="1701" w:header="454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7108B" w14:textId="77777777" w:rsidR="00E36252" w:rsidRDefault="00E36252">
      <w:pPr>
        <w:spacing w:after="0" w:line="240" w:lineRule="auto"/>
      </w:pPr>
      <w:r>
        <w:separator/>
      </w:r>
    </w:p>
  </w:endnote>
  <w:endnote w:type="continuationSeparator" w:id="0">
    <w:p w14:paraId="4ACD42E0" w14:textId="77777777" w:rsidR="00E36252" w:rsidRDefault="00E3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FD5F" w14:textId="77777777" w:rsidR="00E36252" w:rsidRDefault="00E36252">
      <w:pPr>
        <w:spacing w:after="0" w:line="240" w:lineRule="auto"/>
      </w:pPr>
      <w:r>
        <w:separator/>
      </w:r>
    </w:p>
  </w:footnote>
  <w:footnote w:type="continuationSeparator" w:id="0">
    <w:p w14:paraId="3F6BC7DF" w14:textId="77777777" w:rsidR="00E36252" w:rsidRDefault="00E36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DD88" w14:textId="77777777" w:rsidR="00FE22BC" w:rsidRDefault="00E36252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3192" w14:textId="385EF991" w:rsidR="00FE22BC" w:rsidRDefault="00E36252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47D83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531099">
    <w:abstractNumId w:val="8"/>
  </w:num>
  <w:num w:numId="2" w16cid:durableId="58555571">
    <w:abstractNumId w:val="6"/>
  </w:num>
  <w:num w:numId="3" w16cid:durableId="386494360">
    <w:abstractNumId w:val="5"/>
  </w:num>
  <w:num w:numId="4" w16cid:durableId="1827551158">
    <w:abstractNumId w:val="4"/>
  </w:num>
  <w:num w:numId="5" w16cid:durableId="1017150425">
    <w:abstractNumId w:val="7"/>
  </w:num>
  <w:num w:numId="6" w16cid:durableId="739788564">
    <w:abstractNumId w:val="3"/>
  </w:num>
  <w:num w:numId="7" w16cid:durableId="2120877874">
    <w:abstractNumId w:val="2"/>
  </w:num>
  <w:num w:numId="8" w16cid:durableId="493646489">
    <w:abstractNumId w:val="1"/>
  </w:num>
  <w:num w:numId="9" w16cid:durableId="5420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08FC"/>
    <w:rsid w:val="00AA1D8D"/>
    <w:rsid w:val="00B47730"/>
    <w:rsid w:val="00B47D83"/>
    <w:rsid w:val="00CB0664"/>
    <w:rsid w:val="00E36252"/>
    <w:rsid w:val="00FC693F"/>
    <w:rsid w:val="00FE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3A431"/>
  <w14:defaultImageDpi w14:val="300"/>
  <w15:docId w15:val="{20D2E397-5DEF-4E37-96F1-73606D6E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1864</Words>
  <Characters>13503</Characters>
  <Application>Microsoft Office Word</Application>
  <DocSecurity>0</DocSecurity>
  <Lines>259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веб-приложение BarMixHub</dc:title>
  <dc:subject>Тестирование и верификация программного обеспечения</dc:subject>
  <dc:creator/>
  <cp:keywords/>
  <dc:description>generated by python-docx</dc:description>
  <cp:lastModifiedBy>Loya Awers</cp:lastModifiedBy>
  <cp:revision>2</cp:revision>
  <dcterms:created xsi:type="dcterms:W3CDTF">2013-12-23T23:15:00Z</dcterms:created>
  <dcterms:modified xsi:type="dcterms:W3CDTF">2026-09-13T13:06:00Z</dcterms:modified>
  <cp:category/>
</cp:coreProperties>
</file>