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D9DE" w14:textId="7FDCF0BF" w:rsidR="000B35ED" w:rsidRDefault="00345968" w:rsidP="004A087C">
      <w:pPr>
        <w:spacing w:after="0" w:line="240" w:lineRule="auto"/>
        <w:jc w:val="center"/>
        <w:rPr>
          <w:rFonts w:ascii="Verdana" w:eastAsia="Times New Roman" w:hAnsi="Verdana"/>
          <w:sz w:val="28"/>
          <w:szCs w:val="28"/>
        </w:rPr>
      </w:pPr>
      <w:r w:rsidRPr="004A087C">
        <w:rPr>
          <w:rFonts w:ascii="Verdana" w:eastAsia="Times New Roman" w:hAnsi="Verdana"/>
          <w:sz w:val="28"/>
          <w:szCs w:val="28"/>
        </w:rPr>
        <w:t xml:space="preserve">Object-based </w:t>
      </w:r>
      <w:r w:rsidR="000B35ED" w:rsidRPr="004A087C">
        <w:rPr>
          <w:rFonts w:ascii="Verdana" w:eastAsia="Times New Roman" w:hAnsi="Verdana"/>
          <w:sz w:val="28"/>
          <w:szCs w:val="28"/>
        </w:rPr>
        <w:t>programming Notes</w:t>
      </w:r>
    </w:p>
    <w:p w14:paraId="5A0CC360" w14:textId="31C8B173" w:rsidR="004A087C" w:rsidRDefault="004A087C" w:rsidP="004A087C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4A087C">
        <w:rPr>
          <w:rFonts w:ascii="Verdana" w:eastAsia="Times New Roman" w:hAnsi="Verdana"/>
          <w:sz w:val="20"/>
          <w:szCs w:val="20"/>
        </w:rPr>
        <w:t>Tutorial 9</w:t>
      </w:r>
      <w:r w:rsidR="002856BC">
        <w:rPr>
          <w:rFonts w:ascii="Verdana" w:eastAsia="Times New Roman" w:hAnsi="Verdana"/>
          <w:sz w:val="20"/>
          <w:szCs w:val="20"/>
        </w:rPr>
        <w:t>, 92 pp684-696 (Carey 6e)</w:t>
      </w:r>
    </w:p>
    <w:p w14:paraId="7B4C6636" w14:textId="06044B5E" w:rsidR="002856BC" w:rsidRPr="004A087C" w:rsidRDefault="002856BC" w:rsidP="004A087C">
      <w:p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You may want to read about objects first in the book</w:t>
      </w:r>
    </w:p>
    <w:p w14:paraId="65DE15F4" w14:textId="77777777" w:rsidR="00043EAE" w:rsidRPr="00043EAE" w:rsidRDefault="00043EAE" w:rsidP="00043EAE">
      <w:pPr>
        <w:keepNext/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2"/>
          <w:sz w:val="24"/>
          <w:szCs w:val="24"/>
        </w:rPr>
      </w:pPr>
    </w:p>
    <w:p w14:paraId="13FD18AC" w14:textId="78CB388C" w:rsidR="00525203" w:rsidRPr="00C905AB" w:rsidRDefault="000B35ED" w:rsidP="00C636C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  <w:r w:rsidRPr="00C905AB">
        <w:rPr>
          <w:rFonts w:ascii="Verdana" w:eastAsia="Times New Roman" w:hAnsi="Verdana" w:cs="Tahoma"/>
          <w:b/>
          <w:color w:val="333333"/>
          <w:sz w:val="20"/>
          <w:szCs w:val="20"/>
        </w:rPr>
        <w:t>More JavaScript</w:t>
      </w:r>
      <w:r w:rsidR="00525203" w:rsidRPr="00C905AB">
        <w:rPr>
          <w:rFonts w:ascii="Verdana" w:eastAsia="Times New Roman" w:hAnsi="Verdana" w:cs="Tahoma"/>
          <w:b/>
          <w:color w:val="333333"/>
          <w:sz w:val="20"/>
          <w:szCs w:val="20"/>
        </w:rPr>
        <w:t xml:space="preserve"> and objects</w:t>
      </w:r>
      <w:r w:rsidR="002856BC">
        <w:rPr>
          <w:rFonts w:ascii="Verdana" w:eastAsia="Times New Roman" w:hAnsi="Verdana" w:cs="Tahoma"/>
          <w:b/>
          <w:color w:val="333333"/>
          <w:sz w:val="20"/>
          <w:szCs w:val="20"/>
        </w:rPr>
        <w:t xml:space="preserve"> -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JavaScript is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an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object-based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language</w:t>
      </w:r>
      <w:r w:rsidR="002856BC">
        <w:rPr>
          <w:rFonts w:ascii="Verdana" w:eastAsia="Times New Roman" w:hAnsi="Verdana" w:cs="Tahoma"/>
          <w:color w:val="333333"/>
          <w:sz w:val="20"/>
          <w:szCs w:val="20"/>
        </w:rPr>
        <w:t>.</w:t>
      </w:r>
      <w:r w:rsidR="00C905AB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The table below shows some examples of JavaScript objects (By the way, 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>the ECC course</w:t>
      </w:r>
      <w:r w:rsidR="008E3244">
        <w:rPr>
          <w:rFonts w:ascii="Verdana" w:eastAsia="Times New Roman" w:hAnsi="Verdana" w:cs="Tahoma"/>
          <w:color w:val="333333"/>
          <w:sz w:val="20"/>
          <w:szCs w:val="20"/>
        </w:rPr>
        <w:t>s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>CS121 and CS132, Computer Science I and II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are taught with C++, </w:t>
      </w:r>
      <w:r w:rsidR="008E3244">
        <w:rPr>
          <w:rFonts w:ascii="Verdana" w:eastAsia="Times New Roman" w:hAnsi="Verdana" w:cs="Tahoma"/>
          <w:color w:val="333333"/>
          <w:sz w:val="20"/>
          <w:szCs w:val="20"/>
        </w:rPr>
        <w:t xml:space="preserve">an </w:t>
      </w:r>
      <w:r w:rsidR="00CA288E" w:rsidRPr="00C905AB">
        <w:rPr>
          <w:rFonts w:ascii="Verdana" w:eastAsia="Times New Roman" w:hAnsi="Verdana" w:cs="Tahoma"/>
          <w:color w:val="333333"/>
          <w:sz w:val="20"/>
          <w:szCs w:val="20"/>
        </w:rPr>
        <w:t>object-oriented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language.)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</w:p>
    <w:p w14:paraId="6FA82897" w14:textId="77777777" w:rsidR="00525203" w:rsidRPr="00C905AB" w:rsidRDefault="00525203" w:rsidP="00525203">
      <w:pPr>
        <w:spacing w:before="100" w:beforeAutospacing="1" w:after="100" w:afterAutospacing="1" w:line="240" w:lineRule="auto"/>
        <w:ind w:left="360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</w:p>
    <w:p w14:paraId="212A2C35" w14:textId="02BDEDE8" w:rsidR="00043EAE" w:rsidRPr="00C905AB" w:rsidRDefault="002856BC" w:rsidP="00525203">
      <w:pPr>
        <w:spacing w:before="100" w:beforeAutospacing="1" w:after="100" w:afterAutospacing="1" w:line="240" w:lineRule="auto"/>
        <w:ind w:left="360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  <w:r>
        <w:rPr>
          <w:rFonts w:ascii="Verdana" w:eastAsia="Times New Roman" w:hAnsi="Verdana" w:cs="Tahoma"/>
          <w:color w:val="333333"/>
          <w:sz w:val="20"/>
          <w:szCs w:val="20"/>
        </w:rPr>
        <w:t xml:space="preserve">A clue that the code you see </w:t>
      </w:r>
      <w:r w:rsidR="009F64A1">
        <w:rPr>
          <w:rFonts w:ascii="Verdana" w:eastAsia="Times New Roman" w:hAnsi="Verdana" w:cs="Tahoma"/>
          <w:color w:val="333333"/>
          <w:sz w:val="20"/>
          <w:szCs w:val="20"/>
        </w:rPr>
        <w:t>involves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 objects is the d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>ot notation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.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To the </w:t>
      </w:r>
      <w:r w:rsidR="000B35ED" w:rsidRPr="00C905AB">
        <w:rPr>
          <w:rFonts w:ascii="Verdana" w:eastAsia="Times New Roman" w:hAnsi="Verdana" w:cs="Tahoma"/>
          <w:i/>
          <w:color w:val="333333"/>
          <w:sz w:val="20"/>
          <w:szCs w:val="20"/>
        </w:rPr>
        <w:t>left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of the dot is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an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  <w:u w:val="single"/>
        </w:rPr>
        <w:t>object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or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  <w:u w:val="single"/>
        </w:rPr>
        <w:t>an instance of an object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. 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To the </w:t>
      </w:r>
      <w:r w:rsidR="00043EAE" w:rsidRPr="00C905AB">
        <w:rPr>
          <w:rFonts w:ascii="Verdana" w:eastAsia="Times New Roman" w:hAnsi="Verdana" w:cs="Tahoma"/>
          <w:i/>
          <w:color w:val="333333"/>
          <w:sz w:val="20"/>
          <w:szCs w:val="20"/>
        </w:rPr>
        <w:t>right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of the dot is either a 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  <w:u w:val="single"/>
        </w:rPr>
        <w:t>method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or 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  <w:u w:val="single"/>
        </w:rPr>
        <w:t>property</w:t>
      </w:r>
      <w:r w:rsidR="00A461A5" w:rsidRPr="00A461A5">
        <w:rPr>
          <w:rFonts w:ascii="Verdana" w:eastAsia="Times New Roman" w:hAnsi="Verdana" w:cs="Tahoma"/>
          <w:color w:val="333333"/>
          <w:sz w:val="20"/>
          <w:szCs w:val="20"/>
        </w:rPr>
        <w:t xml:space="preserve"> of the object</w:t>
      </w:r>
      <w:r w:rsidR="00043EAE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. A method is similar to a function. 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 xml:space="preserve">(Tip – Think of a method as a </w:t>
      </w:r>
      <w:r w:rsidR="00A461A5" w:rsidRPr="00A461A5">
        <w:rPr>
          <w:rFonts w:ascii="Verdana" w:eastAsia="Times New Roman" w:hAnsi="Verdana" w:cs="Tahoma"/>
          <w:i/>
          <w:iCs/>
          <w:color w:val="333333"/>
          <w:sz w:val="20"/>
          <w:szCs w:val="20"/>
        </w:rPr>
        <w:t>verb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 xml:space="preserve"> and a property as a </w:t>
      </w:r>
      <w:r w:rsidR="00A461A5" w:rsidRPr="00A461A5">
        <w:rPr>
          <w:rFonts w:ascii="Verdana" w:eastAsia="Times New Roman" w:hAnsi="Verdana" w:cs="Tahoma"/>
          <w:i/>
          <w:iCs/>
          <w:color w:val="333333"/>
          <w:sz w:val="20"/>
          <w:szCs w:val="20"/>
        </w:rPr>
        <w:t>noun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>.)</w:t>
      </w:r>
    </w:p>
    <w:p w14:paraId="69EEB0C3" w14:textId="77777777" w:rsidR="00043EAE" w:rsidRPr="00C905AB" w:rsidRDefault="00043EAE" w:rsidP="00525203">
      <w:pPr>
        <w:spacing w:before="100" w:beforeAutospacing="1" w:after="100" w:afterAutospacing="1" w:line="240" w:lineRule="auto"/>
        <w:ind w:left="360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</w:p>
    <w:p w14:paraId="05001BEF" w14:textId="6A951387" w:rsidR="00C636C2" w:rsidRPr="00C905AB" w:rsidRDefault="00043EAE" w:rsidP="00525203">
      <w:pPr>
        <w:spacing w:before="100" w:beforeAutospacing="1" w:after="100" w:afterAutospacing="1" w:line="240" w:lineRule="auto"/>
        <w:ind w:left="360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JavaScript has 4 object types: built-in, browser, document, and customized.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T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>he first few examples</w:t>
      </w:r>
      <w:r w:rsidR="00C905AB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below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="00C905AB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include </w:t>
      </w:r>
      <w:r w:rsidR="00C905AB">
        <w:rPr>
          <w:rFonts w:ascii="Verdana" w:eastAsia="Times New Roman" w:hAnsi="Verdana" w:cs="Tahoma"/>
          <w:color w:val="333333"/>
          <w:sz w:val="20"/>
          <w:szCs w:val="20"/>
        </w:rPr>
        <w:t>the Math, Array</w:t>
      </w:r>
      <w:r w:rsidR="004A087C" w:rsidRPr="00C905AB">
        <w:rPr>
          <w:rFonts w:ascii="Verdana" w:eastAsia="Times New Roman" w:hAnsi="Verdana" w:cs="Tahoma"/>
          <w:color w:val="333333"/>
          <w:sz w:val="20"/>
          <w:szCs w:val="20"/>
          <w:vertAlign w:val="superscript"/>
        </w:rPr>
        <w:footnoteReference w:id="1"/>
      </w:r>
      <w:r w:rsidR="004A087C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. </w:t>
      </w:r>
      <w:r w:rsidR="00C905AB">
        <w:rPr>
          <w:rFonts w:ascii="Verdana" w:eastAsia="Times New Roman" w:hAnsi="Verdana" w:cs="Tahoma"/>
          <w:color w:val="333333"/>
          <w:sz w:val="20"/>
          <w:szCs w:val="20"/>
        </w:rPr>
        <w:t xml:space="preserve"> and Date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object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,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>(built-in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object</w:t>
      </w:r>
      <w:r w:rsidR="00C905AB">
        <w:rPr>
          <w:rFonts w:ascii="Verdana" w:eastAsia="Times New Roman" w:hAnsi="Verdana" w:cs="Tahoma"/>
          <w:color w:val="333333"/>
          <w:sz w:val="20"/>
          <w:szCs w:val="20"/>
        </w:rPr>
        <w:t>s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), </w:t>
      </w:r>
      <w:r w:rsidR="00C905AB">
        <w:rPr>
          <w:rFonts w:ascii="Verdana" w:eastAsia="Times New Roman" w:hAnsi="Verdana" w:cs="Tahoma"/>
          <w:color w:val="333333"/>
          <w:sz w:val="20"/>
          <w:szCs w:val="20"/>
        </w:rPr>
        <w:t xml:space="preserve">and </w:t>
      </w:r>
      <w:r w:rsidRPr="00C905AB">
        <w:rPr>
          <w:rFonts w:ascii="Verdana" w:eastAsia="Times New Roman" w:hAnsi="Verdana" w:cs="Tahoma"/>
          <w:color w:val="333333"/>
          <w:sz w:val="20"/>
          <w:szCs w:val="20"/>
        </w:rPr>
        <w:t>the d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ocument object.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myArry is a variable name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--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 an instance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--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>of the Array object. Observe this syntax below:</w:t>
      </w:r>
    </w:p>
    <w:p w14:paraId="703C534C" w14:textId="77777777" w:rsidR="00C636C2" w:rsidRPr="00C905AB" w:rsidRDefault="00C636C2" w:rsidP="00C636C2">
      <w:pPr>
        <w:spacing w:before="100" w:beforeAutospacing="1" w:after="100" w:afterAutospacing="1" w:line="240" w:lineRule="auto"/>
        <w:ind w:left="360"/>
        <w:contextualSpacing/>
        <w:rPr>
          <w:rFonts w:ascii="Verdana" w:eastAsia="Times New Roman" w:hAnsi="Verdana" w:cs="Tahoma"/>
          <w:color w:val="333333"/>
          <w:sz w:val="20"/>
          <w:szCs w:val="20"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7"/>
        <w:gridCol w:w="2617"/>
        <w:gridCol w:w="1520"/>
        <w:gridCol w:w="1197"/>
      </w:tblGrid>
      <w:tr w:rsidR="002856BC" w:rsidRPr="00C905AB" w14:paraId="2BC51F58" w14:textId="77777777" w:rsidTr="004A087C">
        <w:trPr>
          <w:trHeight w:val="350"/>
        </w:trPr>
        <w:tc>
          <w:tcPr>
            <w:tcW w:w="3811" w:type="dxa"/>
          </w:tcPr>
          <w:p w14:paraId="555482A5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  <w:t>Example</w:t>
            </w:r>
          </w:p>
        </w:tc>
        <w:tc>
          <w:tcPr>
            <w:tcW w:w="3008" w:type="dxa"/>
          </w:tcPr>
          <w:p w14:paraId="2624CD7C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  <w:t>Object</w:t>
            </w:r>
          </w:p>
        </w:tc>
        <w:tc>
          <w:tcPr>
            <w:tcW w:w="2752" w:type="dxa"/>
            <w:gridSpan w:val="2"/>
          </w:tcPr>
          <w:p w14:paraId="6CEBC3D8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b/>
                <w:color w:val="333333"/>
                <w:sz w:val="20"/>
                <w:szCs w:val="20"/>
              </w:rPr>
              <w:t>method or property</w:t>
            </w:r>
          </w:p>
        </w:tc>
      </w:tr>
      <w:tr w:rsidR="002856BC" w:rsidRPr="00C905AB" w14:paraId="13519511" w14:textId="77777777" w:rsidTr="004A087C">
        <w:trPr>
          <w:trHeight w:val="800"/>
        </w:trPr>
        <w:tc>
          <w:tcPr>
            <w:tcW w:w="3811" w:type="dxa"/>
          </w:tcPr>
          <w:p w14:paraId="44503FC5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Math.round(x)</w:t>
            </w:r>
          </w:p>
          <w:p w14:paraId="272AB56D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Math.pow(x, y)</w:t>
            </w:r>
          </w:p>
        </w:tc>
        <w:tc>
          <w:tcPr>
            <w:tcW w:w="3008" w:type="dxa"/>
          </w:tcPr>
          <w:p w14:paraId="2C7EF05D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Math</w:t>
            </w:r>
          </w:p>
        </w:tc>
        <w:tc>
          <w:tcPr>
            <w:tcW w:w="1520" w:type="dxa"/>
          </w:tcPr>
          <w:p w14:paraId="1CD7EA7E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round(x)</w:t>
            </w:r>
          </w:p>
          <w:p w14:paraId="49831D96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pow(x, y)</w:t>
            </w:r>
          </w:p>
        </w:tc>
        <w:tc>
          <w:tcPr>
            <w:tcW w:w="1232" w:type="dxa"/>
          </w:tcPr>
          <w:p w14:paraId="4612D2C4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method</w:t>
            </w:r>
          </w:p>
          <w:p w14:paraId="56AEC307" w14:textId="77777777" w:rsidR="000B35ED" w:rsidRPr="00C905AB" w:rsidRDefault="000B35ED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method </w:t>
            </w:r>
          </w:p>
          <w:p w14:paraId="097CC9AD" w14:textId="77777777" w:rsidR="000A2237" w:rsidRPr="00C905AB" w:rsidRDefault="000A2237" w:rsidP="000B35ED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</w:p>
        </w:tc>
      </w:tr>
      <w:tr w:rsidR="002856BC" w:rsidRPr="00C905AB" w14:paraId="18A7BBD6" w14:textId="77777777" w:rsidTr="004A087C">
        <w:trPr>
          <w:trHeight w:val="262"/>
        </w:trPr>
        <w:tc>
          <w:tcPr>
            <w:tcW w:w="3811" w:type="dxa"/>
          </w:tcPr>
          <w:p w14:paraId="3BD06EE3" w14:textId="77777777" w:rsidR="00C636C2" w:rsidRPr="00C905AB" w:rsidRDefault="00C636C2" w:rsidP="00C636C2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myBirth.getFullYear()</w:t>
            </w:r>
          </w:p>
        </w:tc>
        <w:tc>
          <w:tcPr>
            <w:tcW w:w="3008" w:type="dxa"/>
          </w:tcPr>
          <w:p w14:paraId="463ADFC5" w14:textId="3254C5B2" w:rsidR="00C636C2" w:rsidRPr="00C905AB" w:rsidRDefault="00C636C2" w:rsidP="00C636C2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myBirth (</w:t>
            </w:r>
            <w:r w:rsid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variable name for a particular d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ate</w:t>
            </w:r>
            <w:r w:rsidR="000A2237"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, an instance of the </w:t>
            </w:r>
            <w:r w:rsidR="001C19FC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D</w:t>
            </w:r>
            <w:r w:rsidR="000A2237"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ate object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20" w:type="dxa"/>
          </w:tcPr>
          <w:p w14:paraId="5BA75238" w14:textId="77777777" w:rsidR="00C636C2" w:rsidRPr="00C905AB" w:rsidRDefault="00C636C2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getFullYear()</w:t>
            </w:r>
          </w:p>
        </w:tc>
        <w:tc>
          <w:tcPr>
            <w:tcW w:w="1232" w:type="dxa"/>
          </w:tcPr>
          <w:p w14:paraId="3D0A1D63" w14:textId="77777777" w:rsidR="00C636C2" w:rsidRPr="00C905AB" w:rsidRDefault="00C636C2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method</w:t>
            </w:r>
          </w:p>
          <w:p w14:paraId="48164026" w14:textId="77777777" w:rsidR="000A2237" w:rsidRPr="00C905AB" w:rsidRDefault="000A2237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</w:p>
        </w:tc>
      </w:tr>
      <w:tr w:rsidR="002856BC" w:rsidRPr="00C905AB" w14:paraId="46E33B2D" w14:textId="77777777" w:rsidTr="004A087C">
        <w:trPr>
          <w:trHeight w:val="262"/>
        </w:trPr>
        <w:tc>
          <w:tcPr>
            <w:tcW w:w="3811" w:type="dxa"/>
          </w:tcPr>
          <w:p w14:paraId="75DDC5E6" w14:textId="77777777" w:rsidR="000B35ED" w:rsidRPr="00C905AB" w:rsidRDefault="000B35ED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document.write()</w:t>
            </w:r>
          </w:p>
        </w:tc>
        <w:tc>
          <w:tcPr>
            <w:tcW w:w="3008" w:type="dxa"/>
          </w:tcPr>
          <w:p w14:paraId="57FDFB7E" w14:textId="77777777" w:rsidR="000B35ED" w:rsidRPr="00C905AB" w:rsidRDefault="000B35ED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document</w:t>
            </w:r>
          </w:p>
        </w:tc>
        <w:tc>
          <w:tcPr>
            <w:tcW w:w="1520" w:type="dxa"/>
          </w:tcPr>
          <w:p w14:paraId="45A60330" w14:textId="77777777" w:rsidR="000B35ED" w:rsidRPr="00C905AB" w:rsidRDefault="000B35ED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write(</w:t>
            </w:r>
            <w:r w:rsidR="00043EAE"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“text”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232" w:type="dxa"/>
          </w:tcPr>
          <w:p w14:paraId="0CD5304B" w14:textId="77777777" w:rsidR="00525203" w:rsidRPr="00C905AB" w:rsidRDefault="000B35ED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method</w:t>
            </w:r>
          </w:p>
          <w:p w14:paraId="69AA5747" w14:textId="77777777" w:rsidR="00525203" w:rsidRPr="00C905AB" w:rsidRDefault="00525203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</w:p>
        </w:tc>
      </w:tr>
      <w:tr w:rsidR="002856BC" w:rsidRPr="00C905AB" w14:paraId="426D9D1E" w14:textId="77777777" w:rsidTr="004A087C">
        <w:trPr>
          <w:trHeight w:val="262"/>
        </w:trPr>
        <w:tc>
          <w:tcPr>
            <w:tcW w:w="3811" w:type="dxa"/>
          </w:tcPr>
          <w:p w14:paraId="1D24C4D0" w14:textId="61092FF9" w:rsidR="004A087C" w:rsidRPr="004A087C" w:rsidRDefault="004A087C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16"/>
                <w:szCs w:val="16"/>
              </w:rPr>
            </w:pPr>
            <w:r w:rsidRPr="004A087C">
              <w:rPr>
                <w:rFonts w:ascii="Verdana" w:eastAsia="Times New Roman" w:hAnsi="Verdana" w:cs="Tahoma"/>
                <w:color w:val="333333"/>
                <w:sz w:val="16"/>
                <w:szCs w:val="16"/>
              </w:rPr>
              <w:t>document.getElementById(“daysLeft”).innerHTML</w:t>
            </w:r>
          </w:p>
        </w:tc>
        <w:tc>
          <w:tcPr>
            <w:tcW w:w="3008" w:type="dxa"/>
          </w:tcPr>
          <w:p w14:paraId="269F3176" w14:textId="79C24E10" w:rsidR="004A087C" w:rsidRPr="00C905AB" w:rsidRDefault="002856BC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element in the webpage </w:t>
            </w:r>
            <w:proofErr w:type="gramStart"/>
            <w:r w:rsidR="0015083D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i.e.</w:t>
            </w:r>
            <w:proofErr w:type="gramEnd"/>
            <w:r w:rsidR="0015083D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 Document</w:t>
            </w:r>
          </w:p>
        </w:tc>
        <w:tc>
          <w:tcPr>
            <w:tcW w:w="1520" w:type="dxa"/>
          </w:tcPr>
          <w:p w14:paraId="443943CC" w14:textId="369006F2" w:rsidR="004A087C" w:rsidRPr="00C905AB" w:rsidRDefault="004A087C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innerHTML</w:t>
            </w:r>
          </w:p>
        </w:tc>
        <w:tc>
          <w:tcPr>
            <w:tcW w:w="1232" w:type="dxa"/>
          </w:tcPr>
          <w:p w14:paraId="63EAD155" w14:textId="497D2960" w:rsidR="004A087C" w:rsidRPr="00C905AB" w:rsidRDefault="004A087C" w:rsidP="00525203">
            <w:pPr>
              <w:spacing w:after="0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property</w:t>
            </w:r>
          </w:p>
        </w:tc>
      </w:tr>
      <w:tr w:rsidR="002856BC" w:rsidRPr="00C905AB" w14:paraId="248C1746" w14:textId="77777777" w:rsidTr="004A087C">
        <w:trPr>
          <w:trHeight w:val="262"/>
        </w:trPr>
        <w:tc>
          <w:tcPr>
            <w:tcW w:w="3811" w:type="dxa"/>
          </w:tcPr>
          <w:p w14:paraId="1661F4E8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num.toFixed(n)</w:t>
            </w:r>
          </w:p>
        </w:tc>
        <w:tc>
          <w:tcPr>
            <w:tcW w:w="3008" w:type="dxa"/>
          </w:tcPr>
          <w:p w14:paraId="46FD2DAA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num (a variable name for a</w:t>
            </w:r>
            <w:r w:rsidR="00C636C2"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 particular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 number) </w:t>
            </w:r>
          </w:p>
        </w:tc>
        <w:tc>
          <w:tcPr>
            <w:tcW w:w="1520" w:type="dxa"/>
          </w:tcPr>
          <w:p w14:paraId="79CDB43C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toFixed(n)</w:t>
            </w:r>
          </w:p>
        </w:tc>
        <w:tc>
          <w:tcPr>
            <w:tcW w:w="1232" w:type="dxa"/>
          </w:tcPr>
          <w:p w14:paraId="63886E10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method</w:t>
            </w:r>
          </w:p>
          <w:p w14:paraId="03F336DB" w14:textId="77777777" w:rsidR="000A2237" w:rsidRPr="00C905AB" w:rsidRDefault="000A2237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</w:p>
        </w:tc>
      </w:tr>
      <w:tr w:rsidR="002856BC" w:rsidRPr="00C905AB" w14:paraId="4F39F806" w14:textId="77777777" w:rsidTr="004A087C">
        <w:trPr>
          <w:trHeight w:val="262"/>
        </w:trPr>
        <w:tc>
          <w:tcPr>
            <w:tcW w:w="3811" w:type="dxa"/>
          </w:tcPr>
          <w:p w14:paraId="2D65963F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myArry.length</w:t>
            </w:r>
          </w:p>
        </w:tc>
        <w:tc>
          <w:tcPr>
            <w:tcW w:w="3008" w:type="dxa"/>
          </w:tcPr>
          <w:p w14:paraId="2D41C31C" w14:textId="0CD88C8F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myArry (a variable name for </w:t>
            </w:r>
            <w:r w:rsidR="001C19FC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an instance of an 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array</w:t>
            </w:r>
            <w:r w:rsidR="00C636C2"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)</w:t>
            </w: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520" w:type="dxa"/>
          </w:tcPr>
          <w:p w14:paraId="4EE6C2F1" w14:textId="77777777" w:rsidR="000B35ED" w:rsidRPr="00C905AB" w:rsidRDefault="000B35ED" w:rsidP="000B35ED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length</w:t>
            </w:r>
          </w:p>
        </w:tc>
        <w:tc>
          <w:tcPr>
            <w:tcW w:w="1232" w:type="dxa"/>
          </w:tcPr>
          <w:p w14:paraId="05D1731E" w14:textId="77777777" w:rsidR="000A2237" w:rsidRPr="00C905AB" w:rsidRDefault="000B35ED" w:rsidP="00525203">
            <w:p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</w:pPr>
            <w:r w:rsidRPr="00C905AB">
              <w:rPr>
                <w:rFonts w:ascii="Verdana" w:eastAsia="Times New Roman" w:hAnsi="Verdana" w:cs="Tahoma"/>
                <w:color w:val="333333"/>
                <w:sz w:val="20"/>
                <w:szCs w:val="20"/>
              </w:rPr>
              <w:t>property</w:t>
            </w:r>
          </w:p>
        </w:tc>
      </w:tr>
    </w:tbl>
    <w:p w14:paraId="7DECEBDF" w14:textId="77777777" w:rsidR="00525203" w:rsidRPr="00C905AB" w:rsidRDefault="00525203" w:rsidP="000B35ED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</w:p>
    <w:p w14:paraId="0521C739" w14:textId="77777777" w:rsidR="000B35ED" w:rsidRPr="00C905AB" w:rsidRDefault="00525203" w:rsidP="000B35ED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C905AB">
        <w:rPr>
          <w:rFonts w:ascii="Verdana" w:eastAsia="Times New Roman" w:hAnsi="Verdana" w:cs="Times New Roman"/>
          <w:sz w:val="20"/>
          <w:szCs w:val="20"/>
        </w:rPr>
        <w:t>examples:</w:t>
      </w:r>
    </w:p>
    <w:p w14:paraId="7BE476E6" w14:textId="5AC2D52A" w:rsidR="000B35ED" w:rsidRPr="00C905AB" w:rsidRDefault="000B35ED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905AB">
        <w:rPr>
          <w:rFonts w:ascii="Verdana" w:eastAsia="Times New Roman" w:hAnsi="Verdana" w:cs="Times New Roman"/>
          <w:sz w:val="20"/>
          <w:szCs w:val="20"/>
        </w:rPr>
        <w:t>in Math.round(x) – the number x rounded to a whole number</w:t>
      </w:r>
      <w:r w:rsidR="008E3244">
        <w:rPr>
          <w:rFonts w:ascii="Verdana" w:eastAsia="Times New Roman" w:hAnsi="Verdana" w:cs="Times New Roman"/>
          <w:sz w:val="20"/>
          <w:szCs w:val="20"/>
        </w:rPr>
        <w:t xml:space="preserve"> is returned</w:t>
      </w:r>
    </w:p>
    <w:p w14:paraId="7F80089A" w14:textId="77777777" w:rsidR="00C636C2" w:rsidRPr="00C905AB" w:rsidRDefault="00C636C2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905AB">
        <w:rPr>
          <w:rFonts w:ascii="Verdana" w:eastAsia="Times New Roman" w:hAnsi="Verdana" w:cs="Times New Roman"/>
          <w:sz w:val="20"/>
          <w:szCs w:val="20"/>
        </w:rPr>
        <w:t xml:space="preserve">in myBirth.getFullYear() – the full year of the date myBirth is returned with 4 digits (ex 1990 is returned from “December 3, </w:t>
      </w:r>
      <w:proofErr w:type="gramStart"/>
      <w:r w:rsidRPr="00C905AB">
        <w:rPr>
          <w:rFonts w:ascii="Verdana" w:eastAsia="Times New Roman" w:hAnsi="Verdana" w:cs="Times New Roman"/>
          <w:sz w:val="20"/>
          <w:szCs w:val="20"/>
        </w:rPr>
        <w:t>1990</w:t>
      </w:r>
      <w:proofErr w:type="gramEnd"/>
      <w:r w:rsidRPr="00C905AB">
        <w:rPr>
          <w:rFonts w:ascii="Verdana" w:eastAsia="Times New Roman" w:hAnsi="Verdana" w:cs="Times New Roman"/>
          <w:sz w:val="20"/>
          <w:szCs w:val="20"/>
        </w:rPr>
        <w:t xml:space="preserve"> 14:35:05”)</w:t>
      </w:r>
    </w:p>
    <w:p w14:paraId="6DD6EFC8" w14:textId="4987BE2E" w:rsidR="000B35ED" w:rsidRDefault="000B35ED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905AB">
        <w:rPr>
          <w:rFonts w:ascii="Verdana" w:eastAsia="Times New Roman" w:hAnsi="Verdana" w:cs="Times New Roman"/>
          <w:sz w:val="20"/>
          <w:szCs w:val="20"/>
        </w:rPr>
        <w:t>in document.write(“</w:t>
      </w:r>
      <w:r w:rsidRPr="00C905AB">
        <w:rPr>
          <w:rFonts w:ascii="Verdana" w:eastAsia="Times New Roman" w:hAnsi="Verdana" w:cs="Times New Roman"/>
          <w:i/>
          <w:sz w:val="20"/>
          <w:szCs w:val="20"/>
        </w:rPr>
        <w:t>text</w:t>
      </w:r>
      <w:r w:rsidRPr="00C905AB">
        <w:rPr>
          <w:rFonts w:ascii="Verdana" w:eastAsia="Times New Roman" w:hAnsi="Verdana" w:cs="Times New Roman"/>
          <w:sz w:val="20"/>
          <w:szCs w:val="20"/>
        </w:rPr>
        <w:t xml:space="preserve">”) – </w:t>
      </w:r>
      <w:r w:rsidRPr="00C905AB">
        <w:rPr>
          <w:rFonts w:ascii="Verdana" w:eastAsia="Times New Roman" w:hAnsi="Verdana" w:cs="Times New Roman"/>
          <w:i/>
          <w:sz w:val="20"/>
          <w:szCs w:val="20"/>
        </w:rPr>
        <w:t>text</w:t>
      </w:r>
      <w:r w:rsidRPr="00C905A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FE43B0">
        <w:rPr>
          <w:rFonts w:ascii="Verdana" w:eastAsia="Times New Roman" w:hAnsi="Verdana" w:cs="Times New Roman"/>
          <w:sz w:val="20"/>
          <w:szCs w:val="20"/>
        </w:rPr>
        <w:t xml:space="preserve">(or html) </w:t>
      </w:r>
      <w:r w:rsidRPr="00C905AB">
        <w:rPr>
          <w:rFonts w:ascii="Verdana" w:eastAsia="Times New Roman" w:hAnsi="Verdana" w:cs="Times New Roman"/>
          <w:sz w:val="20"/>
          <w:szCs w:val="20"/>
        </w:rPr>
        <w:t>is written to the document (web page)</w:t>
      </w:r>
    </w:p>
    <w:p w14:paraId="7797BDA7" w14:textId="74656A8A" w:rsidR="004901D2" w:rsidRDefault="004901D2" w:rsidP="004901D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71B530EF" w14:textId="77777777" w:rsidR="004901D2" w:rsidRPr="004901D2" w:rsidRDefault="004901D2" w:rsidP="004901D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B25E6A7" w14:textId="45792B16" w:rsidR="009F64A1" w:rsidRPr="009F64A1" w:rsidRDefault="009F64A1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ahoma"/>
          <w:color w:val="333333"/>
          <w:sz w:val="20"/>
          <w:szCs w:val="20"/>
        </w:rPr>
        <w:t xml:space="preserve">in </w:t>
      </w:r>
      <w:r w:rsidRPr="009F64A1">
        <w:rPr>
          <w:rFonts w:ascii="Verdana" w:eastAsia="Times New Roman" w:hAnsi="Verdana" w:cs="Tahoma"/>
          <w:color w:val="333333"/>
          <w:sz w:val="20"/>
          <w:szCs w:val="20"/>
        </w:rPr>
        <w:t>document.getElementById(“daysLeft”).innerHTML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 – the contents that is nested within 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>the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 element’s tags is returned. 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 xml:space="preserve">(In JavaScript, the document is an object as </w:t>
      </w:r>
      <w:proofErr w:type="gramStart"/>
      <w:r w:rsidR="00A461A5">
        <w:rPr>
          <w:rFonts w:ascii="Verdana" w:eastAsia="Times New Roman" w:hAnsi="Verdana" w:cs="Tahoma"/>
          <w:color w:val="333333"/>
          <w:sz w:val="20"/>
          <w:szCs w:val="20"/>
        </w:rPr>
        <w:t>is</w:t>
      </w:r>
      <w:proofErr w:type="gramEnd"/>
      <w:r w:rsidR="00A461A5">
        <w:rPr>
          <w:rFonts w:ascii="Verdana" w:eastAsia="Times New Roman" w:hAnsi="Verdana" w:cs="Tahoma"/>
          <w:color w:val="333333"/>
          <w:sz w:val="20"/>
          <w:szCs w:val="20"/>
        </w:rPr>
        <w:t xml:space="preserve"> all its elements.)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 xml:space="preserve">Suppose that 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the element 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 xml:space="preserve">returned by the getElementById </w:t>
      </w:r>
      <w:r w:rsidR="001212F8">
        <w:rPr>
          <w:rFonts w:ascii="Verdana" w:eastAsia="Times New Roman" w:hAnsi="Verdana" w:cs="Tahoma"/>
          <w:color w:val="333333"/>
          <w:sz w:val="20"/>
          <w:szCs w:val="20"/>
        </w:rPr>
        <w:t>method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 xml:space="preserve"> is </w:t>
      </w:r>
      <w:r>
        <w:rPr>
          <w:rFonts w:ascii="Verdana" w:eastAsia="Times New Roman" w:hAnsi="Verdana" w:cs="Tahoma"/>
          <w:color w:val="333333"/>
          <w:sz w:val="20"/>
          <w:szCs w:val="20"/>
        </w:rPr>
        <w:t xml:space="preserve"> &lt;div id=”daysLeft”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>&gt;</w:t>
      </w:r>
      <w:r w:rsidR="004901D2" w:rsidRPr="004901D2">
        <w:rPr>
          <w:rFonts w:ascii="Consolas" w:eastAsia="Times New Roman" w:hAnsi="Consolas" w:cs="Tahoma"/>
          <w:i/>
          <w:iCs/>
          <w:color w:val="943634" w:themeColor="accent2" w:themeShade="BF"/>
          <w:sz w:val="20"/>
          <w:szCs w:val="20"/>
        </w:rPr>
        <w:t>stuff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>&lt;/div&gt;</w:t>
      </w:r>
      <w:r w:rsidR="001212F8">
        <w:rPr>
          <w:rFonts w:ascii="Verdana" w:eastAsia="Times New Roman" w:hAnsi="Verdana" w:cs="Tahoma"/>
          <w:color w:val="333333"/>
          <w:sz w:val="20"/>
          <w:szCs w:val="20"/>
        </w:rPr>
        <w:t>. T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 xml:space="preserve">hen innerHTML </w:t>
      </w:r>
      <w:r w:rsidR="001212F8">
        <w:rPr>
          <w:rFonts w:ascii="Verdana" w:eastAsia="Times New Roman" w:hAnsi="Verdana" w:cs="Tahoma"/>
          <w:color w:val="333333"/>
          <w:sz w:val="20"/>
          <w:szCs w:val="20"/>
        </w:rPr>
        <w:t>would be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 xml:space="preserve"> </w:t>
      </w:r>
      <w:r w:rsidR="004901D2" w:rsidRPr="004901D2">
        <w:rPr>
          <w:rFonts w:ascii="Consolas" w:eastAsia="Times New Roman" w:hAnsi="Consolas" w:cs="Tahoma"/>
          <w:i/>
          <w:iCs/>
          <w:color w:val="943634" w:themeColor="accent2" w:themeShade="BF"/>
          <w:sz w:val="20"/>
          <w:szCs w:val="20"/>
        </w:rPr>
        <w:t>stuff</w:t>
      </w:r>
      <w:r w:rsidR="004901D2">
        <w:rPr>
          <w:rFonts w:ascii="Verdana" w:eastAsia="Times New Roman" w:hAnsi="Verdana" w:cs="Tahoma"/>
          <w:color w:val="333333"/>
          <w:sz w:val="20"/>
          <w:szCs w:val="20"/>
        </w:rPr>
        <w:t>.</w:t>
      </w:r>
    </w:p>
    <w:p w14:paraId="54076107" w14:textId="3B6AE7EC" w:rsidR="008E3244" w:rsidRDefault="000B35ED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E3244">
        <w:rPr>
          <w:rFonts w:ascii="Verdana" w:eastAsia="Times New Roman" w:hAnsi="Verdana" w:cs="Times New Roman"/>
          <w:sz w:val="20"/>
          <w:szCs w:val="20"/>
        </w:rPr>
        <w:t xml:space="preserve">in num.toFixed(n)-  a decimal </w:t>
      </w:r>
      <w:r w:rsidR="00C636C2" w:rsidRPr="008E3244">
        <w:rPr>
          <w:rFonts w:ascii="Verdana" w:eastAsia="Times New Roman" w:hAnsi="Verdana" w:cs="Times New Roman"/>
          <w:sz w:val="20"/>
          <w:szCs w:val="20"/>
        </w:rPr>
        <w:t>num</w:t>
      </w:r>
      <w:r w:rsidR="008E3244" w:rsidRPr="008E3244">
        <w:rPr>
          <w:rFonts w:ascii="Verdana" w:eastAsia="Times New Roman" w:hAnsi="Verdana" w:cs="Times New Roman"/>
          <w:sz w:val="20"/>
          <w:szCs w:val="20"/>
        </w:rPr>
        <w:t>ber num</w:t>
      </w:r>
      <w:r w:rsidR="00C636C2" w:rsidRPr="008E3244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E3244">
        <w:rPr>
          <w:rFonts w:ascii="Verdana" w:eastAsia="Times New Roman" w:hAnsi="Verdana" w:cs="Times New Roman"/>
          <w:sz w:val="20"/>
          <w:szCs w:val="20"/>
        </w:rPr>
        <w:t>is rounded to n places</w:t>
      </w:r>
      <w:r w:rsidR="008E3244" w:rsidRPr="008E3244">
        <w:rPr>
          <w:rFonts w:ascii="Verdana" w:eastAsia="Times New Roman" w:hAnsi="Verdana" w:cs="Times New Roman"/>
          <w:sz w:val="20"/>
          <w:szCs w:val="20"/>
        </w:rPr>
        <w:t xml:space="preserve"> and returned</w:t>
      </w:r>
      <w:r w:rsidR="001212F8">
        <w:rPr>
          <w:rFonts w:ascii="Verdana" w:eastAsia="Times New Roman" w:hAnsi="Verdana" w:cs="Times New Roman"/>
          <w:sz w:val="20"/>
          <w:szCs w:val="20"/>
        </w:rPr>
        <w:t>.</w:t>
      </w:r>
    </w:p>
    <w:p w14:paraId="16C61492" w14:textId="7D297B44" w:rsidR="000B35ED" w:rsidRPr="008E3244" w:rsidRDefault="000B35ED" w:rsidP="0052520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E3244">
        <w:rPr>
          <w:rFonts w:ascii="Verdana" w:eastAsia="Times New Roman" w:hAnsi="Verdana" w:cs="Times New Roman"/>
          <w:sz w:val="20"/>
          <w:szCs w:val="20"/>
        </w:rPr>
        <w:t>in myArry.length - a property, length, of the array is</w:t>
      </w:r>
      <w:r w:rsidR="001212F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636C2" w:rsidRPr="008E3244">
        <w:rPr>
          <w:rFonts w:ascii="Verdana" w:eastAsia="Times New Roman" w:hAnsi="Verdana" w:cs="Times New Roman"/>
          <w:sz w:val="20"/>
          <w:szCs w:val="20"/>
        </w:rPr>
        <w:t>returned</w:t>
      </w:r>
      <w:r w:rsidR="001212F8">
        <w:rPr>
          <w:rFonts w:ascii="Verdana" w:eastAsia="Times New Roman" w:hAnsi="Verdana" w:cs="Times New Roman"/>
          <w:sz w:val="20"/>
          <w:szCs w:val="20"/>
        </w:rPr>
        <w:t>.</w:t>
      </w:r>
    </w:p>
    <w:p w14:paraId="480FDA8A" w14:textId="77777777" w:rsidR="000B35ED" w:rsidRPr="00C905AB" w:rsidRDefault="000B35ED" w:rsidP="000B35ED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233FAE23" w14:textId="5AC95627" w:rsidR="00A4329C" w:rsidRPr="000B35ED" w:rsidRDefault="001C34A0" w:rsidP="000B35E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ahoma"/>
          <w:color w:val="333333"/>
          <w:sz w:val="20"/>
          <w:szCs w:val="20"/>
        </w:rPr>
        <w:t xml:space="preserve">[Optional]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>For more background on ob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jects </w:t>
      </w:r>
      <w:r w:rsidR="00525203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read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 xml:space="preserve">in </w:t>
      </w:r>
      <w:r w:rsidR="000B35ED" w:rsidRPr="008E3244">
        <w:rPr>
          <w:rFonts w:ascii="Verdana" w:eastAsia="Times New Roman" w:hAnsi="Verdana" w:cs="Tahoma"/>
          <w:b/>
          <w:i/>
          <w:iCs/>
          <w:color w:val="333333"/>
          <w:sz w:val="20"/>
          <w:szCs w:val="20"/>
        </w:rPr>
        <w:t>Weaving a Website</w:t>
      </w:r>
      <w:r w:rsidR="000B35ED" w:rsidRPr="00C905AB">
        <w:rPr>
          <w:rFonts w:ascii="Verdana" w:eastAsia="Times New Roman" w:hAnsi="Verdana" w:cs="Tahoma"/>
          <w:b/>
          <w:color w:val="333333"/>
          <w:sz w:val="20"/>
          <w:szCs w:val="20"/>
        </w:rPr>
        <w:t xml:space="preserve"> book excerpt</w:t>
      </w:r>
      <w:r w:rsidR="00525203" w:rsidRPr="00C905AB">
        <w:rPr>
          <w:rFonts w:ascii="Verdana" w:eastAsia="Times New Roman" w:hAnsi="Verdana" w:cs="Tahoma"/>
          <w:b/>
          <w:color w:val="333333"/>
          <w:sz w:val="20"/>
          <w:szCs w:val="20"/>
        </w:rPr>
        <w:t xml:space="preserve">, </w:t>
      </w:r>
      <w:r w:rsidR="000B35ED" w:rsidRPr="00C905AB">
        <w:rPr>
          <w:rFonts w:ascii="Verdana" w:eastAsia="Times New Roman" w:hAnsi="Verdana" w:cs="Tahoma"/>
          <w:color w:val="333333"/>
          <w:sz w:val="20"/>
          <w:szCs w:val="20"/>
        </w:rPr>
        <w:t>pp179-182.</w:t>
      </w:r>
      <w:r w:rsidR="00FE43B0">
        <w:rPr>
          <w:rFonts w:ascii="Verdana" w:eastAsia="Times New Roman" w:hAnsi="Verdana" w:cs="Tahoma"/>
          <w:color w:val="333333"/>
          <w:sz w:val="20"/>
          <w:szCs w:val="20"/>
        </w:rPr>
        <w:t xml:space="preserve"> Find the excerpt in the same folder as th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>is</w:t>
      </w:r>
      <w:r w:rsidR="00FE43B0">
        <w:rPr>
          <w:rFonts w:ascii="Verdana" w:eastAsia="Times New Roman" w:hAnsi="Verdana" w:cs="Tahoma"/>
          <w:color w:val="333333"/>
          <w:sz w:val="20"/>
          <w:szCs w:val="20"/>
        </w:rPr>
        <w:t xml:space="preserve"> document.</w:t>
      </w:r>
      <w:r w:rsidR="008E3244">
        <w:rPr>
          <w:rFonts w:ascii="Verdana" w:eastAsia="Times New Roman" w:hAnsi="Verdana" w:cs="Tahoma"/>
          <w:color w:val="333333"/>
          <w:sz w:val="20"/>
          <w:szCs w:val="20"/>
        </w:rPr>
        <w:t xml:space="preserve"> (</w:t>
      </w:r>
      <w:r w:rsidR="00A461A5">
        <w:rPr>
          <w:rFonts w:ascii="Verdana" w:eastAsia="Times New Roman" w:hAnsi="Verdana" w:cs="Tahoma"/>
          <w:color w:val="333333"/>
          <w:sz w:val="20"/>
          <w:szCs w:val="20"/>
        </w:rPr>
        <w:t xml:space="preserve">You were referred to these pages </w:t>
      </w:r>
      <w:r w:rsidR="008E3244">
        <w:rPr>
          <w:rFonts w:ascii="Verdana" w:eastAsia="Times New Roman" w:hAnsi="Verdana" w:cs="Tahoma"/>
          <w:color w:val="000000"/>
          <w:sz w:val="20"/>
          <w:szCs w:val="20"/>
        </w:rPr>
        <w:t xml:space="preserve">previously in the handout, </w:t>
      </w:r>
      <w:r w:rsidR="008E3244" w:rsidRPr="008E3244">
        <w:rPr>
          <w:rFonts w:ascii="Verdana" w:eastAsia="Times New Roman" w:hAnsi="Verdana" w:cs="Tahoma"/>
          <w:b/>
          <w:bCs/>
          <w:color w:val="000000"/>
          <w:sz w:val="20"/>
          <w:szCs w:val="20"/>
        </w:rPr>
        <w:t>JavaScript Notes</w:t>
      </w:r>
      <w:r w:rsidR="008E3244">
        <w:rPr>
          <w:rFonts w:ascii="Verdana" w:eastAsia="Times New Roman" w:hAnsi="Verdana" w:cs="Tahoma"/>
          <w:color w:val="000000"/>
          <w:sz w:val="20"/>
          <w:szCs w:val="20"/>
        </w:rPr>
        <w:t xml:space="preserve">.) </w:t>
      </w:r>
    </w:p>
    <w:sectPr w:rsidR="005B4ADA" w:rsidRPr="000B35ED" w:rsidSect="000B35ED">
      <w:headerReference w:type="default" r:id="rId7"/>
      <w:pgSz w:w="12240" w:h="15840"/>
      <w:pgMar w:top="144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D4FB" w14:textId="77777777" w:rsidR="00584549" w:rsidRDefault="00584549" w:rsidP="000B35ED">
      <w:pPr>
        <w:spacing w:after="0" w:line="240" w:lineRule="auto"/>
      </w:pPr>
      <w:r>
        <w:separator/>
      </w:r>
    </w:p>
  </w:endnote>
  <w:endnote w:type="continuationSeparator" w:id="0">
    <w:p w14:paraId="3B241D3A" w14:textId="77777777" w:rsidR="00584549" w:rsidRDefault="00584549" w:rsidP="000B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8FAF" w14:textId="77777777" w:rsidR="00584549" w:rsidRDefault="00584549" w:rsidP="000B35ED">
      <w:pPr>
        <w:spacing w:after="0" w:line="240" w:lineRule="auto"/>
      </w:pPr>
      <w:r>
        <w:separator/>
      </w:r>
    </w:p>
  </w:footnote>
  <w:footnote w:type="continuationSeparator" w:id="0">
    <w:p w14:paraId="6BA30672" w14:textId="77777777" w:rsidR="00584549" w:rsidRDefault="00584549" w:rsidP="000B35ED">
      <w:pPr>
        <w:spacing w:after="0" w:line="240" w:lineRule="auto"/>
      </w:pPr>
      <w:r>
        <w:continuationSeparator/>
      </w:r>
    </w:p>
  </w:footnote>
  <w:footnote w:id="1">
    <w:p w14:paraId="741B0A1E" w14:textId="080F9B12" w:rsidR="004A087C" w:rsidRPr="00FE43B0" w:rsidRDefault="004A087C" w:rsidP="004A087C">
      <w:pPr>
        <w:pStyle w:val="FootnoteText"/>
        <w:spacing w:line="240" w:lineRule="auto"/>
        <w:rPr>
          <w:rFonts w:ascii="Verdana" w:hAnsi="Verdana"/>
        </w:rPr>
      </w:pPr>
      <w:r w:rsidRPr="00FE43B0">
        <w:rPr>
          <w:rStyle w:val="FootnoteReference"/>
          <w:rFonts w:ascii="Verdana" w:hAnsi="Verdana"/>
        </w:rPr>
        <w:footnoteRef/>
      </w:r>
      <w:r w:rsidRPr="00FE43B0">
        <w:rPr>
          <w:rFonts w:ascii="Verdana" w:hAnsi="Verdana"/>
        </w:rPr>
        <w:t xml:space="preserve"> The everyday definition of “array” -- a list or grid -- of items. In JavaScript it is the structure to hold the list or array of items and associates all the items with one variable name, Ex: myArry could be 2, 3, 6, 9, and “looks like” this in memory</w:t>
      </w:r>
      <w:r w:rsidR="00CD7692">
        <w:rPr>
          <w:rFonts w:ascii="Verdana" w:hAnsi="Verdana"/>
        </w:rPr>
        <w:t>, see below. The four numbers are stored in s</w:t>
      </w:r>
      <w:r>
        <w:rPr>
          <w:rFonts w:ascii="Verdana" w:hAnsi="Verdana"/>
        </w:rPr>
        <w:t xml:space="preserve">eparate physical memory locations but </w:t>
      </w:r>
      <w:r w:rsidR="00CD7692">
        <w:rPr>
          <w:rFonts w:ascii="Verdana" w:hAnsi="Verdana"/>
        </w:rPr>
        <w:t xml:space="preserve">one </w:t>
      </w:r>
      <w:r>
        <w:rPr>
          <w:rFonts w:ascii="Verdana" w:hAnsi="Verdana"/>
        </w:rPr>
        <w:t xml:space="preserve">variable </w:t>
      </w:r>
      <w:r w:rsidR="001212F8">
        <w:rPr>
          <w:rFonts w:ascii="Verdana" w:hAnsi="Verdana"/>
        </w:rPr>
        <w:t xml:space="preserve">name </w:t>
      </w:r>
      <w:r w:rsidR="00CD7692">
        <w:rPr>
          <w:rFonts w:ascii="Verdana" w:hAnsi="Verdana"/>
        </w:rPr>
        <w:t xml:space="preserve">will access </w:t>
      </w:r>
      <w:r w:rsidR="001212F8">
        <w:rPr>
          <w:rFonts w:ascii="Verdana" w:hAnsi="Verdana"/>
        </w:rPr>
        <w:t>all of them</w:t>
      </w:r>
      <w:r w:rsidR="00CD7692">
        <w:rPr>
          <w:rFonts w:ascii="Verdana" w:hAnsi="Verdana"/>
        </w:rPr>
        <w:t>.</w:t>
      </w:r>
      <w:r w:rsidRPr="00FE43B0">
        <w:rPr>
          <w:rFonts w:ascii="Verdana" w:hAnsi="Verdana"/>
        </w:rPr>
        <w:t xml:space="preserve"> </w:t>
      </w:r>
      <w:r w:rsidR="00A461A5">
        <w:rPr>
          <w:rFonts w:ascii="Verdana" w:hAnsi="Verdana"/>
        </w:rPr>
        <w:t xml:space="preserve">I will not cover arrays </w:t>
      </w:r>
      <w:proofErr w:type="gramStart"/>
      <w:r w:rsidR="00A461A5">
        <w:rPr>
          <w:rFonts w:ascii="Verdana" w:hAnsi="Verdana"/>
        </w:rPr>
        <w:t>be will include</w:t>
      </w:r>
      <w:proofErr w:type="gramEnd"/>
      <w:r w:rsidR="00A461A5">
        <w:rPr>
          <w:rFonts w:ascii="Verdana" w:hAnsi="Verdana"/>
        </w:rPr>
        <w:t xml:space="preserve"> a handout on it in Brightspace before we part for the semester.</w:t>
      </w:r>
    </w:p>
    <w:tbl>
      <w:tblPr>
        <w:tblStyle w:val="TableGrid"/>
        <w:tblW w:w="0" w:type="auto"/>
        <w:tblInd w:w="3606" w:type="dxa"/>
        <w:tblLook w:val="04A0" w:firstRow="1" w:lastRow="0" w:firstColumn="1" w:lastColumn="0" w:noHBand="0" w:noVBand="1"/>
      </w:tblPr>
      <w:tblGrid>
        <w:gridCol w:w="344"/>
      </w:tblGrid>
      <w:tr w:rsidR="004A087C" w:rsidRPr="00FE43B0" w14:paraId="1ADAC28C" w14:textId="77777777" w:rsidTr="00FE43B0">
        <w:tc>
          <w:tcPr>
            <w:tcW w:w="344" w:type="dxa"/>
          </w:tcPr>
          <w:p w14:paraId="4C600633" w14:textId="77777777" w:rsidR="004A087C" w:rsidRPr="00FE43B0" w:rsidRDefault="004A087C" w:rsidP="000B35ED">
            <w:pPr>
              <w:pStyle w:val="FootnoteText"/>
              <w:spacing w:line="240" w:lineRule="auto"/>
              <w:rPr>
                <w:rFonts w:ascii="Verdana" w:hAnsi="Verdana"/>
              </w:rPr>
            </w:pPr>
            <w:r w:rsidRPr="00FE43B0">
              <w:rPr>
                <w:rFonts w:ascii="Verdana" w:hAnsi="Verdana"/>
              </w:rPr>
              <w:t>2</w:t>
            </w:r>
          </w:p>
        </w:tc>
      </w:tr>
      <w:tr w:rsidR="004A087C" w14:paraId="4E53B850" w14:textId="77777777" w:rsidTr="00FE43B0">
        <w:tc>
          <w:tcPr>
            <w:tcW w:w="344" w:type="dxa"/>
          </w:tcPr>
          <w:p w14:paraId="55663D8A" w14:textId="77777777" w:rsidR="004A087C" w:rsidRDefault="004A087C" w:rsidP="000B35ED">
            <w:pPr>
              <w:pStyle w:val="FootnoteText"/>
              <w:spacing w:line="240" w:lineRule="auto"/>
            </w:pPr>
            <w:r>
              <w:t>3</w:t>
            </w:r>
          </w:p>
        </w:tc>
      </w:tr>
      <w:tr w:rsidR="004A087C" w14:paraId="3CEDDEAA" w14:textId="77777777" w:rsidTr="00FE43B0">
        <w:tc>
          <w:tcPr>
            <w:tcW w:w="344" w:type="dxa"/>
          </w:tcPr>
          <w:p w14:paraId="7CD2C574" w14:textId="77777777" w:rsidR="004A087C" w:rsidRDefault="004A087C" w:rsidP="000B35ED">
            <w:pPr>
              <w:pStyle w:val="FootnoteText"/>
              <w:spacing w:line="240" w:lineRule="auto"/>
            </w:pPr>
            <w:r>
              <w:t>6</w:t>
            </w:r>
          </w:p>
        </w:tc>
      </w:tr>
      <w:tr w:rsidR="004A087C" w14:paraId="3C114B04" w14:textId="77777777" w:rsidTr="00FE43B0">
        <w:tc>
          <w:tcPr>
            <w:tcW w:w="344" w:type="dxa"/>
          </w:tcPr>
          <w:p w14:paraId="0C83EC6A" w14:textId="77777777" w:rsidR="004A087C" w:rsidRDefault="004A087C" w:rsidP="000B35ED">
            <w:pPr>
              <w:pStyle w:val="FootnoteText"/>
              <w:spacing w:line="240" w:lineRule="auto"/>
            </w:pPr>
            <w:r>
              <w:t>9</w:t>
            </w:r>
          </w:p>
        </w:tc>
      </w:tr>
    </w:tbl>
    <w:p w14:paraId="7E77AE3E" w14:textId="77777777" w:rsidR="004A087C" w:rsidRDefault="004A087C" w:rsidP="004A087C">
      <w:pPr>
        <w:pStyle w:val="FootnoteText"/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87F7" w14:textId="1476499A" w:rsidR="007F6277" w:rsidRDefault="00A4329C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Objects-based programming Notes.docx</w:t>
    </w:r>
    <w:r>
      <w:rPr>
        <w:noProof/>
      </w:rPr>
      <w:fldChar w:fldCharType="end"/>
    </w:r>
    <w:r w:rsidR="00FE43B0">
      <w:rPr>
        <w:noProof/>
      </w:rPr>
      <w:tab/>
    </w:r>
    <w:r w:rsidR="00A461A5">
      <w:rPr>
        <w:noProof/>
      </w:rPr>
      <w:t>Fa</w:t>
    </w:r>
    <w:r w:rsidR="00A55A12">
      <w:rPr>
        <w:noProof/>
      </w:rPr>
      <w:t>23</w:t>
    </w:r>
    <w:r w:rsidR="001212F8">
      <w:rPr>
        <w:noProof/>
      </w:rPr>
      <w:t xml:space="preserve">   </w:t>
    </w:r>
    <w:r w:rsidR="001212F8">
      <w:rPr>
        <w:noProof/>
      </w:rPr>
      <w:fldChar w:fldCharType="begin"/>
    </w:r>
    <w:r w:rsidR="001212F8">
      <w:rPr>
        <w:noProof/>
      </w:rPr>
      <w:instrText xml:space="preserve"> PAGE   \* MERGEFORMAT </w:instrText>
    </w:r>
    <w:r w:rsidR="001212F8">
      <w:rPr>
        <w:noProof/>
      </w:rPr>
      <w:fldChar w:fldCharType="separate"/>
    </w:r>
    <w:r w:rsidR="001212F8">
      <w:rPr>
        <w:noProof/>
      </w:rPr>
      <w:t>1</w:t>
    </w:r>
    <w:r w:rsidR="001212F8">
      <w:rPr>
        <w:noProof/>
      </w:rPr>
      <w:fldChar w:fldCharType="end"/>
    </w:r>
    <w:r w:rsidR="00C9625A">
      <w:tab/>
    </w:r>
    <w:r w:rsidR="007667FC">
      <w:t>J</w:t>
    </w:r>
    <w:r w:rsidR="00A55A12">
      <w:t>S</w:t>
    </w:r>
    <w:r w:rsidR="007667FC">
      <w:t xml:space="preserve"> </w:t>
    </w:r>
    <w:r w:rsidR="00FE43B0">
      <w:t xml:space="preserve">Tutorial 9, </w:t>
    </w:r>
    <w:r w:rsidR="00A461A5">
      <w:t>Dec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345"/>
    <w:multiLevelType w:val="hybridMultilevel"/>
    <w:tmpl w:val="3AF09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904ADD"/>
    <w:multiLevelType w:val="hybridMultilevel"/>
    <w:tmpl w:val="F48656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9670638">
    <w:abstractNumId w:val="1"/>
  </w:num>
  <w:num w:numId="2" w16cid:durableId="173515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5ED"/>
    <w:rsid w:val="000337E3"/>
    <w:rsid w:val="00043EAE"/>
    <w:rsid w:val="00056F14"/>
    <w:rsid w:val="000574BF"/>
    <w:rsid w:val="00074E73"/>
    <w:rsid w:val="000773A9"/>
    <w:rsid w:val="00082809"/>
    <w:rsid w:val="00084FA3"/>
    <w:rsid w:val="000A2237"/>
    <w:rsid w:val="000B35ED"/>
    <w:rsid w:val="000E683F"/>
    <w:rsid w:val="000E6DE7"/>
    <w:rsid w:val="000E7612"/>
    <w:rsid w:val="001212F8"/>
    <w:rsid w:val="00123755"/>
    <w:rsid w:val="0015083D"/>
    <w:rsid w:val="001521EC"/>
    <w:rsid w:val="00154016"/>
    <w:rsid w:val="00162A29"/>
    <w:rsid w:val="0016319B"/>
    <w:rsid w:val="001779AE"/>
    <w:rsid w:val="001927D0"/>
    <w:rsid w:val="00192F75"/>
    <w:rsid w:val="001C19FC"/>
    <w:rsid w:val="001C34A0"/>
    <w:rsid w:val="001D1787"/>
    <w:rsid w:val="001D494A"/>
    <w:rsid w:val="00206B7D"/>
    <w:rsid w:val="002272C8"/>
    <w:rsid w:val="002337CD"/>
    <w:rsid w:val="002457D5"/>
    <w:rsid w:val="002473EB"/>
    <w:rsid w:val="002654AD"/>
    <w:rsid w:val="00276438"/>
    <w:rsid w:val="002804B3"/>
    <w:rsid w:val="002856BC"/>
    <w:rsid w:val="002D0865"/>
    <w:rsid w:val="0030321A"/>
    <w:rsid w:val="0032175A"/>
    <w:rsid w:val="00337913"/>
    <w:rsid w:val="00345968"/>
    <w:rsid w:val="00361604"/>
    <w:rsid w:val="00380B8F"/>
    <w:rsid w:val="003B7122"/>
    <w:rsid w:val="003E00A1"/>
    <w:rsid w:val="00404A94"/>
    <w:rsid w:val="00413F2E"/>
    <w:rsid w:val="0042163B"/>
    <w:rsid w:val="004336DC"/>
    <w:rsid w:val="00437737"/>
    <w:rsid w:val="0047431F"/>
    <w:rsid w:val="00483D0E"/>
    <w:rsid w:val="004901D2"/>
    <w:rsid w:val="0049335B"/>
    <w:rsid w:val="004A087C"/>
    <w:rsid w:val="004A37BF"/>
    <w:rsid w:val="004D2617"/>
    <w:rsid w:val="004F15D9"/>
    <w:rsid w:val="00504DEC"/>
    <w:rsid w:val="005110E4"/>
    <w:rsid w:val="005123CA"/>
    <w:rsid w:val="0051242F"/>
    <w:rsid w:val="0051726F"/>
    <w:rsid w:val="00525203"/>
    <w:rsid w:val="005453A6"/>
    <w:rsid w:val="00552737"/>
    <w:rsid w:val="00566966"/>
    <w:rsid w:val="0058103C"/>
    <w:rsid w:val="00584549"/>
    <w:rsid w:val="005F2079"/>
    <w:rsid w:val="006067A2"/>
    <w:rsid w:val="00641169"/>
    <w:rsid w:val="00662AB1"/>
    <w:rsid w:val="006B33D9"/>
    <w:rsid w:val="006C72CA"/>
    <w:rsid w:val="00756DA5"/>
    <w:rsid w:val="007667FC"/>
    <w:rsid w:val="007A778C"/>
    <w:rsid w:val="007E2475"/>
    <w:rsid w:val="007F6277"/>
    <w:rsid w:val="007F67D2"/>
    <w:rsid w:val="00811EE3"/>
    <w:rsid w:val="00823E7D"/>
    <w:rsid w:val="008A20A4"/>
    <w:rsid w:val="008B3CF7"/>
    <w:rsid w:val="008C199D"/>
    <w:rsid w:val="008D1D06"/>
    <w:rsid w:val="008E3244"/>
    <w:rsid w:val="00915040"/>
    <w:rsid w:val="009428DD"/>
    <w:rsid w:val="00961CC2"/>
    <w:rsid w:val="009906F5"/>
    <w:rsid w:val="009A4D85"/>
    <w:rsid w:val="009F28F0"/>
    <w:rsid w:val="009F64A1"/>
    <w:rsid w:val="00A01FF2"/>
    <w:rsid w:val="00A17096"/>
    <w:rsid w:val="00A4329C"/>
    <w:rsid w:val="00A461A5"/>
    <w:rsid w:val="00A55A12"/>
    <w:rsid w:val="00A652BE"/>
    <w:rsid w:val="00AA21E8"/>
    <w:rsid w:val="00AC06FE"/>
    <w:rsid w:val="00AC4DED"/>
    <w:rsid w:val="00AD3F21"/>
    <w:rsid w:val="00AE09D4"/>
    <w:rsid w:val="00AE5720"/>
    <w:rsid w:val="00B03F18"/>
    <w:rsid w:val="00B23B49"/>
    <w:rsid w:val="00B257DB"/>
    <w:rsid w:val="00B31EC8"/>
    <w:rsid w:val="00B532CB"/>
    <w:rsid w:val="00BA51C5"/>
    <w:rsid w:val="00BA5E36"/>
    <w:rsid w:val="00BB1313"/>
    <w:rsid w:val="00BC7A58"/>
    <w:rsid w:val="00C05122"/>
    <w:rsid w:val="00C13406"/>
    <w:rsid w:val="00C57589"/>
    <w:rsid w:val="00C636C2"/>
    <w:rsid w:val="00C905AB"/>
    <w:rsid w:val="00C93BC0"/>
    <w:rsid w:val="00C9625A"/>
    <w:rsid w:val="00CA288E"/>
    <w:rsid w:val="00CD7692"/>
    <w:rsid w:val="00D15B42"/>
    <w:rsid w:val="00D23B1F"/>
    <w:rsid w:val="00D71B5F"/>
    <w:rsid w:val="00D75218"/>
    <w:rsid w:val="00D90016"/>
    <w:rsid w:val="00D9142C"/>
    <w:rsid w:val="00DA303B"/>
    <w:rsid w:val="00DD07E7"/>
    <w:rsid w:val="00DF7404"/>
    <w:rsid w:val="00DF7B2C"/>
    <w:rsid w:val="00E02B41"/>
    <w:rsid w:val="00E03C4F"/>
    <w:rsid w:val="00E4084A"/>
    <w:rsid w:val="00E445FF"/>
    <w:rsid w:val="00E460AF"/>
    <w:rsid w:val="00EA52BE"/>
    <w:rsid w:val="00EB39A5"/>
    <w:rsid w:val="00EC5F25"/>
    <w:rsid w:val="00EF60BF"/>
    <w:rsid w:val="00F2715D"/>
    <w:rsid w:val="00F4072F"/>
    <w:rsid w:val="00F53619"/>
    <w:rsid w:val="00FE0EB5"/>
    <w:rsid w:val="00F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3E7E"/>
  <w15:docId w15:val="{324BF11F-BD80-45FE-ADCE-0E634AA2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B35ED"/>
    <w:pPr>
      <w:spacing w:after="0" w:line="36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5ED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B35E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B3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77"/>
  </w:style>
  <w:style w:type="paragraph" w:styleId="Footer">
    <w:name w:val="footer"/>
    <w:basedOn w:val="Normal"/>
    <w:link w:val="FooterChar"/>
    <w:uiPriority w:val="99"/>
    <w:unhideWhenUsed/>
    <w:rsid w:val="007F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77"/>
  </w:style>
  <w:style w:type="table" w:styleId="TableGrid">
    <w:name w:val="Table Grid"/>
    <w:basedOn w:val="TableNormal"/>
    <w:uiPriority w:val="59"/>
    <w:rsid w:val="008A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Perel</dc:creator>
  <cp:lastModifiedBy>Perel, Linda</cp:lastModifiedBy>
  <cp:revision>36</cp:revision>
  <cp:lastPrinted>2023-12-04T14:35:00Z</cp:lastPrinted>
  <dcterms:created xsi:type="dcterms:W3CDTF">2013-05-07T09:38:00Z</dcterms:created>
  <dcterms:modified xsi:type="dcterms:W3CDTF">2023-12-04T14:38:00Z</dcterms:modified>
</cp:coreProperties>
</file>