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merencanakan rute terpendek (path planning) pada lintasan bercabang. Berbasis ESP32, dapat diprogram dengan block coding berbasis web, dan dibangun dengan anggaran maksimal Rp 900.000.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900.000. Fitur yang dipertahankan, diganti, atau ditiadakan dipilih berdasarkan kebutuhan edukasi dan batas anggaran. Selain mengikuti garis, robot memiliki kemampuan path planning, yaitu memetakan lintasan bercabang dan menentukan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900.000.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robot mendeteksi persimpangan, menyimpan peta lintasan sebagai graf, serta menghitung dan menjalankan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navigasi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QRE1113GR (PCB sensor bentuk sayap) + multiplexer,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pemetaan lintasan bercabang dan pencarian rute terpendek ke titik tujuan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menghasilkan rute terpendek pada 10 dari 10 percobaan.</w:t>
            </w:r>
            <w:r>
              <w:rPr>
                <w:rFonts w:ascii="Times New Roman" w:cs="Times New Roman" w:eastAsia="Times New Roman" w:hAnsi="Times New Roman"/>
                <w:sz w:val="24"/>
                <w:szCs w:val="24"/>
              </w:rPr>
              <w:t xml:space="preserve"> Diuji pada 10 pasang titik awal dan tujuan yang berbeda; rute yang dipilih robot dibandingkan dengan rute terpendek hasil hitung manual. Alat ukur: log serial.</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900.000.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0.96"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reflektif QRE1113GR SMD, impor (12 + 3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15</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multiplexer analog CD74HC4067 16 kanal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(220 Ω dan 10 kΩ untuk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10 kΩ</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PH2.0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Kabel pita 12 pin + 2 box header IDC 2×6 + 2 konektor IDC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Rp727.000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Bracket motor N20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Skid nilon (pengganti ball caster; baut M2/M3, spacer, mur nilon)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Rp55.000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Lain-Lain</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Timah solder + flux</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Breadboard + kabel jumper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Rp60.000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Rp60.000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Rp867.000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20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20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7"/>
      <w:pgSz w:w="11906" w:h="16838" w:orient="portrait"/>
      <w:pgMar w:top="1440" w:right="546" w:bottom="1300" w:left="1300" w:header="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15:tentative="1">
      <w:start w:val="1"/>
      <w:numFmt w:val="decimal"/>
      <w:lvlText w:val="%1."/>
      <w:lvlJc w:val="left"/>
      <w:pPr>
        <w:ind w:left="360" w:hanging="360"/>
      </w:p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2026-10-20T16:53:07.278Z</dcterms:created>
  <dcterms:modified xsi:type="dcterms:W3CDTF">2026-10-20T16:53:07.279Z</dcterms:modified>
</cp:coreProperties>
</file>

<file path=docProps/custom.xml><?xml version="1.0" encoding="utf-8"?>
<Properties xmlns="http://schemas.openxmlformats.org/officeDocument/2006/custom-properties" xmlns:vt="http://schemas.openxmlformats.org/officeDocument/2006/docPropsVTypes"/>
</file>