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menjalankan path planning pada lintasan grid yang petanya ditentukan di awal (pre-defined map by index). Berbasis ESP32, dapat diprogram dengan block coding berbasis web, dan dibangun dengan anggaran maksimal Rp 900.000.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900.000. Fitur yang dipertahankan, diganti, atau ditiadakan dipilih berdasarkan kebutuhan edukasi dan batas anggaran. Selain mengikuti garis, robot memiliki kemampuan path planning dengan peta lintasan yang ditentukan di awal (pre-defined map by index): setiap persimpangan grid diberi nomor indeks, lalu rute disusun sebagai aksi per indeks atau dihitung otomatis sebagai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900.000.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dengan peta lintasan yang ditentukan di awal (pre-defined map by index): setiap persimpangan grid diberi nomor indeks, robot menghitung persimpangan yang dilewati dan menjalankan aksi tiap indeks (belok kiri, belok kanan, lurus, berhenti), baik dari rute yang disusun pengguna maupun rute terpendek yang dihitung otomatis dari peta.</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aksi per indeks dan blok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jangkar)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peta grid yang ditentukan di awal (indeks persimpangan), rute berupa aksi per indeks atau rute terpendek otomatis ke titik tujuan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dengan peta indeks benar pada 10 dari 10 percobaan.</w:t>
            </w:r>
            <w:r>
              <w:rPr>
                <w:rFonts w:ascii="Times New Roman" w:cs="Times New Roman" w:eastAsia="Times New Roman" w:hAnsi="Times New Roman"/>
                <w:sz w:val="24"/>
                <w:szCs w:val="24"/>
              </w:rPr>
              <w:t xml:space="preserve"> Diuji pada 10 pasang titik awal dan tujuan yang berbeda; robot harus menjalankan seluruh aksi indeks tanpa salah belok, dan rute yang dihitung otomatis dibandingkan dengan rute terpendek hasil hitung manual.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900.000.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toko lokal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multiplexer analog CD74HC4067 SOIC-24, 16 kanal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 kΩ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XH 2,5 mm 8 pin (2 header + 2 housing + terminal) + kabel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Rp847.000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Skid nilon (pengganti ball caster; baut M2/M3, spacer, mur nilon)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Rp902.000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7"/>
      <w:pgSz w:w="11906" w:h="16838" w:orient="portrait"/>
      <w:pgMar w:top="1440" w:right="546" w:bottom="1300" w:left="1300" w:header="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15:tentative="1">
      <w:start w:val="1"/>
      <w:numFmt w:val="decimal"/>
      <w:lvlText w:val="%1."/>
      <w:lvlJc w:val="left"/>
      <w:pPr>
        <w:ind w:left="360" w:hanging="360"/>
      </w:p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2026-10-26T05:44:15.195Z</dcterms:created>
  <dcterms:modified xsi:type="dcterms:W3CDTF">2026-10-26T05:44:15.274Z</dcterms:modified>
</cp:coreProperties>
</file>

<file path=docProps/custom.xml><?xml version="1.0" encoding="utf-8"?>
<Properties xmlns="http://schemas.openxmlformats.org/officeDocument/2006/custom-properties" xmlns:vt="http://schemas.openxmlformats.org/officeDocument/2006/docPropsVTypes"/>
</file>