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0B4D" w14:textId="77777777" w:rsidR="00000000" w:rsidRPr="00F300AC" w:rsidRDefault="00C41B06">
      <w:pPr>
        <w:rPr>
          <w:b/>
          <w:bCs/>
          <w:sz w:val="24"/>
          <w:szCs w:val="24"/>
        </w:rPr>
      </w:pPr>
      <w:r w:rsidRPr="00F300AC">
        <w:rPr>
          <w:b/>
          <w:bCs/>
          <w:sz w:val="24"/>
          <w:szCs w:val="24"/>
        </w:rPr>
        <w:t>CROWFUNDING ANALYSIS</w:t>
      </w:r>
    </w:p>
    <w:p w14:paraId="58AE2973" w14:textId="71432F90" w:rsidR="00C41B06" w:rsidRDefault="00C41B06" w:rsidP="00905004">
      <w:pPr>
        <w:rPr>
          <w:b/>
          <w:bCs/>
        </w:rPr>
      </w:pPr>
    </w:p>
    <w:p w14:paraId="62761C58" w14:textId="6575016D" w:rsidR="00905004" w:rsidRDefault="00905004" w:rsidP="00905004">
      <w:pPr>
        <w:rPr>
          <w:sz w:val="24"/>
          <w:szCs w:val="24"/>
        </w:rPr>
      </w:pPr>
      <w:r w:rsidRPr="00344FA6">
        <w:rPr>
          <w:sz w:val="24"/>
          <w:szCs w:val="24"/>
        </w:rPr>
        <w:t xml:space="preserve">Based in the Crowdfunding database provided </w:t>
      </w:r>
      <w:r w:rsidR="002011E1" w:rsidRPr="00344FA6">
        <w:rPr>
          <w:sz w:val="24"/>
          <w:szCs w:val="24"/>
        </w:rPr>
        <w:t>with 1000</w:t>
      </w:r>
      <w:r w:rsidR="00947303" w:rsidRPr="00344FA6">
        <w:rPr>
          <w:sz w:val="24"/>
          <w:szCs w:val="24"/>
        </w:rPr>
        <w:t xml:space="preserve"> sample </w:t>
      </w:r>
      <w:r w:rsidR="00E263CE" w:rsidRPr="00344FA6">
        <w:rPr>
          <w:sz w:val="24"/>
          <w:szCs w:val="24"/>
        </w:rPr>
        <w:t xml:space="preserve">projects </w:t>
      </w:r>
      <w:r w:rsidR="00693002" w:rsidRPr="00344FA6">
        <w:rPr>
          <w:sz w:val="24"/>
          <w:szCs w:val="24"/>
        </w:rPr>
        <w:t xml:space="preserve">developed </w:t>
      </w:r>
      <w:r w:rsidR="0039361D" w:rsidRPr="00344FA6">
        <w:rPr>
          <w:sz w:val="24"/>
          <w:szCs w:val="24"/>
        </w:rPr>
        <w:t xml:space="preserve">during the years of 2010 to 2020, </w:t>
      </w:r>
      <w:r w:rsidR="00A070DC">
        <w:rPr>
          <w:sz w:val="24"/>
          <w:szCs w:val="24"/>
        </w:rPr>
        <w:t xml:space="preserve">and given the outcome data </w:t>
      </w:r>
      <w:r w:rsidR="0039548A">
        <w:rPr>
          <w:sz w:val="24"/>
          <w:szCs w:val="24"/>
        </w:rPr>
        <w:t xml:space="preserve">obtained after running statistics </w:t>
      </w:r>
      <w:r w:rsidR="008B162E">
        <w:rPr>
          <w:sz w:val="24"/>
          <w:szCs w:val="24"/>
        </w:rPr>
        <w:t xml:space="preserve">and </w:t>
      </w:r>
      <w:r w:rsidR="000D32DD">
        <w:rPr>
          <w:sz w:val="24"/>
          <w:szCs w:val="24"/>
        </w:rPr>
        <w:t>considering different variables</w:t>
      </w:r>
      <w:r w:rsidR="00F27F72">
        <w:rPr>
          <w:sz w:val="24"/>
          <w:szCs w:val="24"/>
        </w:rPr>
        <w:t xml:space="preserve"> </w:t>
      </w:r>
      <w:r w:rsidR="00BD0EA0">
        <w:rPr>
          <w:sz w:val="24"/>
          <w:szCs w:val="24"/>
        </w:rPr>
        <w:t>for</w:t>
      </w:r>
      <w:r w:rsidR="00D221A1">
        <w:rPr>
          <w:sz w:val="24"/>
          <w:szCs w:val="24"/>
        </w:rPr>
        <w:t xml:space="preserve"> 7 </w:t>
      </w:r>
      <w:r w:rsidR="001343E3">
        <w:rPr>
          <w:sz w:val="24"/>
          <w:szCs w:val="24"/>
        </w:rPr>
        <w:t>Countries</w:t>
      </w:r>
      <w:r w:rsidR="0080097D">
        <w:rPr>
          <w:sz w:val="24"/>
          <w:szCs w:val="24"/>
        </w:rPr>
        <w:t xml:space="preserve"> </w:t>
      </w:r>
      <w:r w:rsidR="00BC5C26">
        <w:rPr>
          <w:sz w:val="24"/>
          <w:szCs w:val="24"/>
        </w:rPr>
        <w:t>(Australia</w:t>
      </w:r>
      <w:r w:rsidR="001343E3">
        <w:rPr>
          <w:sz w:val="24"/>
          <w:szCs w:val="24"/>
        </w:rPr>
        <w:t>,</w:t>
      </w:r>
      <w:r w:rsidR="00B95AFA">
        <w:rPr>
          <w:sz w:val="24"/>
          <w:szCs w:val="24"/>
        </w:rPr>
        <w:t xml:space="preserve"> Canada,</w:t>
      </w:r>
      <w:r w:rsidR="002800B3">
        <w:rPr>
          <w:sz w:val="24"/>
          <w:szCs w:val="24"/>
        </w:rPr>
        <w:t xml:space="preserve"> </w:t>
      </w:r>
      <w:r w:rsidR="00DC7E38">
        <w:rPr>
          <w:sz w:val="24"/>
          <w:szCs w:val="24"/>
        </w:rPr>
        <w:t>Switzerland,</w:t>
      </w:r>
      <w:r w:rsidR="00305029">
        <w:rPr>
          <w:sz w:val="24"/>
          <w:szCs w:val="24"/>
        </w:rPr>
        <w:t xml:space="preserve"> Denmark,</w:t>
      </w:r>
      <w:r w:rsidR="008E6E67">
        <w:rPr>
          <w:sz w:val="24"/>
          <w:szCs w:val="24"/>
        </w:rPr>
        <w:t xml:space="preserve"> United Kin</w:t>
      </w:r>
      <w:r w:rsidR="00441074">
        <w:rPr>
          <w:sz w:val="24"/>
          <w:szCs w:val="24"/>
        </w:rPr>
        <w:t xml:space="preserve">gdom, </w:t>
      </w:r>
      <w:proofErr w:type="gramStart"/>
      <w:r w:rsidR="00540156">
        <w:rPr>
          <w:sz w:val="24"/>
          <w:szCs w:val="24"/>
        </w:rPr>
        <w:t>Italy</w:t>
      </w:r>
      <w:proofErr w:type="gramEnd"/>
      <w:r w:rsidR="00540156">
        <w:rPr>
          <w:sz w:val="24"/>
          <w:szCs w:val="24"/>
        </w:rPr>
        <w:t xml:space="preserve"> and United Sates</w:t>
      </w:r>
      <w:r w:rsidR="004643EB">
        <w:rPr>
          <w:sz w:val="24"/>
          <w:szCs w:val="24"/>
        </w:rPr>
        <w:t>)</w:t>
      </w:r>
      <w:r w:rsidR="00011B36">
        <w:rPr>
          <w:sz w:val="24"/>
          <w:szCs w:val="24"/>
        </w:rPr>
        <w:t xml:space="preserve"> </w:t>
      </w:r>
      <w:r w:rsidR="006E0775">
        <w:rPr>
          <w:sz w:val="24"/>
          <w:szCs w:val="24"/>
        </w:rPr>
        <w:t xml:space="preserve">backers count, </w:t>
      </w:r>
      <w:r w:rsidR="0030349B">
        <w:rPr>
          <w:sz w:val="24"/>
          <w:szCs w:val="24"/>
        </w:rPr>
        <w:t xml:space="preserve">average donation, </w:t>
      </w:r>
      <w:r w:rsidR="009C0B9C">
        <w:rPr>
          <w:sz w:val="24"/>
          <w:szCs w:val="24"/>
        </w:rPr>
        <w:t>category and subcategory</w:t>
      </w:r>
      <w:r w:rsidR="00BD0EA0">
        <w:rPr>
          <w:sz w:val="24"/>
          <w:szCs w:val="24"/>
        </w:rPr>
        <w:t xml:space="preserve">, </w:t>
      </w:r>
      <w:r w:rsidR="00C34391">
        <w:rPr>
          <w:sz w:val="24"/>
          <w:szCs w:val="24"/>
        </w:rPr>
        <w:t xml:space="preserve">there are the following </w:t>
      </w:r>
      <w:r w:rsidR="000714E5">
        <w:rPr>
          <w:sz w:val="24"/>
          <w:szCs w:val="24"/>
        </w:rPr>
        <w:t>conclusion</w:t>
      </w:r>
      <w:r w:rsidR="001343E3">
        <w:rPr>
          <w:sz w:val="24"/>
          <w:szCs w:val="24"/>
        </w:rPr>
        <w:t>s:</w:t>
      </w:r>
    </w:p>
    <w:p w14:paraId="295A23BE" w14:textId="77777777" w:rsidR="001343E3" w:rsidRDefault="001343E3" w:rsidP="00905004">
      <w:pPr>
        <w:rPr>
          <w:sz w:val="24"/>
          <w:szCs w:val="24"/>
        </w:rPr>
      </w:pPr>
    </w:p>
    <w:p w14:paraId="4AC8776D" w14:textId="638F8813" w:rsidR="00E83AF8" w:rsidRDefault="00B43FD4" w:rsidP="001343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United S</w:t>
      </w:r>
      <w:r w:rsidR="00122C50">
        <w:rPr>
          <w:sz w:val="24"/>
          <w:szCs w:val="24"/>
        </w:rPr>
        <w:t xml:space="preserve">tates </w:t>
      </w:r>
      <w:r w:rsidR="00E83AF8">
        <w:rPr>
          <w:sz w:val="24"/>
          <w:szCs w:val="24"/>
        </w:rPr>
        <w:t>has the</w:t>
      </w:r>
      <w:r>
        <w:rPr>
          <w:sz w:val="24"/>
          <w:szCs w:val="24"/>
        </w:rPr>
        <w:t xml:space="preserve"> highest </w:t>
      </w:r>
      <w:r w:rsidR="00122C50">
        <w:rPr>
          <w:sz w:val="24"/>
          <w:szCs w:val="24"/>
        </w:rPr>
        <w:t xml:space="preserve">number </w:t>
      </w:r>
      <w:r w:rsidR="00CC7CA0">
        <w:rPr>
          <w:sz w:val="24"/>
          <w:szCs w:val="24"/>
        </w:rPr>
        <w:t xml:space="preserve">of successful </w:t>
      </w:r>
      <w:r w:rsidR="004C30E7">
        <w:rPr>
          <w:sz w:val="24"/>
          <w:szCs w:val="24"/>
        </w:rPr>
        <w:t xml:space="preserve"> </w:t>
      </w:r>
      <w:r w:rsidR="00281D33">
        <w:rPr>
          <w:sz w:val="24"/>
          <w:szCs w:val="24"/>
        </w:rPr>
        <w:t xml:space="preserve"> </w:t>
      </w:r>
      <w:r w:rsidR="00DE53AC">
        <w:rPr>
          <w:sz w:val="24"/>
          <w:szCs w:val="24"/>
        </w:rPr>
        <w:t>projects</w:t>
      </w:r>
      <w:r w:rsidR="007A41DB">
        <w:rPr>
          <w:sz w:val="24"/>
          <w:szCs w:val="24"/>
        </w:rPr>
        <w:t xml:space="preserve"> in </w:t>
      </w:r>
      <w:r w:rsidR="00587487">
        <w:rPr>
          <w:sz w:val="24"/>
          <w:szCs w:val="24"/>
        </w:rPr>
        <w:t xml:space="preserve">the following </w:t>
      </w:r>
      <w:r w:rsidR="007A41DB">
        <w:rPr>
          <w:sz w:val="24"/>
          <w:szCs w:val="24"/>
        </w:rPr>
        <w:t>categories:</w:t>
      </w:r>
    </w:p>
    <w:p w14:paraId="757B2062" w14:textId="32D36A69" w:rsidR="00E83AF8" w:rsidRDefault="00470885" w:rsidP="00E83A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Film and </w:t>
      </w:r>
      <w:r w:rsidR="00303732">
        <w:rPr>
          <w:sz w:val="24"/>
          <w:szCs w:val="24"/>
        </w:rPr>
        <w:t>Video</w:t>
      </w:r>
      <w:r w:rsidR="007A41DB">
        <w:rPr>
          <w:sz w:val="24"/>
          <w:szCs w:val="24"/>
        </w:rPr>
        <w:t>=</w:t>
      </w:r>
      <w:r w:rsidR="00A65F5B">
        <w:rPr>
          <w:sz w:val="24"/>
          <w:szCs w:val="24"/>
        </w:rPr>
        <w:t xml:space="preserve"> 76</w:t>
      </w:r>
    </w:p>
    <w:p w14:paraId="3719AD16" w14:textId="389C7063" w:rsidR="001343E3" w:rsidRDefault="00E83AF8" w:rsidP="00E83A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Theater </w:t>
      </w:r>
      <w:r w:rsidR="007A41DB">
        <w:rPr>
          <w:sz w:val="24"/>
          <w:szCs w:val="24"/>
        </w:rPr>
        <w:t xml:space="preserve">= </w:t>
      </w:r>
      <w:r>
        <w:rPr>
          <w:sz w:val="24"/>
          <w:szCs w:val="24"/>
        </w:rPr>
        <w:t>149</w:t>
      </w:r>
    </w:p>
    <w:p w14:paraId="3D0F44BF" w14:textId="12EEA58B" w:rsidR="00067AF5" w:rsidRDefault="00067AF5" w:rsidP="00E83A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Music </w:t>
      </w:r>
      <w:r w:rsidR="007A41DB">
        <w:rPr>
          <w:sz w:val="24"/>
          <w:szCs w:val="24"/>
        </w:rPr>
        <w:t>= 79</w:t>
      </w:r>
    </w:p>
    <w:p w14:paraId="79DCCE98" w14:textId="6852271D" w:rsidR="00450F47" w:rsidRDefault="00450F47" w:rsidP="00E83A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Technology</w:t>
      </w:r>
      <w:r w:rsidR="00A36EC3">
        <w:rPr>
          <w:sz w:val="24"/>
          <w:szCs w:val="24"/>
        </w:rPr>
        <w:t xml:space="preserve"> =45</w:t>
      </w:r>
    </w:p>
    <w:p w14:paraId="2FBEF990" w14:textId="7F68A351" w:rsidR="002D5EFA" w:rsidRPr="002D5EFA" w:rsidRDefault="00B50AFF" w:rsidP="002D5E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4E469F" wp14:editId="73C3806B">
            <wp:extent cx="6225540" cy="3482340"/>
            <wp:effectExtent l="0" t="0" r="3810" b="3810"/>
            <wp:docPr id="15066903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BD65F5-004E-3E6F-7633-586FFDE80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5F13A7" w14:textId="77777777" w:rsidR="006850B3" w:rsidRDefault="006850B3" w:rsidP="006850B3">
      <w:pPr>
        <w:pStyle w:val="ListParagraph"/>
        <w:ind w:left="1080"/>
        <w:rPr>
          <w:sz w:val="24"/>
          <w:szCs w:val="24"/>
        </w:rPr>
      </w:pPr>
    </w:p>
    <w:p w14:paraId="2BA97D25" w14:textId="4859E11E" w:rsidR="00A36EC3" w:rsidRDefault="00DD6523" w:rsidP="00432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12DD">
        <w:rPr>
          <w:sz w:val="24"/>
          <w:szCs w:val="24"/>
        </w:rPr>
        <w:t>T</w:t>
      </w:r>
      <w:r w:rsidR="00821D64">
        <w:rPr>
          <w:sz w:val="24"/>
          <w:szCs w:val="24"/>
        </w:rPr>
        <w:t xml:space="preserve">he category of </w:t>
      </w:r>
      <w:r w:rsidR="007F12DD">
        <w:rPr>
          <w:sz w:val="24"/>
          <w:szCs w:val="24"/>
        </w:rPr>
        <w:t xml:space="preserve">Plays </w:t>
      </w:r>
      <w:r w:rsidR="000D06A4">
        <w:rPr>
          <w:sz w:val="24"/>
          <w:szCs w:val="24"/>
        </w:rPr>
        <w:t xml:space="preserve">has the highest number of </w:t>
      </w:r>
      <w:r w:rsidR="006850B3">
        <w:rPr>
          <w:sz w:val="24"/>
          <w:szCs w:val="24"/>
        </w:rPr>
        <w:t>projects with a total of 344</w:t>
      </w:r>
      <w:r w:rsidR="00E106D4">
        <w:rPr>
          <w:sz w:val="24"/>
          <w:szCs w:val="24"/>
        </w:rPr>
        <w:t>,</w:t>
      </w:r>
      <w:r w:rsidR="004D0B3F">
        <w:rPr>
          <w:sz w:val="24"/>
          <w:szCs w:val="24"/>
        </w:rPr>
        <w:t xml:space="preserve"> </w:t>
      </w:r>
      <w:r w:rsidR="00D74A66">
        <w:rPr>
          <w:sz w:val="24"/>
          <w:szCs w:val="24"/>
        </w:rPr>
        <w:t>also 187</w:t>
      </w:r>
      <w:r w:rsidR="00DD1C7C">
        <w:rPr>
          <w:sz w:val="24"/>
          <w:szCs w:val="24"/>
        </w:rPr>
        <w:t xml:space="preserve"> </w:t>
      </w:r>
      <w:r w:rsidR="004D0B3F">
        <w:rPr>
          <w:sz w:val="24"/>
          <w:szCs w:val="24"/>
        </w:rPr>
        <w:t>(</w:t>
      </w:r>
      <w:r w:rsidR="009F5F6D">
        <w:rPr>
          <w:sz w:val="24"/>
          <w:szCs w:val="24"/>
        </w:rPr>
        <w:t xml:space="preserve">54%) </w:t>
      </w:r>
      <w:r w:rsidR="00DD1C7C">
        <w:rPr>
          <w:sz w:val="24"/>
          <w:szCs w:val="24"/>
        </w:rPr>
        <w:t>are successful.</w:t>
      </w:r>
    </w:p>
    <w:p w14:paraId="6BAF1A19" w14:textId="77777777" w:rsidR="002C4828" w:rsidRDefault="002C4828" w:rsidP="002C4828">
      <w:pPr>
        <w:pStyle w:val="ListParagraph"/>
        <w:rPr>
          <w:sz w:val="24"/>
          <w:szCs w:val="24"/>
        </w:rPr>
      </w:pPr>
    </w:p>
    <w:p w14:paraId="2CF9D4BA" w14:textId="4752F518" w:rsidR="00090780" w:rsidRDefault="00F935CB" w:rsidP="00432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132 </w:t>
      </w:r>
      <w:r w:rsidR="00D74A66">
        <w:rPr>
          <w:sz w:val="24"/>
          <w:szCs w:val="24"/>
        </w:rPr>
        <w:t xml:space="preserve">(38%) </w:t>
      </w:r>
      <w:r>
        <w:rPr>
          <w:sz w:val="24"/>
          <w:szCs w:val="24"/>
        </w:rPr>
        <w:t xml:space="preserve">of 344 </w:t>
      </w:r>
      <w:r w:rsidR="00A92CAE">
        <w:rPr>
          <w:sz w:val="24"/>
          <w:szCs w:val="24"/>
        </w:rPr>
        <w:t xml:space="preserve">projects of the </w:t>
      </w:r>
      <w:r w:rsidR="006B0907">
        <w:rPr>
          <w:sz w:val="24"/>
          <w:szCs w:val="24"/>
        </w:rPr>
        <w:t xml:space="preserve">play category </w:t>
      </w:r>
      <w:r w:rsidR="004D0B3F">
        <w:rPr>
          <w:sz w:val="24"/>
          <w:szCs w:val="24"/>
        </w:rPr>
        <w:t>failed.</w:t>
      </w:r>
    </w:p>
    <w:p w14:paraId="14EA8B48" w14:textId="0D527000" w:rsidR="00BF6C64" w:rsidRPr="00BF6C64" w:rsidRDefault="00D601A7" w:rsidP="00BF6C64">
      <w:pPr>
        <w:pStyle w:val="ListParagraph"/>
        <w:rPr>
          <w:sz w:val="24"/>
          <w:szCs w:val="24"/>
        </w:rPr>
      </w:pPr>
      <w:r w:rsidRPr="006307DE">
        <w:lastRenderedPageBreak/>
        <w:drawing>
          <wp:anchor distT="0" distB="0" distL="114300" distR="114300" simplePos="0" relativeHeight="251658240" behindDoc="0" locked="0" layoutInCell="1" allowOverlap="1" wp14:anchorId="3F5AC886" wp14:editId="100CEF1C">
            <wp:simplePos x="0" y="0"/>
            <wp:positionH relativeFrom="margin">
              <wp:posOffset>-151130</wp:posOffset>
            </wp:positionH>
            <wp:positionV relativeFrom="margin">
              <wp:align>top</wp:align>
            </wp:positionV>
            <wp:extent cx="6716395" cy="1775460"/>
            <wp:effectExtent l="0" t="0" r="8255" b="0"/>
            <wp:wrapSquare wrapText="bothSides"/>
            <wp:docPr id="63696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74" cy="17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53261" w14:textId="1AF718D6" w:rsidR="00BF6C64" w:rsidRDefault="00792E34" w:rsidP="00432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224 </w:t>
      </w:r>
      <w:r w:rsidR="00DA1F1D">
        <w:rPr>
          <w:sz w:val="24"/>
          <w:szCs w:val="24"/>
        </w:rPr>
        <w:t xml:space="preserve">total </w:t>
      </w:r>
      <w:r w:rsidR="0093716F">
        <w:rPr>
          <w:sz w:val="24"/>
          <w:szCs w:val="24"/>
        </w:rPr>
        <w:t xml:space="preserve">projects </w:t>
      </w:r>
      <w:r w:rsidR="00DA1F1D">
        <w:rPr>
          <w:sz w:val="24"/>
          <w:szCs w:val="24"/>
        </w:rPr>
        <w:t xml:space="preserve">of a goal </w:t>
      </w:r>
      <w:r w:rsidR="00BE28ED">
        <w:rPr>
          <w:sz w:val="24"/>
          <w:szCs w:val="24"/>
        </w:rPr>
        <w:t xml:space="preserve">between </w:t>
      </w:r>
      <w:r w:rsidR="005E2043">
        <w:rPr>
          <w:sz w:val="24"/>
          <w:szCs w:val="24"/>
        </w:rPr>
        <w:t xml:space="preserve">1000 and 4999 </w:t>
      </w:r>
      <w:r w:rsidR="00680FF6">
        <w:rPr>
          <w:sz w:val="24"/>
          <w:szCs w:val="24"/>
        </w:rPr>
        <w:t>proved</w:t>
      </w:r>
      <w:r w:rsidR="005E2043">
        <w:rPr>
          <w:sz w:val="24"/>
          <w:szCs w:val="24"/>
        </w:rPr>
        <w:t xml:space="preserve"> </w:t>
      </w:r>
      <w:r w:rsidR="00E55DEE">
        <w:rPr>
          <w:sz w:val="24"/>
          <w:szCs w:val="24"/>
        </w:rPr>
        <w:t>83</w:t>
      </w:r>
      <w:proofErr w:type="gramStart"/>
      <w:r w:rsidR="00A461E0">
        <w:rPr>
          <w:sz w:val="24"/>
          <w:szCs w:val="24"/>
        </w:rPr>
        <w:t xml:space="preserve">% </w:t>
      </w:r>
      <w:r w:rsidR="00342BA4">
        <w:rPr>
          <w:sz w:val="24"/>
          <w:szCs w:val="24"/>
        </w:rPr>
        <w:t xml:space="preserve"> </w:t>
      </w:r>
      <w:r w:rsidR="00680FF6">
        <w:rPr>
          <w:sz w:val="24"/>
          <w:szCs w:val="24"/>
        </w:rPr>
        <w:t>of</w:t>
      </w:r>
      <w:proofErr w:type="gramEnd"/>
      <w:r w:rsidR="00680FF6">
        <w:rPr>
          <w:sz w:val="24"/>
          <w:szCs w:val="24"/>
        </w:rPr>
        <w:t xml:space="preserve"> </w:t>
      </w:r>
      <w:r w:rsidR="00BE28ED">
        <w:rPr>
          <w:sz w:val="24"/>
          <w:szCs w:val="24"/>
        </w:rPr>
        <w:t>success</w:t>
      </w:r>
      <w:r w:rsidR="00C24531">
        <w:rPr>
          <w:sz w:val="24"/>
          <w:szCs w:val="24"/>
        </w:rPr>
        <w:t>.</w:t>
      </w:r>
    </w:p>
    <w:p w14:paraId="2D415A25" w14:textId="1F61FDCD" w:rsidR="002A5B68" w:rsidRPr="002A5B68" w:rsidRDefault="002A5B68" w:rsidP="002A5B68">
      <w:pPr>
        <w:pStyle w:val="ListParagraph"/>
        <w:rPr>
          <w:sz w:val="24"/>
          <w:szCs w:val="24"/>
        </w:rPr>
      </w:pPr>
    </w:p>
    <w:p w14:paraId="1A5C1018" w14:textId="77777777" w:rsidR="00AB4CA4" w:rsidRPr="00AB4CA4" w:rsidRDefault="00AB4CA4" w:rsidP="00AB4CA4">
      <w:pPr>
        <w:pStyle w:val="ListParagraph"/>
        <w:rPr>
          <w:sz w:val="24"/>
          <w:szCs w:val="24"/>
        </w:rPr>
      </w:pPr>
    </w:p>
    <w:p w14:paraId="0374292B" w14:textId="44C65E71" w:rsidR="00AB4CA4" w:rsidRDefault="00AB4CA4" w:rsidP="00432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a goal of projects greater </w:t>
      </w:r>
      <w:r w:rsidR="002B300B">
        <w:rPr>
          <w:sz w:val="24"/>
          <w:szCs w:val="24"/>
        </w:rPr>
        <w:t xml:space="preserve">than 50000, </w:t>
      </w:r>
      <w:r w:rsidR="00C76156">
        <w:rPr>
          <w:sz w:val="24"/>
          <w:szCs w:val="24"/>
        </w:rPr>
        <w:t xml:space="preserve">total 305 were </w:t>
      </w:r>
      <w:r w:rsidR="00C174B7">
        <w:rPr>
          <w:sz w:val="24"/>
          <w:szCs w:val="24"/>
        </w:rPr>
        <w:t xml:space="preserve">the outcome, 163 </w:t>
      </w:r>
      <w:r w:rsidR="00FC03EB">
        <w:rPr>
          <w:sz w:val="24"/>
          <w:szCs w:val="24"/>
        </w:rPr>
        <w:t>(</w:t>
      </w:r>
      <w:r w:rsidR="00367950">
        <w:rPr>
          <w:sz w:val="24"/>
          <w:szCs w:val="24"/>
        </w:rPr>
        <w:t xml:space="preserve">53%) </w:t>
      </w:r>
      <w:r w:rsidR="00C174B7">
        <w:rPr>
          <w:sz w:val="24"/>
          <w:szCs w:val="24"/>
        </w:rPr>
        <w:t xml:space="preserve">failed and </w:t>
      </w:r>
      <w:r w:rsidR="00367950">
        <w:rPr>
          <w:sz w:val="24"/>
          <w:szCs w:val="24"/>
        </w:rPr>
        <w:t>114</w:t>
      </w:r>
      <w:r w:rsidR="0051749C">
        <w:rPr>
          <w:sz w:val="24"/>
          <w:szCs w:val="24"/>
        </w:rPr>
        <w:t xml:space="preserve"> (37%</w:t>
      </w:r>
      <w:r w:rsidR="001B22E4">
        <w:rPr>
          <w:sz w:val="24"/>
          <w:szCs w:val="24"/>
        </w:rPr>
        <w:t>)</w:t>
      </w:r>
      <w:r w:rsidR="0051749C">
        <w:rPr>
          <w:sz w:val="24"/>
          <w:szCs w:val="24"/>
        </w:rPr>
        <w:t xml:space="preserve"> </w:t>
      </w:r>
      <w:r w:rsidR="00A71C14">
        <w:rPr>
          <w:sz w:val="24"/>
          <w:szCs w:val="24"/>
        </w:rPr>
        <w:t>were successful.</w:t>
      </w:r>
    </w:p>
    <w:p w14:paraId="7B1351CD" w14:textId="77777777" w:rsidR="00A71C14" w:rsidRPr="00FB2394" w:rsidRDefault="00A71C14" w:rsidP="00FB2394">
      <w:pPr>
        <w:ind w:left="360"/>
        <w:rPr>
          <w:sz w:val="24"/>
          <w:szCs w:val="24"/>
        </w:rPr>
      </w:pPr>
    </w:p>
    <w:p w14:paraId="1FC24665" w14:textId="21BC68F8" w:rsidR="00A71C14" w:rsidRPr="00432A07" w:rsidRDefault="00FB2394" w:rsidP="00516D5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413B681" wp14:editId="1ABAD5CA">
            <wp:extent cx="5943600" cy="2641600"/>
            <wp:effectExtent l="0" t="0" r="0" b="6350"/>
            <wp:docPr id="13889593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6ACE31-9B05-0441-01DE-52C7E1C5C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9EFBA5" w14:textId="77777777" w:rsidR="001343E3" w:rsidRDefault="001343E3" w:rsidP="00905004">
      <w:pPr>
        <w:rPr>
          <w:sz w:val="24"/>
          <w:szCs w:val="24"/>
        </w:rPr>
      </w:pPr>
    </w:p>
    <w:p w14:paraId="4DE991CF" w14:textId="0535E6DF" w:rsidR="00BD76A4" w:rsidRDefault="002E6E85" w:rsidP="00BD76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2010</w:t>
      </w:r>
      <w:r w:rsidR="006C7B5D">
        <w:rPr>
          <w:sz w:val="24"/>
          <w:szCs w:val="24"/>
        </w:rPr>
        <w:t xml:space="preserve"> was the year of the </w:t>
      </w:r>
      <w:r w:rsidR="00C82E6A">
        <w:rPr>
          <w:sz w:val="24"/>
          <w:szCs w:val="24"/>
        </w:rPr>
        <w:t>mayor number of projects launched by category</w:t>
      </w:r>
      <w:r w:rsidR="004C212B">
        <w:rPr>
          <w:sz w:val="24"/>
          <w:szCs w:val="24"/>
        </w:rPr>
        <w:t>: 108 of 1000 during the years of 2010 to 2020.</w:t>
      </w:r>
    </w:p>
    <w:p w14:paraId="10C93537" w14:textId="77777777" w:rsidR="00F73AE2" w:rsidRPr="00BD76A4" w:rsidRDefault="00F73AE2" w:rsidP="00F73AE2">
      <w:pPr>
        <w:pStyle w:val="ListParagraph"/>
        <w:rPr>
          <w:sz w:val="24"/>
          <w:szCs w:val="24"/>
        </w:rPr>
      </w:pPr>
    </w:p>
    <w:sectPr w:rsidR="00F73AE2" w:rsidRPr="00BD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A4588"/>
    <w:multiLevelType w:val="hybridMultilevel"/>
    <w:tmpl w:val="E8F6AAE6"/>
    <w:lvl w:ilvl="0" w:tplc="9EA23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983657"/>
    <w:multiLevelType w:val="hybridMultilevel"/>
    <w:tmpl w:val="EC40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7499C"/>
    <w:multiLevelType w:val="hybridMultilevel"/>
    <w:tmpl w:val="F6F4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32076">
    <w:abstractNumId w:val="1"/>
  </w:num>
  <w:num w:numId="2" w16cid:durableId="1946419686">
    <w:abstractNumId w:val="2"/>
  </w:num>
  <w:num w:numId="3" w16cid:durableId="67738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06"/>
    <w:rsid w:val="00011B36"/>
    <w:rsid w:val="00012307"/>
    <w:rsid w:val="00067AF5"/>
    <w:rsid w:val="000714E5"/>
    <w:rsid w:val="00090780"/>
    <w:rsid w:val="000D06A4"/>
    <w:rsid w:val="000D32DD"/>
    <w:rsid w:val="00122C50"/>
    <w:rsid w:val="001343E3"/>
    <w:rsid w:val="001B22E4"/>
    <w:rsid w:val="001B76F8"/>
    <w:rsid w:val="001F3C1C"/>
    <w:rsid w:val="002011E1"/>
    <w:rsid w:val="002800B3"/>
    <w:rsid w:val="00281D33"/>
    <w:rsid w:val="002A5B68"/>
    <w:rsid w:val="002B300B"/>
    <w:rsid w:val="002C4828"/>
    <w:rsid w:val="002D5EFA"/>
    <w:rsid w:val="002E6E85"/>
    <w:rsid w:val="0030349B"/>
    <w:rsid w:val="00303732"/>
    <w:rsid w:val="00305029"/>
    <w:rsid w:val="00342BA4"/>
    <w:rsid w:val="00344FA6"/>
    <w:rsid w:val="00367950"/>
    <w:rsid w:val="0039361D"/>
    <w:rsid w:val="0039548A"/>
    <w:rsid w:val="003A16D0"/>
    <w:rsid w:val="004304D4"/>
    <w:rsid w:val="00432A07"/>
    <w:rsid w:val="00441074"/>
    <w:rsid w:val="00450F47"/>
    <w:rsid w:val="004643EB"/>
    <w:rsid w:val="00470885"/>
    <w:rsid w:val="004A79BA"/>
    <w:rsid w:val="004C212B"/>
    <w:rsid w:val="004C30E7"/>
    <w:rsid w:val="004D0B3F"/>
    <w:rsid w:val="00504013"/>
    <w:rsid w:val="00504999"/>
    <w:rsid w:val="00516D54"/>
    <w:rsid w:val="0051749C"/>
    <w:rsid w:val="00540156"/>
    <w:rsid w:val="00587487"/>
    <w:rsid w:val="005B149B"/>
    <w:rsid w:val="005E2043"/>
    <w:rsid w:val="006307DE"/>
    <w:rsid w:val="00680FF6"/>
    <w:rsid w:val="006850B3"/>
    <w:rsid w:val="00693002"/>
    <w:rsid w:val="00695E27"/>
    <w:rsid w:val="006B0907"/>
    <w:rsid w:val="006C7B5D"/>
    <w:rsid w:val="006E0775"/>
    <w:rsid w:val="00792E34"/>
    <w:rsid w:val="007A41DB"/>
    <w:rsid w:val="007F12DD"/>
    <w:rsid w:val="0080097D"/>
    <w:rsid w:val="008107E9"/>
    <w:rsid w:val="00821D64"/>
    <w:rsid w:val="00862502"/>
    <w:rsid w:val="008B162E"/>
    <w:rsid w:val="008D2E4D"/>
    <w:rsid w:val="008E6E67"/>
    <w:rsid w:val="00905004"/>
    <w:rsid w:val="009165FD"/>
    <w:rsid w:val="0093716F"/>
    <w:rsid w:val="00947303"/>
    <w:rsid w:val="00992107"/>
    <w:rsid w:val="009B3A0C"/>
    <w:rsid w:val="009C0B9C"/>
    <w:rsid w:val="009F5F6D"/>
    <w:rsid w:val="00A070DC"/>
    <w:rsid w:val="00A36EC3"/>
    <w:rsid w:val="00A461E0"/>
    <w:rsid w:val="00A65F5B"/>
    <w:rsid w:val="00A71C14"/>
    <w:rsid w:val="00A84A16"/>
    <w:rsid w:val="00A92CAE"/>
    <w:rsid w:val="00AB4CA4"/>
    <w:rsid w:val="00AD622C"/>
    <w:rsid w:val="00B43FD4"/>
    <w:rsid w:val="00B50AFF"/>
    <w:rsid w:val="00B95AFA"/>
    <w:rsid w:val="00BC5C26"/>
    <w:rsid w:val="00BD0EA0"/>
    <w:rsid w:val="00BD76A4"/>
    <w:rsid w:val="00BE28ED"/>
    <w:rsid w:val="00BF6C64"/>
    <w:rsid w:val="00C174B7"/>
    <w:rsid w:val="00C24531"/>
    <w:rsid w:val="00C34391"/>
    <w:rsid w:val="00C41B06"/>
    <w:rsid w:val="00C76156"/>
    <w:rsid w:val="00C82E6A"/>
    <w:rsid w:val="00CC7CA0"/>
    <w:rsid w:val="00D221A1"/>
    <w:rsid w:val="00D601A7"/>
    <w:rsid w:val="00D74A66"/>
    <w:rsid w:val="00DA1F1D"/>
    <w:rsid w:val="00DC7E38"/>
    <w:rsid w:val="00DD1C7C"/>
    <w:rsid w:val="00DD6523"/>
    <w:rsid w:val="00DE53AC"/>
    <w:rsid w:val="00E04221"/>
    <w:rsid w:val="00E106D4"/>
    <w:rsid w:val="00E263CE"/>
    <w:rsid w:val="00E55DEE"/>
    <w:rsid w:val="00E83AF8"/>
    <w:rsid w:val="00EF7772"/>
    <w:rsid w:val="00F21DFE"/>
    <w:rsid w:val="00F27F72"/>
    <w:rsid w:val="00F300AC"/>
    <w:rsid w:val="00F73AE2"/>
    <w:rsid w:val="00F935CB"/>
    <w:rsid w:val="00FB2394"/>
    <w:rsid w:val="00FC03EB"/>
    <w:rsid w:val="00F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B952"/>
  <w15:chartTrackingRefBased/>
  <w15:docId w15:val="{05869CDC-A16F-4EC5-902F-94641A6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ym\Downloads\Copy%20of%20CrowdfundingBook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CrowdfundingBook-1.xlsx]Category Statistics-Country!PivotTable1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Statistics-Country'!$B$3:$B$4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'Category Statistics-Country'!$A$5:$A$65</c:f>
              <c:multiLvlStrCache>
                <c:ptCount val="51"/>
                <c:lvl>
                  <c:pt idx="0">
                    <c:v>AU</c:v>
                  </c:pt>
                  <c:pt idx="1">
                    <c:v>CA</c:v>
                  </c:pt>
                  <c:pt idx="2">
                    <c:v>CH</c:v>
                  </c:pt>
                  <c:pt idx="3">
                    <c:v>DK</c:v>
                  </c:pt>
                  <c:pt idx="4">
                    <c:v>GB</c:v>
                  </c:pt>
                  <c:pt idx="5">
                    <c:v>IT</c:v>
                  </c:pt>
                  <c:pt idx="6">
                    <c:v>US</c:v>
                  </c:pt>
                  <c:pt idx="7">
                    <c:v>AU</c:v>
                  </c:pt>
                  <c:pt idx="8">
                    <c:v>CA</c:v>
                  </c:pt>
                  <c:pt idx="9">
                    <c:v>GB</c:v>
                  </c:pt>
                  <c:pt idx="10">
                    <c:v>IT</c:v>
                  </c:pt>
                  <c:pt idx="11">
                    <c:v>US</c:v>
                  </c:pt>
                  <c:pt idx="12">
                    <c:v>AU</c:v>
                  </c:pt>
                  <c:pt idx="13">
                    <c:v>CH</c:v>
                  </c:pt>
                  <c:pt idx="14">
                    <c:v>DK</c:v>
                  </c:pt>
                  <c:pt idx="15">
                    <c:v>GB</c:v>
                  </c:pt>
                  <c:pt idx="16">
                    <c:v>IT</c:v>
                  </c:pt>
                  <c:pt idx="17">
                    <c:v>US</c:v>
                  </c:pt>
                  <c:pt idx="18">
                    <c:v>US</c:v>
                  </c:pt>
                  <c:pt idx="19">
                    <c:v>AU</c:v>
                  </c:pt>
                  <c:pt idx="20">
                    <c:v>CA</c:v>
                  </c:pt>
                  <c:pt idx="21">
                    <c:v>CH</c:v>
                  </c:pt>
                  <c:pt idx="22">
                    <c:v>DK</c:v>
                  </c:pt>
                  <c:pt idx="23">
                    <c:v>GB</c:v>
                  </c:pt>
                  <c:pt idx="24">
                    <c:v>IT</c:v>
                  </c:pt>
                  <c:pt idx="25">
                    <c:v>US</c:v>
                  </c:pt>
                  <c:pt idx="26">
                    <c:v>AU</c:v>
                  </c:pt>
                  <c:pt idx="27">
                    <c:v>CA</c:v>
                  </c:pt>
                  <c:pt idx="28">
                    <c:v>IT</c:v>
                  </c:pt>
                  <c:pt idx="29">
                    <c:v>US</c:v>
                  </c:pt>
                  <c:pt idx="30">
                    <c:v>AU</c:v>
                  </c:pt>
                  <c:pt idx="31">
                    <c:v>CA</c:v>
                  </c:pt>
                  <c:pt idx="32">
                    <c:v>CH</c:v>
                  </c:pt>
                  <c:pt idx="33">
                    <c:v>DK</c:v>
                  </c:pt>
                  <c:pt idx="34">
                    <c:v>GB</c:v>
                  </c:pt>
                  <c:pt idx="35">
                    <c:v>IT</c:v>
                  </c:pt>
                  <c:pt idx="36">
                    <c:v>US</c:v>
                  </c:pt>
                  <c:pt idx="37">
                    <c:v>AU</c:v>
                  </c:pt>
                  <c:pt idx="38">
                    <c:v>CA</c:v>
                  </c:pt>
                  <c:pt idx="39">
                    <c:v>CH</c:v>
                  </c:pt>
                  <c:pt idx="40">
                    <c:v>DK</c:v>
                  </c:pt>
                  <c:pt idx="41">
                    <c:v>GB</c:v>
                  </c:pt>
                  <c:pt idx="42">
                    <c:v>IT</c:v>
                  </c:pt>
                  <c:pt idx="43">
                    <c:v>US</c:v>
                  </c:pt>
                  <c:pt idx="44">
                    <c:v>AU</c:v>
                  </c:pt>
                  <c:pt idx="45">
                    <c:v>CA</c:v>
                  </c:pt>
                  <c:pt idx="46">
                    <c:v>CH</c:v>
                  </c:pt>
                  <c:pt idx="47">
                    <c:v>DK</c:v>
                  </c:pt>
                  <c:pt idx="48">
                    <c:v>GB</c:v>
                  </c:pt>
                  <c:pt idx="49">
                    <c:v>IT</c:v>
                  </c:pt>
                  <c:pt idx="50">
                    <c:v>US</c:v>
                  </c:pt>
                </c:lvl>
                <c:lvl>
                  <c:pt idx="0">
                    <c:v>film &amp; video</c:v>
                  </c:pt>
                  <c:pt idx="7">
                    <c:v>food</c:v>
                  </c:pt>
                  <c:pt idx="12">
                    <c:v>games</c:v>
                  </c:pt>
                  <c:pt idx="18">
                    <c:v>journalism</c:v>
                  </c:pt>
                  <c:pt idx="19">
                    <c:v>music</c:v>
                  </c:pt>
                  <c:pt idx="26">
                    <c:v>photography</c:v>
                  </c:pt>
                  <c:pt idx="30">
                    <c:v>publishing</c:v>
                  </c:pt>
                  <c:pt idx="37">
                    <c:v>technology</c:v>
                  </c:pt>
                  <c:pt idx="44">
                    <c:v>theater</c:v>
                  </c:pt>
                </c:lvl>
              </c:multiLvlStrCache>
            </c:multiLvlStrRef>
          </c:cat>
          <c:val>
            <c:numRef>
              <c:f>'Category Statistics-Country'!$B$5:$B$65</c:f>
              <c:numCache>
                <c:formatCode>General</c:formatCode>
                <c:ptCount val="51"/>
                <c:pt idx="4">
                  <c:v>1</c:v>
                </c:pt>
                <c:pt idx="6">
                  <c:v>10</c:v>
                </c:pt>
                <c:pt idx="7">
                  <c:v>1</c:v>
                </c:pt>
                <c:pt idx="11">
                  <c:v>3</c:v>
                </c:pt>
                <c:pt idx="17">
                  <c:v>1</c:v>
                </c:pt>
                <c:pt idx="19">
                  <c:v>1</c:v>
                </c:pt>
                <c:pt idx="21">
                  <c:v>3</c:v>
                </c:pt>
                <c:pt idx="25">
                  <c:v>6</c:v>
                </c:pt>
                <c:pt idx="28">
                  <c:v>1</c:v>
                </c:pt>
                <c:pt idx="29">
                  <c:v>3</c:v>
                </c:pt>
                <c:pt idx="36">
                  <c:v>2</c:v>
                </c:pt>
                <c:pt idx="43">
                  <c:v>2</c:v>
                </c:pt>
                <c:pt idx="45">
                  <c:v>2</c:v>
                </c:pt>
                <c:pt idx="46">
                  <c:v>1</c:v>
                </c:pt>
                <c:pt idx="47">
                  <c:v>1</c:v>
                </c:pt>
                <c:pt idx="49">
                  <c:v>2</c:v>
                </c:pt>
                <c:pt idx="5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12-4578-B628-7AAF92A39A6B}"/>
            </c:ext>
          </c:extLst>
        </c:ser>
        <c:ser>
          <c:idx val="1"/>
          <c:order val="1"/>
          <c:tx>
            <c:strRef>
              <c:f>'Category Statistics-Country'!$C$3:$C$4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'Category Statistics-Country'!$A$5:$A$65</c:f>
              <c:multiLvlStrCache>
                <c:ptCount val="51"/>
                <c:lvl>
                  <c:pt idx="0">
                    <c:v>AU</c:v>
                  </c:pt>
                  <c:pt idx="1">
                    <c:v>CA</c:v>
                  </c:pt>
                  <c:pt idx="2">
                    <c:v>CH</c:v>
                  </c:pt>
                  <c:pt idx="3">
                    <c:v>DK</c:v>
                  </c:pt>
                  <c:pt idx="4">
                    <c:v>GB</c:v>
                  </c:pt>
                  <c:pt idx="5">
                    <c:v>IT</c:v>
                  </c:pt>
                  <c:pt idx="6">
                    <c:v>US</c:v>
                  </c:pt>
                  <c:pt idx="7">
                    <c:v>AU</c:v>
                  </c:pt>
                  <c:pt idx="8">
                    <c:v>CA</c:v>
                  </c:pt>
                  <c:pt idx="9">
                    <c:v>GB</c:v>
                  </c:pt>
                  <c:pt idx="10">
                    <c:v>IT</c:v>
                  </c:pt>
                  <c:pt idx="11">
                    <c:v>US</c:v>
                  </c:pt>
                  <c:pt idx="12">
                    <c:v>AU</c:v>
                  </c:pt>
                  <c:pt idx="13">
                    <c:v>CH</c:v>
                  </c:pt>
                  <c:pt idx="14">
                    <c:v>DK</c:v>
                  </c:pt>
                  <c:pt idx="15">
                    <c:v>GB</c:v>
                  </c:pt>
                  <c:pt idx="16">
                    <c:v>IT</c:v>
                  </c:pt>
                  <c:pt idx="17">
                    <c:v>US</c:v>
                  </c:pt>
                  <c:pt idx="18">
                    <c:v>US</c:v>
                  </c:pt>
                  <c:pt idx="19">
                    <c:v>AU</c:v>
                  </c:pt>
                  <c:pt idx="20">
                    <c:v>CA</c:v>
                  </c:pt>
                  <c:pt idx="21">
                    <c:v>CH</c:v>
                  </c:pt>
                  <c:pt idx="22">
                    <c:v>DK</c:v>
                  </c:pt>
                  <c:pt idx="23">
                    <c:v>GB</c:v>
                  </c:pt>
                  <c:pt idx="24">
                    <c:v>IT</c:v>
                  </c:pt>
                  <c:pt idx="25">
                    <c:v>US</c:v>
                  </c:pt>
                  <c:pt idx="26">
                    <c:v>AU</c:v>
                  </c:pt>
                  <c:pt idx="27">
                    <c:v>CA</c:v>
                  </c:pt>
                  <c:pt idx="28">
                    <c:v>IT</c:v>
                  </c:pt>
                  <c:pt idx="29">
                    <c:v>US</c:v>
                  </c:pt>
                  <c:pt idx="30">
                    <c:v>AU</c:v>
                  </c:pt>
                  <c:pt idx="31">
                    <c:v>CA</c:v>
                  </c:pt>
                  <c:pt idx="32">
                    <c:v>CH</c:v>
                  </c:pt>
                  <c:pt idx="33">
                    <c:v>DK</c:v>
                  </c:pt>
                  <c:pt idx="34">
                    <c:v>GB</c:v>
                  </c:pt>
                  <c:pt idx="35">
                    <c:v>IT</c:v>
                  </c:pt>
                  <c:pt idx="36">
                    <c:v>US</c:v>
                  </c:pt>
                  <c:pt idx="37">
                    <c:v>AU</c:v>
                  </c:pt>
                  <c:pt idx="38">
                    <c:v>CA</c:v>
                  </c:pt>
                  <c:pt idx="39">
                    <c:v>CH</c:v>
                  </c:pt>
                  <c:pt idx="40">
                    <c:v>DK</c:v>
                  </c:pt>
                  <c:pt idx="41">
                    <c:v>GB</c:v>
                  </c:pt>
                  <c:pt idx="42">
                    <c:v>IT</c:v>
                  </c:pt>
                  <c:pt idx="43">
                    <c:v>US</c:v>
                  </c:pt>
                  <c:pt idx="44">
                    <c:v>AU</c:v>
                  </c:pt>
                  <c:pt idx="45">
                    <c:v>CA</c:v>
                  </c:pt>
                  <c:pt idx="46">
                    <c:v>CH</c:v>
                  </c:pt>
                  <c:pt idx="47">
                    <c:v>DK</c:v>
                  </c:pt>
                  <c:pt idx="48">
                    <c:v>GB</c:v>
                  </c:pt>
                  <c:pt idx="49">
                    <c:v>IT</c:v>
                  </c:pt>
                  <c:pt idx="50">
                    <c:v>US</c:v>
                  </c:pt>
                </c:lvl>
                <c:lvl>
                  <c:pt idx="0">
                    <c:v>film &amp; video</c:v>
                  </c:pt>
                  <c:pt idx="7">
                    <c:v>food</c:v>
                  </c:pt>
                  <c:pt idx="12">
                    <c:v>games</c:v>
                  </c:pt>
                  <c:pt idx="18">
                    <c:v>journalism</c:v>
                  </c:pt>
                  <c:pt idx="19">
                    <c:v>music</c:v>
                  </c:pt>
                  <c:pt idx="26">
                    <c:v>photography</c:v>
                  </c:pt>
                  <c:pt idx="30">
                    <c:v>publishing</c:v>
                  </c:pt>
                  <c:pt idx="37">
                    <c:v>technology</c:v>
                  </c:pt>
                  <c:pt idx="44">
                    <c:v>theater</c:v>
                  </c:pt>
                </c:lvl>
              </c:multiLvlStrCache>
            </c:multiLvlStrRef>
          </c:cat>
          <c:val>
            <c:numRef>
              <c:f>'Category Statistics-Country'!$C$5:$C$65</c:f>
              <c:numCache>
                <c:formatCode>General</c:formatCode>
                <c:ptCount val="51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15</c:v>
                </c:pt>
                <c:pt idx="12">
                  <c:v>1</c:v>
                </c:pt>
                <c:pt idx="16">
                  <c:v>2</c:v>
                </c:pt>
                <c:pt idx="17">
                  <c:v>20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5</c:v>
                </c:pt>
                <c:pt idx="23">
                  <c:v>5</c:v>
                </c:pt>
                <c:pt idx="24">
                  <c:v>6</c:v>
                </c:pt>
                <c:pt idx="25">
                  <c:v>44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6</c:v>
                </c:pt>
                <c:pt idx="30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18</c:v>
                </c:pt>
                <c:pt idx="37">
                  <c:v>1</c:v>
                </c:pt>
                <c:pt idx="40">
                  <c:v>2</c:v>
                </c:pt>
                <c:pt idx="41">
                  <c:v>1</c:v>
                </c:pt>
                <c:pt idx="43">
                  <c:v>24</c:v>
                </c:pt>
                <c:pt idx="44">
                  <c:v>5</c:v>
                </c:pt>
                <c:pt idx="45">
                  <c:v>9</c:v>
                </c:pt>
                <c:pt idx="46">
                  <c:v>2</c:v>
                </c:pt>
                <c:pt idx="47">
                  <c:v>1</c:v>
                </c:pt>
                <c:pt idx="48">
                  <c:v>5</c:v>
                </c:pt>
                <c:pt idx="49">
                  <c:v>4</c:v>
                </c:pt>
                <c:pt idx="50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12-4578-B628-7AAF92A39A6B}"/>
            </c:ext>
          </c:extLst>
        </c:ser>
        <c:ser>
          <c:idx val="2"/>
          <c:order val="2"/>
          <c:tx>
            <c:strRef>
              <c:f>'Category Statistics-Country'!$D$3:$D$4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'Category Statistics-Country'!$A$5:$A$65</c:f>
              <c:multiLvlStrCache>
                <c:ptCount val="51"/>
                <c:lvl>
                  <c:pt idx="0">
                    <c:v>AU</c:v>
                  </c:pt>
                  <c:pt idx="1">
                    <c:v>CA</c:v>
                  </c:pt>
                  <c:pt idx="2">
                    <c:v>CH</c:v>
                  </c:pt>
                  <c:pt idx="3">
                    <c:v>DK</c:v>
                  </c:pt>
                  <c:pt idx="4">
                    <c:v>GB</c:v>
                  </c:pt>
                  <c:pt idx="5">
                    <c:v>IT</c:v>
                  </c:pt>
                  <c:pt idx="6">
                    <c:v>US</c:v>
                  </c:pt>
                  <c:pt idx="7">
                    <c:v>AU</c:v>
                  </c:pt>
                  <c:pt idx="8">
                    <c:v>CA</c:v>
                  </c:pt>
                  <c:pt idx="9">
                    <c:v>GB</c:v>
                  </c:pt>
                  <c:pt idx="10">
                    <c:v>IT</c:v>
                  </c:pt>
                  <c:pt idx="11">
                    <c:v>US</c:v>
                  </c:pt>
                  <c:pt idx="12">
                    <c:v>AU</c:v>
                  </c:pt>
                  <c:pt idx="13">
                    <c:v>CH</c:v>
                  </c:pt>
                  <c:pt idx="14">
                    <c:v>DK</c:v>
                  </c:pt>
                  <c:pt idx="15">
                    <c:v>GB</c:v>
                  </c:pt>
                  <c:pt idx="16">
                    <c:v>IT</c:v>
                  </c:pt>
                  <c:pt idx="17">
                    <c:v>US</c:v>
                  </c:pt>
                  <c:pt idx="18">
                    <c:v>US</c:v>
                  </c:pt>
                  <c:pt idx="19">
                    <c:v>AU</c:v>
                  </c:pt>
                  <c:pt idx="20">
                    <c:v>CA</c:v>
                  </c:pt>
                  <c:pt idx="21">
                    <c:v>CH</c:v>
                  </c:pt>
                  <c:pt idx="22">
                    <c:v>DK</c:v>
                  </c:pt>
                  <c:pt idx="23">
                    <c:v>GB</c:v>
                  </c:pt>
                  <c:pt idx="24">
                    <c:v>IT</c:v>
                  </c:pt>
                  <c:pt idx="25">
                    <c:v>US</c:v>
                  </c:pt>
                  <c:pt idx="26">
                    <c:v>AU</c:v>
                  </c:pt>
                  <c:pt idx="27">
                    <c:v>CA</c:v>
                  </c:pt>
                  <c:pt idx="28">
                    <c:v>IT</c:v>
                  </c:pt>
                  <c:pt idx="29">
                    <c:v>US</c:v>
                  </c:pt>
                  <c:pt idx="30">
                    <c:v>AU</c:v>
                  </c:pt>
                  <c:pt idx="31">
                    <c:v>CA</c:v>
                  </c:pt>
                  <c:pt idx="32">
                    <c:v>CH</c:v>
                  </c:pt>
                  <c:pt idx="33">
                    <c:v>DK</c:v>
                  </c:pt>
                  <c:pt idx="34">
                    <c:v>GB</c:v>
                  </c:pt>
                  <c:pt idx="35">
                    <c:v>IT</c:v>
                  </c:pt>
                  <c:pt idx="36">
                    <c:v>US</c:v>
                  </c:pt>
                  <c:pt idx="37">
                    <c:v>AU</c:v>
                  </c:pt>
                  <c:pt idx="38">
                    <c:v>CA</c:v>
                  </c:pt>
                  <c:pt idx="39">
                    <c:v>CH</c:v>
                  </c:pt>
                  <c:pt idx="40">
                    <c:v>DK</c:v>
                  </c:pt>
                  <c:pt idx="41">
                    <c:v>GB</c:v>
                  </c:pt>
                  <c:pt idx="42">
                    <c:v>IT</c:v>
                  </c:pt>
                  <c:pt idx="43">
                    <c:v>US</c:v>
                  </c:pt>
                  <c:pt idx="44">
                    <c:v>AU</c:v>
                  </c:pt>
                  <c:pt idx="45">
                    <c:v>CA</c:v>
                  </c:pt>
                  <c:pt idx="46">
                    <c:v>CH</c:v>
                  </c:pt>
                  <c:pt idx="47">
                    <c:v>DK</c:v>
                  </c:pt>
                  <c:pt idx="48">
                    <c:v>GB</c:v>
                  </c:pt>
                  <c:pt idx="49">
                    <c:v>IT</c:v>
                  </c:pt>
                  <c:pt idx="50">
                    <c:v>US</c:v>
                  </c:pt>
                </c:lvl>
                <c:lvl>
                  <c:pt idx="0">
                    <c:v>film &amp; video</c:v>
                  </c:pt>
                  <c:pt idx="7">
                    <c:v>food</c:v>
                  </c:pt>
                  <c:pt idx="12">
                    <c:v>games</c:v>
                  </c:pt>
                  <c:pt idx="18">
                    <c:v>journalism</c:v>
                  </c:pt>
                  <c:pt idx="19">
                    <c:v>music</c:v>
                  </c:pt>
                  <c:pt idx="26">
                    <c:v>photography</c:v>
                  </c:pt>
                  <c:pt idx="30">
                    <c:v>publishing</c:v>
                  </c:pt>
                  <c:pt idx="37">
                    <c:v>technology</c:v>
                  </c:pt>
                  <c:pt idx="44">
                    <c:v>theater</c:v>
                  </c:pt>
                </c:lvl>
              </c:multiLvlStrCache>
            </c:multiLvlStrRef>
          </c:cat>
          <c:val>
            <c:numRef>
              <c:f>'Category Statistics-Country'!$D$5:$D$65</c:f>
              <c:numCache>
                <c:formatCode>General</c:formatCode>
                <c:ptCount val="51"/>
                <c:pt idx="0">
                  <c:v>1</c:v>
                </c:pt>
                <c:pt idx="4">
                  <c:v>1</c:v>
                </c:pt>
                <c:pt idx="6">
                  <c:v>3</c:v>
                </c:pt>
                <c:pt idx="13">
                  <c:v>1</c:v>
                </c:pt>
                <c:pt idx="17">
                  <c:v>2</c:v>
                </c:pt>
                <c:pt idx="29">
                  <c:v>1</c:v>
                </c:pt>
                <c:pt idx="36">
                  <c:v>1</c:v>
                </c:pt>
                <c:pt idx="38">
                  <c:v>1</c:v>
                </c:pt>
                <c:pt idx="43">
                  <c:v>1</c:v>
                </c:pt>
                <c:pt idx="47">
                  <c:v>1</c:v>
                </c:pt>
                <c:pt idx="5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12-4578-B628-7AAF92A39A6B}"/>
            </c:ext>
          </c:extLst>
        </c:ser>
        <c:ser>
          <c:idx val="3"/>
          <c:order val="3"/>
          <c:tx>
            <c:strRef>
              <c:f>'Category Statistics-Country'!$E$3:$E$4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'Category Statistics-Country'!$A$5:$A$65</c:f>
              <c:multiLvlStrCache>
                <c:ptCount val="51"/>
                <c:lvl>
                  <c:pt idx="0">
                    <c:v>AU</c:v>
                  </c:pt>
                  <c:pt idx="1">
                    <c:v>CA</c:v>
                  </c:pt>
                  <c:pt idx="2">
                    <c:v>CH</c:v>
                  </c:pt>
                  <c:pt idx="3">
                    <c:v>DK</c:v>
                  </c:pt>
                  <c:pt idx="4">
                    <c:v>GB</c:v>
                  </c:pt>
                  <c:pt idx="5">
                    <c:v>IT</c:v>
                  </c:pt>
                  <c:pt idx="6">
                    <c:v>US</c:v>
                  </c:pt>
                  <c:pt idx="7">
                    <c:v>AU</c:v>
                  </c:pt>
                  <c:pt idx="8">
                    <c:v>CA</c:v>
                  </c:pt>
                  <c:pt idx="9">
                    <c:v>GB</c:v>
                  </c:pt>
                  <c:pt idx="10">
                    <c:v>IT</c:v>
                  </c:pt>
                  <c:pt idx="11">
                    <c:v>US</c:v>
                  </c:pt>
                  <c:pt idx="12">
                    <c:v>AU</c:v>
                  </c:pt>
                  <c:pt idx="13">
                    <c:v>CH</c:v>
                  </c:pt>
                  <c:pt idx="14">
                    <c:v>DK</c:v>
                  </c:pt>
                  <c:pt idx="15">
                    <c:v>GB</c:v>
                  </c:pt>
                  <c:pt idx="16">
                    <c:v>IT</c:v>
                  </c:pt>
                  <c:pt idx="17">
                    <c:v>US</c:v>
                  </c:pt>
                  <c:pt idx="18">
                    <c:v>US</c:v>
                  </c:pt>
                  <c:pt idx="19">
                    <c:v>AU</c:v>
                  </c:pt>
                  <c:pt idx="20">
                    <c:v>CA</c:v>
                  </c:pt>
                  <c:pt idx="21">
                    <c:v>CH</c:v>
                  </c:pt>
                  <c:pt idx="22">
                    <c:v>DK</c:v>
                  </c:pt>
                  <c:pt idx="23">
                    <c:v>GB</c:v>
                  </c:pt>
                  <c:pt idx="24">
                    <c:v>IT</c:v>
                  </c:pt>
                  <c:pt idx="25">
                    <c:v>US</c:v>
                  </c:pt>
                  <c:pt idx="26">
                    <c:v>AU</c:v>
                  </c:pt>
                  <c:pt idx="27">
                    <c:v>CA</c:v>
                  </c:pt>
                  <c:pt idx="28">
                    <c:v>IT</c:v>
                  </c:pt>
                  <c:pt idx="29">
                    <c:v>US</c:v>
                  </c:pt>
                  <c:pt idx="30">
                    <c:v>AU</c:v>
                  </c:pt>
                  <c:pt idx="31">
                    <c:v>CA</c:v>
                  </c:pt>
                  <c:pt idx="32">
                    <c:v>CH</c:v>
                  </c:pt>
                  <c:pt idx="33">
                    <c:v>DK</c:v>
                  </c:pt>
                  <c:pt idx="34">
                    <c:v>GB</c:v>
                  </c:pt>
                  <c:pt idx="35">
                    <c:v>IT</c:v>
                  </c:pt>
                  <c:pt idx="36">
                    <c:v>US</c:v>
                  </c:pt>
                  <c:pt idx="37">
                    <c:v>AU</c:v>
                  </c:pt>
                  <c:pt idx="38">
                    <c:v>CA</c:v>
                  </c:pt>
                  <c:pt idx="39">
                    <c:v>CH</c:v>
                  </c:pt>
                  <c:pt idx="40">
                    <c:v>DK</c:v>
                  </c:pt>
                  <c:pt idx="41">
                    <c:v>GB</c:v>
                  </c:pt>
                  <c:pt idx="42">
                    <c:v>IT</c:v>
                  </c:pt>
                  <c:pt idx="43">
                    <c:v>US</c:v>
                  </c:pt>
                  <c:pt idx="44">
                    <c:v>AU</c:v>
                  </c:pt>
                  <c:pt idx="45">
                    <c:v>CA</c:v>
                  </c:pt>
                  <c:pt idx="46">
                    <c:v>CH</c:v>
                  </c:pt>
                  <c:pt idx="47">
                    <c:v>DK</c:v>
                  </c:pt>
                  <c:pt idx="48">
                    <c:v>GB</c:v>
                  </c:pt>
                  <c:pt idx="49">
                    <c:v>IT</c:v>
                  </c:pt>
                  <c:pt idx="50">
                    <c:v>US</c:v>
                  </c:pt>
                </c:lvl>
                <c:lvl>
                  <c:pt idx="0">
                    <c:v>film &amp; video</c:v>
                  </c:pt>
                  <c:pt idx="7">
                    <c:v>food</c:v>
                  </c:pt>
                  <c:pt idx="12">
                    <c:v>games</c:v>
                  </c:pt>
                  <c:pt idx="18">
                    <c:v>journalism</c:v>
                  </c:pt>
                  <c:pt idx="19">
                    <c:v>music</c:v>
                  </c:pt>
                  <c:pt idx="26">
                    <c:v>photography</c:v>
                  </c:pt>
                  <c:pt idx="30">
                    <c:v>publishing</c:v>
                  </c:pt>
                  <c:pt idx="37">
                    <c:v>technology</c:v>
                  </c:pt>
                  <c:pt idx="44">
                    <c:v>theater</c:v>
                  </c:pt>
                </c:lvl>
              </c:multiLvlStrCache>
            </c:multiLvlStrRef>
          </c:cat>
          <c:val>
            <c:numRef>
              <c:f>'Category Statistics-Country'!$E$5:$E$65</c:f>
              <c:numCache>
                <c:formatCode>General</c:formatCode>
                <c:ptCount val="51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7</c:v>
                </c:pt>
                <c:pt idx="5">
                  <c:v>3</c:v>
                </c:pt>
                <c:pt idx="6">
                  <c:v>76</c:v>
                </c:pt>
                <c:pt idx="7">
                  <c:v>1</c:v>
                </c:pt>
                <c:pt idx="9">
                  <c:v>4</c:v>
                </c:pt>
                <c:pt idx="11">
                  <c:v>17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1</c:v>
                </c:pt>
                <c:pt idx="17">
                  <c:v>14</c:v>
                </c:pt>
                <c:pt idx="18">
                  <c:v>4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1</c:v>
                </c:pt>
                <c:pt idx="23">
                  <c:v>6</c:v>
                </c:pt>
                <c:pt idx="24">
                  <c:v>4</c:v>
                </c:pt>
                <c:pt idx="25">
                  <c:v>79</c:v>
                </c:pt>
                <c:pt idx="26">
                  <c:v>1</c:v>
                </c:pt>
                <c:pt idx="28">
                  <c:v>1</c:v>
                </c:pt>
                <c:pt idx="29">
                  <c:v>24</c:v>
                </c:pt>
                <c:pt idx="30">
                  <c:v>1</c:v>
                </c:pt>
                <c:pt idx="31">
                  <c:v>3</c:v>
                </c:pt>
                <c:pt idx="32">
                  <c:v>2</c:v>
                </c:pt>
                <c:pt idx="33">
                  <c:v>4</c:v>
                </c:pt>
                <c:pt idx="35">
                  <c:v>2</c:v>
                </c:pt>
                <c:pt idx="36">
                  <c:v>28</c:v>
                </c:pt>
                <c:pt idx="37">
                  <c:v>5</c:v>
                </c:pt>
                <c:pt idx="38">
                  <c:v>4</c:v>
                </c:pt>
                <c:pt idx="39">
                  <c:v>1</c:v>
                </c:pt>
                <c:pt idx="41">
                  <c:v>4</c:v>
                </c:pt>
                <c:pt idx="42">
                  <c:v>5</c:v>
                </c:pt>
                <c:pt idx="43">
                  <c:v>45</c:v>
                </c:pt>
                <c:pt idx="44">
                  <c:v>6</c:v>
                </c:pt>
                <c:pt idx="45">
                  <c:v>7</c:v>
                </c:pt>
                <c:pt idx="46">
                  <c:v>3</c:v>
                </c:pt>
                <c:pt idx="47">
                  <c:v>7</c:v>
                </c:pt>
                <c:pt idx="48">
                  <c:v>5</c:v>
                </c:pt>
                <c:pt idx="49">
                  <c:v>10</c:v>
                </c:pt>
                <c:pt idx="50">
                  <c:v>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12-4578-B628-7AAF92A39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23681007"/>
        <c:axId val="1242824303"/>
      </c:barChart>
      <c:catAx>
        <c:axId val="182368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2824303"/>
        <c:crosses val="autoZero"/>
        <c:auto val="1"/>
        <c:lblAlgn val="ctr"/>
        <c:lblOffset val="100"/>
        <c:noMultiLvlLbl val="0"/>
      </c:catAx>
      <c:valAx>
        <c:axId val="124282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68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 on Goals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'Goal-Statistics'!$F$1</c:f>
              <c:strCache>
                <c:ptCount val="1"/>
                <c:pt idx="0">
                  <c:v>Porcentage of Successful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'Goal-Statistics'!$A$2:$A$13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'Goal-Statistics'!$F$2:$F$13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0.8258928571428571</c:v>
                </c:pt>
                <c:pt idx="2">
                  <c:v>0.51140065146579805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0.76923076923076927</c:v>
                </c:pt>
                <c:pt idx="7">
                  <c:v>1</c:v>
                </c:pt>
                <c:pt idx="8">
                  <c:v>0.63636363636363635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0C-4AA4-B795-19E36D542D3F}"/>
            </c:ext>
          </c:extLst>
        </c:ser>
        <c:ser>
          <c:idx val="1"/>
          <c:order val="1"/>
          <c:tx>
            <c:strRef>
              <c:f>'Goal-Statistics'!$G$1</c:f>
              <c:strCache>
                <c:ptCount val="1"/>
                <c:pt idx="0">
                  <c:v>Porcentage of Fail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'Goal-Statistics'!$A$2:$A$13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'Goal-Statistics'!$G$2:$G$13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0.16517857142857142</c:v>
                </c:pt>
                <c:pt idx="2">
                  <c:v>0.40716612377850164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0.23076923076923078</c:v>
                </c:pt>
                <c:pt idx="7">
                  <c:v>0</c:v>
                </c:pt>
                <c:pt idx="8">
                  <c:v>0.27272727272727271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0C-4AA4-B795-19E36D542D3F}"/>
            </c:ext>
          </c:extLst>
        </c:ser>
        <c:ser>
          <c:idx val="2"/>
          <c:order val="2"/>
          <c:tx>
            <c:strRef>
              <c:f>'Goal-Statistics'!$H$1</c:f>
              <c:strCache>
                <c:ptCount val="1"/>
                <c:pt idx="0">
                  <c:v>Porcentage of Canceled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'Goal-Statistics'!$A$2:$A$13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'Goal-Statistics'!$H$2:$H$13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8.9285714285714281E-3</c:v>
                </c:pt>
                <c:pt idx="2">
                  <c:v>8.143322475570032E-2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9.0909090909090912E-2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0C-4AA4-B795-19E36D542D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0935519"/>
        <c:axId val="740935935"/>
      </c:lineChart>
      <c:catAx>
        <c:axId val="74093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935935"/>
        <c:crosses val="autoZero"/>
        <c:auto val="1"/>
        <c:lblAlgn val="ctr"/>
        <c:lblOffset val="100"/>
        <c:noMultiLvlLbl val="0"/>
      </c:catAx>
      <c:valAx>
        <c:axId val="74093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93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MOLINA ORDOÑEZ</dc:creator>
  <cp:keywords/>
  <dc:description/>
  <cp:lastModifiedBy>LUZ MERY MOLINA ORDOÑEZ</cp:lastModifiedBy>
  <cp:revision>114</cp:revision>
  <dcterms:created xsi:type="dcterms:W3CDTF">2023-08-09T03:55:00Z</dcterms:created>
  <dcterms:modified xsi:type="dcterms:W3CDTF">2023-08-09T05:36:00Z</dcterms:modified>
</cp:coreProperties>
</file>