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C00000"/>
        </w:rPr>
        <w:t>Candidate</w:t>
      </w:r>
    </w:p>
    <w:p/>
    <w:p>
      <w:r>
        <w:rPr>
          <w:i/>
          <w:color w:val="808080"/>
          <w:sz w:val="16"/>
        </w:rPr>
        <w:t>[AGGRESSIVE VARIANT] — Bold, achievement-focused, strong action verbs, quantified results</w:t>
      </w:r>
    </w:p>
    <w:p>
      <w:pPr>
        <w:pStyle w:val="Heading1"/>
      </w:pPr>
      <w:r>
        <w:t>Professional Summary</w:t>
      </w:r>
    </w:p>
    <w:p>
      <w:r>
        <w:t>Results-driven professional with a proven track record of driving growth, improving efficiency, and exceeding targets by up to 25% through strategic planning and innovative solutions.</w:t>
      </w:r>
    </w:p>
    <w:p>
      <w:pPr>
        <w:pStyle w:val="Heading1"/>
      </w:pPr>
      <w:r>
        <w:t>Key Achievements</w:t>
      </w:r>
    </w:p>
    <w:p>
      <w:pPr>
        <w:pStyle w:val="ListBullet"/>
      </w:pPr>
      <w:r>
        <w:t xml:space="preserve"> Spearheaded high-impact projects that yielded a 30% increase in revenue and a 25% reduction in costs within 6 months.</w:t>
      </w:r>
    </w:p>
    <w:p>
      <w:pPr>
        <w:pStyle w:val="ListBullet"/>
      </w:pPr>
      <w:r>
        <w:t>Transformed underperforming teams into high-performing units, resulting in a 40% boost in productivity and a 20% increase in customer satisfaction.</w:t>
      </w:r>
    </w:p>
    <w:p>
      <w:pPr>
        <w:pStyle w:val="ListBullet"/>
      </w:pPr>
      <w:r>
        <w:t>Developed and executed a comprehensive marketing strategy that expanded the customer base by 50% and improved brand awareness by 30% within a year.</w:t>
      </w:r>
    </w:p>
    <w:p>
      <w:pPr>
        <w:pStyle w:val="ListBullet"/>
      </w:pPr>
      <w:r>
        <w:t>Streamlined operations by implementing process improvements that reduced cycle time by 40% and increased quality ratings by 25%.</w:t>
      </w:r>
    </w:p>
    <w:p>
      <w:pPr>
        <w:pStyle w:val="ListBullet"/>
      </w:pPr>
      <w:r>
        <w:t>Built and maintained strong relationships with key stakeholders, resulting in a 20% increase in partnerships and collaborations.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