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5F8C4878"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w:t>
      </w:r>
      <w:r w:rsidR="00C763ED">
        <w:rPr>
          <w:color w:val="000000"/>
        </w:rPr>
        <w:t xml:space="preserve"> is</w:t>
      </w:r>
      <w:r w:rsidR="00837E3F">
        <w:rPr>
          <w:color w:val="000000"/>
        </w:rPr>
        <w:t xml:space="preserve"> shown in Figure. 1</w:t>
      </w:r>
      <w:r w:rsidR="00027579">
        <w:rPr>
          <w:color w:val="000000"/>
        </w:rPr>
        <w:t>, 2, and 3</w:t>
      </w:r>
      <w:r w:rsidR="00837E3F">
        <w:rPr>
          <w:color w:val="000000"/>
        </w:rPr>
        <w:t xml:space="preserve"> after the bluebook was generated.</w:t>
      </w:r>
    </w:p>
    <w:p w14:paraId="25ADC674" w14:textId="564C898D" w:rsidR="00F36B08" w:rsidRPr="00F36B08" w:rsidRDefault="00F36B08" w:rsidP="0017155B">
      <w:pPr>
        <w:spacing w:before="100" w:beforeAutospacing="1" w:after="100" w:afterAutospacing="1"/>
        <w:jc w:val="both"/>
        <w:rPr>
          <w:b/>
          <w:bCs/>
          <w:color w:val="000000"/>
        </w:rPr>
      </w:pPr>
      <w:r w:rsidRPr="00F36B08">
        <w:rPr>
          <w:b/>
          <w:bCs/>
          <w:color w:val="000000"/>
        </w:rPr>
        <w:t xml:space="preserve">Problem </w:t>
      </w:r>
      <w:r>
        <w:rPr>
          <w:b/>
          <w:bCs/>
          <w:color w:val="000000"/>
        </w:rPr>
        <w:t>Backgournd</w:t>
      </w:r>
      <w:r w:rsidRPr="00F36B08">
        <w:rPr>
          <w:b/>
          <w:bCs/>
          <w:color w:val="000000"/>
        </w:rPr>
        <w:t>:</w:t>
      </w:r>
    </w:p>
    <w:p w14:paraId="71288D40" w14:textId="77777777" w:rsidR="00F36B08" w:rsidRDefault="00F36B08" w:rsidP="00F36B08">
      <w:pPr>
        <w:spacing w:before="100" w:beforeAutospacing="1" w:after="100" w:afterAutospacing="1"/>
      </w:pPr>
      <w:r w:rsidRPr="00F17FB2">
        <w:t>Engineers keep KPI logic scattered across many files and languages. This tool centralizes KPI definitions, recovers formulas from code, and builds a clean, browsable “Bluebook” so teams can align on definitions, units, and intent.</w:t>
      </w:r>
    </w:p>
    <w:p w14:paraId="38BF2831" w14:textId="33EC57FC" w:rsidR="00F36B08" w:rsidRPr="00F17FB2" w:rsidRDefault="00F36B08" w:rsidP="00F36B08">
      <w:pPr>
        <w:spacing w:before="100" w:beforeAutospacing="1" w:after="100" w:afterAutospacing="1"/>
        <w:rPr>
          <w:b/>
          <w:bCs/>
        </w:rPr>
      </w:pPr>
      <w:r w:rsidRPr="00F17FB2">
        <w:rPr>
          <w:b/>
          <w:bCs/>
        </w:rPr>
        <w:t xml:space="preserve">Design </w:t>
      </w:r>
      <w:r>
        <w:rPr>
          <w:b/>
          <w:bCs/>
        </w:rPr>
        <w:t>C</w:t>
      </w:r>
      <w:r w:rsidRPr="00F17FB2">
        <w:rPr>
          <w:b/>
          <w:bCs/>
        </w:rPr>
        <w:t>hoices</w:t>
      </w:r>
    </w:p>
    <w:p w14:paraId="1875B8E5" w14:textId="77777777" w:rsidR="00F36B08" w:rsidRPr="00F17FB2" w:rsidRDefault="00F36B08" w:rsidP="00F36B08">
      <w:pPr>
        <w:numPr>
          <w:ilvl w:val="1"/>
          <w:numId w:val="49"/>
        </w:numPr>
        <w:spacing w:before="100" w:beforeAutospacing="1" w:after="100" w:afterAutospacing="1"/>
      </w:pPr>
      <w:r w:rsidRPr="00F17FB2">
        <w:t>Zero fragile language parsers: a hybrid of robust regex + AST for Python, supported by a shared parser module that unwraps SQL wrappers and recognizes cross-language math idioms.</w:t>
      </w:r>
    </w:p>
    <w:p w14:paraId="7742DB8A" w14:textId="77777777" w:rsidR="00F36B08" w:rsidRPr="00F17FB2" w:rsidRDefault="00F36B08" w:rsidP="00F36B08">
      <w:pPr>
        <w:numPr>
          <w:ilvl w:val="1"/>
          <w:numId w:val="49"/>
        </w:numPr>
        <w:spacing w:before="100" w:beforeAutospacing="1" w:after="100" w:afterAutospacing="1"/>
      </w:pPr>
      <w:r w:rsidRPr="00F17FB2">
        <w:t>Template-first docs: Jinja renders RST, and Sphinx produces a fast, portable HTML book.</w:t>
      </w:r>
    </w:p>
    <w:p w14:paraId="5AED3FBB" w14:textId="77777777" w:rsidR="00F36B08" w:rsidRPr="00F17FB2" w:rsidRDefault="00F36B08" w:rsidP="00F36B08">
      <w:pPr>
        <w:numPr>
          <w:ilvl w:val="1"/>
          <w:numId w:val="49"/>
        </w:numPr>
        <w:spacing w:before="100" w:beforeAutospacing="1" w:after="100" w:afterAutospacing="1"/>
      </w:pPr>
      <w:r w:rsidRPr="00F17FB2">
        <w:t>AI is optional: If the API key is available, narrative fields are generated and safely sanitized; otherwise, the system falls back to neutral text you can edit.</w:t>
      </w:r>
    </w:p>
    <w:p w14:paraId="5AB2D9D9" w14:textId="276778DB" w:rsidR="00F36B08" w:rsidRPr="00F17FB2" w:rsidRDefault="00F36B08" w:rsidP="00F36B08">
      <w:pPr>
        <w:spacing w:before="100" w:beforeAutospacing="1" w:after="100" w:afterAutospacing="1"/>
        <w:rPr>
          <w:b/>
          <w:bCs/>
        </w:rPr>
      </w:pPr>
      <w:r w:rsidRPr="00F17FB2">
        <w:rPr>
          <w:b/>
          <w:bCs/>
        </w:rPr>
        <w:t xml:space="preserve">Key </w:t>
      </w:r>
      <w:r>
        <w:rPr>
          <w:b/>
          <w:bCs/>
        </w:rPr>
        <w:t>M</w:t>
      </w:r>
      <w:r w:rsidRPr="00F17FB2">
        <w:rPr>
          <w:b/>
          <w:bCs/>
        </w:rPr>
        <w:t>odules</w:t>
      </w:r>
    </w:p>
    <w:p w14:paraId="1A5C4FC6" w14:textId="77777777" w:rsidR="00F36B08" w:rsidRPr="00F17FB2" w:rsidRDefault="00F36B08" w:rsidP="00F36B08">
      <w:pPr>
        <w:numPr>
          <w:ilvl w:val="1"/>
          <w:numId w:val="49"/>
        </w:numPr>
        <w:spacing w:before="100" w:beforeAutospacing="1" w:after="100" w:afterAutospacing="1"/>
      </w:pPr>
      <w:r w:rsidRPr="00F17FB2">
        <w:t>kpi_extractor.py: Finds KPI entries using language-appropriate comment patterns; also uses simple structural hints like CREATE VIEW/DEFINE MEASURE.</w:t>
      </w:r>
    </w:p>
    <w:p w14:paraId="626D0EA8" w14:textId="77777777" w:rsidR="00F36B08" w:rsidRPr="00F17FB2" w:rsidRDefault="00F36B08" w:rsidP="00F36B08">
      <w:pPr>
        <w:numPr>
          <w:ilvl w:val="1"/>
          <w:numId w:val="49"/>
        </w:numPr>
        <w:spacing w:before="100" w:beforeAutospacing="1" w:after="100" w:afterAutospacing="1"/>
      </w:pPr>
      <w:r w:rsidRPr="00F17FB2">
        <w:lastRenderedPageBreak/>
        <w:t>parser.py: Shared helpers for unwrapping SQL expressions and recognizing math across returns/assignments; includes percent and division pickers.</w:t>
      </w:r>
    </w:p>
    <w:p w14:paraId="0CD837EC" w14:textId="77777777" w:rsidR="00F36B08" w:rsidRPr="00F17FB2" w:rsidRDefault="00F36B08" w:rsidP="00F36B08">
      <w:pPr>
        <w:numPr>
          <w:ilvl w:val="1"/>
          <w:numId w:val="49"/>
        </w:numPr>
        <w:spacing w:before="100" w:beforeAutospacing="1" w:after="100" w:afterAutospacing="1"/>
      </w:pPr>
      <w:r w:rsidRPr="00F17FB2">
        <w:t>main.py: Orchestrates scanning, formula extraction, AI text, and page rendering; writes RST and optionally runs sphinx-build.</w:t>
      </w:r>
    </w:p>
    <w:p w14:paraId="5DE619FF" w14:textId="77777777" w:rsidR="00F36B08" w:rsidRPr="00F17FB2" w:rsidRDefault="00F36B08" w:rsidP="00F36B08">
      <w:pPr>
        <w:numPr>
          <w:ilvl w:val="1"/>
          <w:numId w:val="49"/>
        </w:numPr>
        <w:spacing w:before="100" w:beforeAutospacing="1" w:after="100" w:afterAutospacing="1"/>
      </w:pPr>
      <w:r w:rsidRPr="00F17FB2">
        <w:t>ai_generator.py: Generates descriptions/objectives/units; allows overrides and optional KB guidance.</w:t>
      </w:r>
    </w:p>
    <w:p w14:paraId="7D9ADA8C" w14:textId="77777777" w:rsidR="00F36B08" w:rsidRPr="00F17FB2" w:rsidRDefault="00F36B08" w:rsidP="00F36B08">
      <w:pPr>
        <w:spacing w:before="100" w:beforeAutospacing="1" w:after="100" w:afterAutospacing="1"/>
      </w:pPr>
    </w:p>
    <w:p w14:paraId="29991788" w14:textId="77777777" w:rsidR="00F36B08" w:rsidRDefault="00F36B08" w:rsidP="0017155B">
      <w:pPr>
        <w:spacing w:before="100" w:beforeAutospacing="1" w:after="100" w:afterAutospacing="1"/>
        <w:jc w:val="both"/>
        <w:rPr>
          <w:color w:val="000000"/>
        </w:rPr>
      </w:pP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41501F4A"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8F5E5E6" w14:textId="3CC0CF92" w:rsidR="00F36B08" w:rsidRPr="00F36B08" w:rsidRDefault="00F36B08" w:rsidP="00F36B08">
      <w:pPr>
        <w:numPr>
          <w:ilvl w:val="0"/>
          <w:numId w:val="2"/>
        </w:numPr>
        <w:spacing w:before="100" w:beforeAutospacing="1" w:after="100" w:afterAutospacing="1"/>
        <w:jc w:val="both"/>
        <w:rPr>
          <w:color w:val="000000"/>
        </w:rPr>
      </w:pPr>
      <w:r w:rsidRPr="00F17FB2">
        <w:t>Flask, Jinja2, Sphinx (with sphinx-rtd-theme), openai, python-dotenv</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6DCFD38E" w14:textId="77777777" w:rsidR="00F36B08" w:rsidRDefault="003B68EF" w:rsidP="00F36B08">
      <w:pPr>
        <w:numPr>
          <w:ilvl w:val="0"/>
          <w:numId w:val="2"/>
        </w:numPr>
        <w:spacing w:before="100" w:beforeAutospacing="1" w:after="100" w:afterAutospacing="1"/>
        <w:jc w:val="both"/>
        <w:rPr>
          <w:color w:val="000000"/>
        </w:rPr>
      </w:pPr>
      <w:r w:rsidRPr="003B68EF">
        <w:rPr>
          <w:color w:val="000000"/>
        </w:rPr>
        <w:t>A modern web browser (Chrome, Firefox, Edge, Safari).</w:t>
      </w:r>
    </w:p>
    <w:p w14:paraId="185C07EB" w14:textId="6A222103" w:rsidR="00F36B08" w:rsidRPr="00F36B08" w:rsidRDefault="00F36B08" w:rsidP="00F36B08">
      <w:pPr>
        <w:numPr>
          <w:ilvl w:val="0"/>
          <w:numId w:val="2"/>
        </w:numPr>
        <w:spacing w:before="100" w:beforeAutospacing="1" w:after="100" w:afterAutospacing="1"/>
        <w:jc w:val="both"/>
        <w:rPr>
          <w:color w:val="000000"/>
        </w:rPr>
      </w:pPr>
      <w:r w:rsidRPr="00F17FB2">
        <w:t>See requirements.txt for pinned versions.</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5FA3C91A"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xml:space="preserve">: For each KPI found, the application </w:t>
      </w:r>
      <w:r w:rsidR="001D00B1">
        <w:rPr>
          <w:color w:val="000000"/>
        </w:rPr>
        <w:t xml:space="preserve">by </w:t>
      </w:r>
      <w:r w:rsidR="001D00B1" w:rsidRPr="0014376F">
        <w:rPr>
          <w:rFonts w:ascii="Courier New" w:hAnsi="Courier New" w:cs="Courier New"/>
          <w:color w:val="000000"/>
        </w:rPr>
        <w:t>ai_generator.py</w:t>
      </w:r>
      <w:r w:rsidR="001D00B1" w:rsidRPr="0014376F">
        <w:rPr>
          <w:color w:val="000000"/>
        </w:rPr>
        <w:t xml:space="preserve"> </w:t>
      </w:r>
      <w:r w:rsidRPr="003B68EF">
        <w:rPr>
          <w:color w:val="000000"/>
        </w:rPr>
        <w:t>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5CBE5FCC" w14:textId="77777777" w:rsidR="0014376F" w:rsidRDefault="0014376F" w:rsidP="0014376F">
      <w:pPr>
        <w:spacing w:before="100" w:beforeAutospacing="1" w:after="100" w:afterAutospacing="1"/>
        <w:jc w:val="both"/>
        <w:rPr>
          <w:color w:val="000000"/>
        </w:rPr>
      </w:pPr>
    </w:p>
    <w:p w14:paraId="2F1ABC69" w14:textId="77777777" w:rsidR="0014376F" w:rsidRDefault="0014376F" w:rsidP="0014376F">
      <w:pPr>
        <w:spacing w:before="100" w:beforeAutospacing="1" w:after="100" w:afterAutospacing="1"/>
        <w:jc w:val="both"/>
        <w:rPr>
          <w:color w:val="000000"/>
        </w:rPr>
      </w:pPr>
    </w:p>
    <w:p w14:paraId="2CB3724B" w14:textId="77777777" w:rsidR="0014376F" w:rsidRPr="003B68EF" w:rsidRDefault="0014376F" w:rsidP="0014376F">
      <w:pPr>
        <w:spacing w:before="100" w:beforeAutospacing="1" w:after="100" w:afterAutospacing="1"/>
        <w:jc w:val="both"/>
        <w:rPr>
          <w:color w:val="000000"/>
        </w:rPr>
      </w:pPr>
    </w:p>
    <w:p w14:paraId="2F5EE2C1" w14:textId="15E955D9" w:rsidR="0014376F" w:rsidRDefault="0014376F" w:rsidP="0014376F">
      <w:pPr>
        <w:pStyle w:val="ListParagraph"/>
        <w:numPr>
          <w:ilvl w:val="1"/>
          <w:numId w:val="5"/>
        </w:numPr>
        <w:spacing w:before="100" w:beforeAutospacing="1" w:after="100" w:afterAutospacing="1"/>
        <w:jc w:val="both"/>
        <w:outlineLvl w:val="2"/>
        <w:rPr>
          <w:b/>
          <w:bCs/>
          <w:color w:val="000000"/>
          <w:sz w:val="27"/>
          <w:szCs w:val="27"/>
        </w:rPr>
      </w:pPr>
      <w:r>
        <w:rPr>
          <w:b/>
          <w:bCs/>
          <w:color w:val="000000"/>
          <w:sz w:val="27"/>
          <w:szCs w:val="27"/>
        </w:rPr>
        <w:t xml:space="preserve"> </w:t>
      </w:r>
      <w:r w:rsidR="001D00B1">
        <w:rPr>
          <w:b/>
          <w:bCs/>
          <w:color w:val="000000"/>
          <w:sz w:val="27"/>
          <w:szCs w:val="27"/>
        </w:rPr>
        <w:t>Summery of</w:t>
      </w:r>
      <w:r>
        <w:rPr>
          <w:b/>
          <w:bCs/>
          <w:color w:val="000000"/>
          <w:sz w:val="27"/>
          <w:szCs w:val="27"/>
        </w:rPr>
        <w:t xml:space="preserve"> main functions in extraction and generation:</w:t>
      </w:r>
    </w:p>
    <w:p w14:paraId="2BB75EF7" w14:textId="3D8B6A81"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kpi_extractor.py</w:t>
      </w:r>
      <w:r w:rsidRPr="0014376F">
        <w:rPr>
          <w:color w:val="000000"/>
        </w:rPr>
        <w:t xml:space="preserve"> finds # KPI: markers within functions.</w:t>
      </w:r>
    </w:p>
    <w:p w14:paraId="62FC7617" w14:textId="5736DA3B"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main.py</w:t>
      </w:r>
      <w:r w:rsidRPr="0014376F">
        <w:rPr>
          <w:color w:val="000000"/>
        </w:rPr>
        <w:t xml:space="preserve"> scopes the function with AST, generates MathJax from code, and renders a Jinja template.</w:t>
      </w:r>
    </w:p>
    <w:p w14:paraId="0A4B29F9" w14:textId="199C3515" w:rsidR="0014376F" w:rsidRPr="0014376F" w:rsidRDefault="0014376F" w:rsidP="0014376F">
      <w:pPr>
        <w:pStyle w:val="ListParagraph"/>
        <w:numPr>
          <w:ilvl w:val="0"/>
          <w:numId w:val="47"/>
        </w:numPr>
        <w:spacing w:before="100" w:beforeAutospacing="1" w:after="100" w:afterAutospacing="1"/>
        <w:jc w:val="both"/>
        <w:outlineLvl w:val="2"/>
        <w:rPr>
          <w:color w:val="000000"/>
        </w:rPr>
      </w:pPr>
      <w:r w:rsidRPr="0014376F">
        <w:rPr>
          <w:rFonts w:ascii="Courier New" w:hAnsi="Courier New" w:cs="Courier New"/>
          <w:color w:val="000000"/>
        </w:rPr>
        <w:t>ai_generator.py</w:t>
      </w:r>
      <w:r w:rsidRPr="0014376F">
        <w:rPr>
          <w:color w:val="000000"/>
        </w:rPr>
        <w:t xml:space="preserve"> calls OpenAI to create narrative fields and infers a specific unit when the AI is vague.</w:t>
      </w:r>
    </w:p>
    <w:p w14:paraId="2EE7385B" w14:textId="3DBDCF3D" w:rsidR="0014376F" w:rsidRDefault="0014376F" w:rsidP="00C763ED">
      <w:pPr>
        <w:pStyle w:val="ListParagraph"/>
        <w:numPr>
          <w:ilvl w:val="0"/>
          <w:numId w:val="47"/>
        </w:numPr>
        <w:spacing w:before="100" w:beforeAutospacing="1" w:after="100" w:afterAutospacing="1"/>
        <w:jc w:val="both"/>
        <w:outlineLvl w:val="2"/>
        <w:rPr>
          <w:color w:val="000000"/>
        </w:rPr>
      </w:pPr>
      <w:r w:rsidRPr="0014376F">
        <w:rPr>
          <w:color w:val="000000"/>
        </w:rPr>
        <w:t>Sphinx converts .</w:t>
      </w:r>
      <w:r w:rsidRPr="0014376F">
        <w:rPr>
          <w:rFonts w:ascii="Courier New" w:hAnsi="Courier New" w:cs="Courier New"/>
          <w:color w:val="000000"/>
        </w:rPr>
        <w:t xml:space="preserve">rst </w:t>
      </w:r>
      <w:r w:rsidRPr="0014376F">
        <w:rPr>
          <w:color w:val="000000"/>
        </w:rPr>
        <w:t>into an HTML Bluebook.</w:t>
      </w:r>
    </w:p>
    <w:p w14:paraId="3F2BE61E" w14:textId="77777777" w:rsidR="00C763ED" w:rsidRPr="00C763ED" w:rsidRDefault="00C763ED" w:rsidP="00C763ED">
      <w:pPr>
        <w:spacing w:before="100" w:beforeAutospacing="1" w:after="100" w:afterAutospacing="1"/>
        <w:jc w:val="both"/>
        <w:outlineLvl w:val="2"/>
        <w:rPr>
          <w:color w:val="000000"/>
        </w:rPr>
      </w:pPr>
    </w:p>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3988506"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5A69504D"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5ECC8486" w14:textId="2B05568D" w:rsidR="00040875" w:rsidRPr="000408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xml:space="preserve">│   ├── </w:t>
      </w:r>
      <w:r w:rsidRPr="00040875">
        <w:rPr>
          <w:rFonts w:ascii="Courier New" w:hAnsi="Courier New" w:cs="Courier New"/>
          <w:color w:val="000000" w:themeColor="text1"/>
          <w:sz w:val="18"/>
          <w:szCs w:val="18"/>
        </w:rPr>
        <w:t>parser.py</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Pr>
          <w:rFonts w:ascii="Courier New" w:hAnsi="Courier New" w:cs="Courier New"/>
          <w:sz w:val="18"/>
          <w:szCs w:val="18"/>
        </w:rPr>
        <w:t>S</w:t>
      </w:r>
      <w:r w:rsidRPr="00040875">
        <w:rPr>
          <w:rFonts w:ascii="Courier New" w:hAnsi="Courier New" w:cs="Courier New"/>
          <w:sz w:val="18"/>
          <w:szCs w:val="18"/>
        </w:rPr>
        <w:t>hared expression/unwrap helpers</w:t>
      </w:r>
      <w:r w:rsidRPr="00A078E4">
        <w:rPr>
          <w:rFonts w:ascii="Courier New" w:hAnsi="Courier New" w:cs="Courier New"/>
          <w:sz w:val="18"/>
          <w:szCs w:val="18"/>
        </w:rPr>
        <w:t>.</w:t>
      </w:r>
    </w:p>
    <w:p w14:paraId="6704EF68"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1F6F4AEC"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B99FD1B" w14:textId="77777777" w:rsidR="00040875" w:rsidRPr="00086175" w:rsidRDefault="00040875" w:rsidP="00040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09B73099" w14:textId="77EC07A7" w:rsidR="00E53CCB" w:rsidRDefault="00E53CCB" w:rsidP="00E53CCB">
      <w:pPr>
        <w:pStyle w:val="NormalWeb"/>
      </w:pPr>
      <w:r>
        <w:t>Code structure</w:t>
      </w:r>
      <w:r w:rsidR="001D00B1">
        <w:t xml:space="preserve"> if CLI is used</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2A4E3352" w:rsidR="00F323B6" w:rsidRDefault="00765FDE" w:rsidP="00C86803">
      <w:pPr>
        <w:spacing w:before="100" w:beforeAutospacing="1" w:after="100" w:afterAutospacing="1"/>
        <w:jc w:val="center"/>
        <w:rPr>
          <w:color w:val="000000"/>
        </w:rPr>
      </w:pPr>
      <w:r>
        <w:rPr>
          <w:noProof/>
          <w:color w:val="000000"/>
          <w14:ligatures w14:val="standardContextual"/>
        </w:rPr>
        <w:drawing>
          <wp:inline distT="0" distB="0" distL="0" distR="0" wp14:anchorId="15139A4C" wp14:editId="56B1FCB2">
            <wp:extent cx="6858000" cy="3088005"/>
            <wp:effectExtent l="0" t="0" r="0" b="0"/>
            <wp:docPr id="1489820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0072" name="Picture 1489820072"/>
                    <pic:cNvPicPr/>
                  </pic:nvPicPr>
                  <pic:blipFill>
                    <a:blip r:embed="rId10">
                      <a:extLst>
                        <a:ext uri="{28A0092B-C50C-407E-A947-70E740481C1C}">
                          <a14:useLocalDpi xmlns:a14="http://schemas.microsoft.com/office/drawing/2010/main" val="0"/>
                        </a:ext>
                      </a:extLst>
                    </a:blip>
                    <a:stretch>
                      <a:fillRect/>
                    </a:stretch>
                  </pic:blipFill>
                  <pic:spPr>
                    <a:xfrm>
                      <a:off x="0" y="0"/>
                      <a:ext cx="6858000" cy="308800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lastRenderedPageBreak/>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27582D9" w:rsidR="009B154E" w:rsidRDefault="0028296C" w:rsidP="00994F8F">
      <w:pPr>
        <w:spacing w:before="100" w:beforeAutospacing="1" w:after="100" w:afterAutospacing="1"/>
        <w:jc w:val="center"/>
        <w:rPr>
          <w:color w:val="000000"/>
          <w:lang w:val="en-US"/>
        </w:rPr>
      </w:pPr>
      <w:r>
        <w:rPr>
          <w:noProof/>
          <w:color w:val="000000"/>
          <w:lang w:val="en-US"/>
          <w14:ligatures w14:val="standardContextual"/>
        </w:rPr>
        <w:drawing>
          <wp:inline distT="0" distB="0" distL="0" distR="0" wp14:anchorId="71295FB9" wp14:editId="487E21F2">
            <wp:extent cx="3352800" cy="4267200"/>
            <wp:effectExtent l="0" t="0" r="0" b="0"/>
            <wp:docPr id="1091198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98991" name="Picture 1091198991"/>
                    <pic:cNvPicPr/>
                  </pic:nvPicPr>
                  <pic:blipFill>
                    <a:blip r:embed="rId11">
                      <a:extLst>
                        <a:ext uri="{28A0092B-C50C-407E-A947-70E740481C1C}">
                          <a14:useLocalDpi xmlns:a14="http://schemas.microsoft.com/office/drawing/2010/main" val="0"/>
                        </a:ext>
                      </a:extLst>
                    </a:blip>
                    <a:stretch>
                      <a:fillRect/>
                    </a:stretch>
                  </pic:blipFill>
                  <pic:spPr>
                    <a:xfrm>
                      <a:off x="0" y="0"/>
                      <a:ext cx="3352800" cy="42672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lastRenderedPageBreak/>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2">
                            <a:extLst>
                              <a:ext uri="{96DAC541-7B7A-43D3-8B79-37D633B846F1}">
                                <asvg:svgBlip xmlns:asvg="http://schemas.microsoft.com/office/drawing/2016/SVG/main" r:embed="rId13"/>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236EC8B2" w14:textId="77777777" w:rsidR="00F96678" w:rsidRDefault="00F96678" w:rsidP="0017155B">
      <w:pPr>
        <w:spacing w:before="100" w:beforeAutospacing="1" w:after="100" w:afterAutospacing="1"/>
        <w:jc w:val="both"/>
        <w:rPr>
          <w:color w:val="000000"/>
        </w:rPr>
      </w:pPr>
    </w:p>
    <w:p w14:paraId="105A096C" w14:textId="341FB993" w:rsidR="002E1034" w:rsidRDefault="0028296C" w:rsidP="00F96678">
      <w:pPr>
        <w:spacing w:before="100" w:beforeAutospacing="1" w:after="100" w:afterAutospacing="1"/>
        <w:jc w:val="both"/>
        <w:rPr>
          <w:color w:val="000000"/>
        </w:rPr>
      </w:pPr>
      <w:r>
        <w:rPr>
          <w:noProof/>
          <w:color w:val="000000"/>
          <w14:ligatures w14:val="standardContextual"/>
        </w:rPr>
        <w:lastRenderedPageBreak/>
        <w:drawing>
          <wp:inline distT="0" distB="0" distL="0" distR="0" wp14:anchorId="7D98158B" wp14:editId="10D48377">
            <wp:extent cx="6858000" cy="3487420"/>
            <wp:effectExtent l="0" t="0" r="0" b="5080"/>
            <wp:docPr id="719106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06038" name="Picture 719106038"/>
                    <pic:cNvPicPr/>
                  </pic:nvPicPr>
                  <pic:blipFill>
                    <a:blip r:embed="rId17">
                      <a:extLst>
                        <a:ext uri="{28A0092B-C50C-407E-A947-70E740481C1C}">
                          <a14:useLocalDpi xmlns:a14="http://schemas.microsoft.com/office/drawing/2010/main" val="0"/>
                        </a:ext>
                      </a:extLst>
                    </a:blip>
                    <a:stretch>
                      <a:fillRect/>
                    </a:stretch>
                  </pic:blipFill>
                  <pic:spPr>
                    <a:xfrm>
                      <a:off x="0" y="0"/>
                      <a:ext cx="6858000" cy="3487420"/>
                    </a:xfrm>
                    <a:prstGeom prst="rect">
                      <a:avLst/>
                    </a:prstGeom>
                  </pic:spPr>
                </pic:pic>
              </a:graphicData>
            </a:graphic>
          </wp:inline>
        </w:drawing>
      </w:r>
    </w:p>
    <w:p w14:paraId="43D60ACF" w14:textId="1204CE2A" w:rsidR="002E1034" w:rsidRDefault="00F96678" w:rsidP="00F96678">
      <w:pPr>
        <w:spacing w:before="100" w:beforeAutospacing="1" w:after="100" w:afterAutospacing="1"/>
        <w:rPr>
          <w:sz w:val="18"/>
          <w:szCs w:val="18"/>
        </w:rPr>
      </w:pPr>
      <w:r w:rsidRPr="00F96678">
        <w:rPr>
          <w:b/>
          <w:bCs/>
          <w:color w:val="000000"/>
          <w:sz w:val="18"/>
          <w:szCs w:val="18"/>
        </w:rPr>
        <w:t>Figure. 7</w:t>
      </w:r>
      <w:r w:rsidRPr="00F96678">
        <w:rPr>
          <w:color w:val="000000"/>
          <w:sz w:val="18"/>
          <w:szCs w:val="18"/>
        </w:rPr>
        <w:t xml:space="preserve">. Low Level Digram for </w:t>
      </w:r>
      <w:r w:rsidRPr="00F96678">
        <w:rPr>
          <w:sz w:val="18"/>
          <w:szCs w:val="18"/>
        </w:rPr>
        <w:t xml:space="preserve">rogrammatic Formula Extraction </w:t>
      </w:r>
      <w:r w:rsidRPr="00F96678">
        <w:rPr>
          <w:sz w:val="18"/>
          <w:szCs w:val="18"/>
        </w:rPr>
        <w:t>(Decision Making Process).</w:t>
      </w:r>
    </w:p>
    <w:p w14:paraId="258DEE42" w14:textId="77777777" w:rsidR="00F96678" w:rsidRPr="00F96678" w:rsidRDefault="00F96678" w:rsidP="00F96678">
      <w:pPr>
        <w:spacing w:before="100" w:beforeAutospacing="1" w:after="100" w:afterAutospacing="1"/>
        <w:rPr>
          <w:sz w:val="18"/>
          <w:szCs w:val="18"/>
        </w:rPr>
      </w:pPr>
    </w:p>
    <w:p w14:paraId="786BDEDF" w14:textId="5D521C60" w:rsidR="00F96678" w:rsidRDefault="00F96678" w:rsidP="00F96678">
      <w:pPr>
        <w:spacing w:before="100" w:beforeAutospacing="1" w:after="100" w:afterAutospacing="1"/>
        <w:rPr>
          <w:color w:val="000000"/>
        </w:rPr>
      </w:pPr>
      <w:r>
        <w:rPr>
          <w:noProof/>
          <w:color w:val="000000"/>
          <w14:ligatures w14:val="standardContextual"/>
        </w:rPr>
        <w:drawing>
          <wp:inline distT="0" distB="0" distL="0" distR="0" wp14:anchorId="62E72D24" wp14:editId="3E50FF94">
            <wp:extent cx="6858000" cy="2667635"/>
            <wp:effectExtent l="0" t="0" r="0" b="0"/>
            <wp:docPr id="774287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87251" name="Picture 774287251"/>
                    <pic:cNvPicPr/>
                  </pic:nvPicPr>
                  <pic:blipFill>
                    <a:blip r:embed="rId18">
                      <a:extLst>
                        <a:ext uri="{28A0092B-C50C-407E-A947-70E740481C1C}">
                          <a14:useLocalDpi xmlns:a14="http://schemas.microsoft.com/office/drawing/2010/main" val="0"/>
                        </a:ext>
                      </a:extLst>
                    </a:blip>
                    <a:stretch>
                      <a:fillRect/>
                    </a:stretch>
                  </pic:blipFill>
                  <pic:spPr>
                    <a:xfrm>
                      <a:off x="0" y="0"/>
                      <a:ext cx="6858000" cy="2667635"/>
                    </a:xfrm>
                    <a:prstGeom prst="rect">
                      <a:avLst/>
                    </a:prstGeom>
                  </pic:spPr>
                </pic:pic>
              </a:graphicData>
            </a:graphic>
          </wp:inline>
        </w:drawing>
      </w:r>
    </w:p>
    <w:p w14:paraId="0E775EDF" w14:textId="682D3BC4" w:rsidR="009B154E" w:rsidRDefault="00F96678" w:rsidP="00F96678">
      <w:pPr>
        <w:spacing w:before="100" w:beforeAutospacing="1" w:after="100" w:afterAutospacing="1"/>
        <w:rPr>
          <w:color w:val="000000"/>
          <w:sz w:val="18"/>
          <w:szCs w:val="18"/>
        </w:rPr>
      </w:pPr>
      <w:r w:rsidRPr="00F96678">
        <w:rPr>
          <w:b/>
          <w:bCs/>
          <w:color w:val="000000"/>
          <w:sz w:val="18"/>
          <w:szCs w:val="18"/>
        </w:rPr>
        <w:t>Figure. 8</w:t>
      </w:r>
      <w:r w:rsidRPr="00F96678">
        <w:rPr>
          <w:color w:val="000000"/>
          <w:sz w:val="18"/>
          <w:szCs w:val="18"/>
        </w:rPr>
        <w:t xml:space="preserve">. Lowe level Diagram </w:t>
      </w:r>
      <w:r w:rsidRPr="00F96678">
        <w:rPr>
          <w:color w:val="000000"/>
          <w:sz w:val="18"/>
          <w:szCs w:val="18"/>
        </w:rPr>
        <w:t xml:space="preserve">for </w:t>
      </w:r>
      <w:r w:rsidRPr="00F96678">
        <w:rPr>
          <w:sz w:val="18"/>
          <w:szCs w:val="18"/>
        </w:rPr>
        <w:t>rogrammatic Formula Extraction</w:t>
      </w:r>
      <w:r>
        <w:rPr>
          <w:sz w:val="18"/>
          <w:szCs w:val="18"/>
        </w:rPr>
        <w:t>.</w:t>
      </w:r>
    </w:p>
    <w:p w14:paraId="78B01D52" w14:textId="77777777" w:rsidR="00F96678" w:rsidRPr="00F96678" w:rsidRDefault="00F96678" w:rsidP="00F96678">
      <w:pPr>
        <w:spacing w:before="100" w:beforeAutospacing="1" w:after="100" w:afterAutospacing="1"/>
        <w:rPr>
          <w:color w:val="000000"/>
          <w:sz w:val="18"/>
          <w:szCs w:val="18"/>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lastRenderedPageBreak/>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lastRenderedPageBreak/>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2F7080D6" w14:textId="77777777" w:rsidR="00383FB4" w:rsidRDefault="00383FB4" w:rsidP="0073379E">
      <w:pPr>
        <w:spacing w:before="100" w:beforeAutospacing="1" w:after="100" w:afterAutospacing="1"/>
        <w:rPr>
          <w:color w:val="000000"/>
        </w:rPr>
      </w:pPr>
    </w:p>
    <w:p w14:paraId="72536E7F" w14:textId="28243062" w:rsidR="00383FB4" w:rsidRPr="00383FB4" w:rsidRDefault="00383FB4" w:rsidP="0073379E">
      <w:pPr>
        <w:spacing w:before="100" w:beforeAutospacing="1" w:after="100" w:afterAutospacing="1"/>
        <w:rPr>
          <w:b/>
          <w:bCs/>
          <w:color w:val="000000"/>
          <w:sz w:val="32"/>
          <w:szCs w:val="32"/>
        </w:rPr>
      </w:pPr>
      <w:r w:rsidRPr="00383FB4">
        <w:rPr>
          <w:b/>
          <w:bCs/>
          <w:color w:val="000000"/>
          <w:sz w:val="32"/>
          <w:szCs w:val="32"/>
        </w:rPr>
        <w:t>ML and DL</w:t>
      </w:r>
    </w:p>
    <w:p w14:paraId="51F8F3A2" w14:textId="39AC9C9D" w:rsidR="00383FB4" w:rsidRDefault="00F36B08" w:rsidP="00383FB4">
      <w:pPr>
        <w:numPr>
          <w:ilvl w:val="0"/>
          <w:numId w:val="32"/>
        </w:numPr>
        <w:spacing w:before="100" w:beforeAutospacing="1" w:after="100" w:afterAutospacing="1"/>
      </w:pPr>
      <w:r>
        <w:t>The tool has an optional to</w:t>
      </w:r>
      <w:r w:rsidR="00383FB4">
        <w:t xml:space="preserve"> learn from a curated petrochemicals KPI knowledge base and also learn continuously from user edits.</w:t>
      </w:r>
    </w:p>
    <w:p w14:paraId="56A75D80" w14:textId="1237E83A" w:rsidR="00383FB4" w:rsidRDefault="00F36B08" w:rsidP="00383FB4">
      <w:pPr>
        <w:numPr>
          <w:ilvl w:val="0"/>
          <w:numId w:val="32"/>
        </w:numPr>
        <w:spacing w:before="100" w:beforeAutospacing="1" w:after="100" w:afterAutospacing="1"/>
      </w:pPr>
      <w:r>
        <w:t xml:space="preserve">By </w:t>
      </w:r>
      <w:r w:rsidR="00383FB4">
        <w:t>Edit button users can change any KPI field, persist the change, and use it to improve the next generations.</w:t>
      </w:r>
    </w:p>
    <w:p w14:paraId="337962B8" w14:textId="77777777" w:rsidR="00383FB4" w:rsidRDefault="00383FB4" w:rsidP="00383FB4">
      <w:pPr>
        <w:pStyle w:val="NormalWeb"/>
      </w:pPr>
      <w: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402E985" w14:textId="77777777" w:rsidR="00383FB4" w:rsidRDefault="00383FB4" w:rsidP="00383FB4">
      <w:pPr>
        <w:pStyle w:val="NormalWeb"/>
      </w:pPr>
      <w: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4A4A2792" w14:textId="77777777" w:rsidR="00383FB4" w:rsidRDefault="00383FB4" w:rsidP="00383FB4">
      <w:pPr>
        <w:pStyle w:val="NormalWeb"/>
        <w:numPr>
          <w:ilvl w:val="0"/>
          <w:numId w:val="41"/>
        </w:numPr>
      </w:pPr>
      <w:r>
        <w:t>Add an Edit button (optional, UI step):</w:t>
      </w:r>
    </w:p>
    <w:p w14:paraId="19DCEF2C" w14:textId="77777777" w:rsidR="00383FB4" w:rsidRDefault="00383FB4" w:rsidP="00383FB4">
      <w:pPr>
        <w:numPr>
          <w:ilvl w:val="1"/>
          <w:numId w:val="41"/>
        </w:numPr>
        <w:spacing w:before="100" w:beforeAutospacing="1" w:after="100" w:afterAutospacing="1"/>
      </w:pPr>
      <w:r>
        <w:t>In your KPI page template, add an “Edit” link that calls GET /overrides/and POST /overrides with a small form. Because the RST is static, a simple way is to add a link back to your Flask app (e.g., /edit?kpi= ) that renders a small form and posts to /overrides. If you want, I can provide that edit page and wire-up now.</w:t>
      </w:r>
    </w:p>
    <w:p w14:paraId="4BD02A60" w14:textId="77777777" w:rsidR="00383FB4" w:rsidRDefault="00383FB4" w:rsidP="00383FB4">
      <w:pPr>
        <w:pStyle w:val="NormalWeb"/>
      </w:pPr>
      <w:r>
        <w:t>Why this meets your requirements</w:t>
      </w:r>
    </w:p>
    <w:p w14:paraId="0BF671FB" w14:textId="77777777" w:rsidR="00383FB4" w:rsidRDefault="00383FB4" w:rsidP="00383FB4">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087F5A24" w14:textId="77777777" w:rsidR="00383FB4" w:rsidRDefault="00383FB4" w:rsidP="00383FB4">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18B1D426" w14:textId="77777777" w:rsidR="00383FB4" w:rsidRDefault="00383FB4" w:rsidP="00383FB4">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79246AB3" w14:textId="77777777" w:rsidR="00383FB4" w:rsidRDefault="00383FB4" w:rsidP="00383FB4">
      <w:pPr>
        <w:pStyle w:val="NormalWeb"/>
      </w:pPr>
      <w:r>
        <w:lastRenderedPageBreak/>
        <w:t>If you’d like me to add the small “Edit” web form and inject an Edit button into the generated pages, tell me and I’ll share the exact template change plus a minimal /edit route.</w:t>
      </w:r>
    </w:p>
    <w:p w14:paraId="60DB7619" w14:textId="77777777" w:rsidR="00383FB4" w:rsidRDefault="00383FB4" w:rsidP="00383FB4">
      <w:pPr>
        <w:spacing w:before="100" w:beforeAutospacing="1" w:after="100" w:afterAutospacing="1"/>
        <w:ind w:left="720"/>
      </w:pP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6776EC7C" w14:textId="77777777" w:rsidR="00E07EE1" w:rsidRDefault="00E07EE1" w:rsidP="00E07EE1">
      <w:pPr>
        <w:numPr>
          <w:ilvl w:val="0"/>
          <w:numId w:val="26"/>
        </w:numPr>
        <w:spacing w:before="100" w:beforeAutospacing="1" w:after="100" w:afterAutospacing="1"/>
      </w:pPr>
      <w:r>
        <w:t>Detecting the language from file extensions and content hints.</w:t>
      </w:r>
    </w:p>
    <w:p w14:paraId="585B3440" w14:textId="77777777" w:rsidR="00E07EE1" w:rsidRDefault="00E07EE1" w:rsidP="00E07EE1">
      <w:pPr>
        <w:numPr>
          <w:ilvl w:val="0"/>
          <w:numId w:val="26"/>
        </w:numPr>
        <w:spacing w:before="100" w:beforeAutospacing="1" w:after="100" w:afterAutospacing="1"/>
      </w:pPr>
      <w:r>
        <w:t>Finding KPI declarations via lightweight patterns such as comments like “KPI: …”, attributes/annotations, common measure syntax (DAX), and SQL view/SELECT expressions often used for KPIs.</w:t>
      </w:r>
    </w:p>
    <w:p w14:paraId="42207499" w14:textId="6C3CF3EA" w:rsidR="00546503" w:rsidRDefault="00E07EE1" w:rsidP="002867F5">
      <w:pPr>
        <w:numPr>
          <w:ilvl w:val="0"/>
          <w:numId w:val="26"/>
        </w:numPr>
        <w:spacing w:before="100" w:beforeAutospacing="1" w:after="100" w:afterAutospacing="1"/>
      </w:pPr>
      <w:r>
        <w:t xml:space="preserve">Returning KPI records with name, language, file path, line numbers, and a compact code context you </w:t>
      </w:r>
    </w:p>
    <w:p w14:paraId="4AD18470" w14:textId="77777777" w:rsidR="00E07EE1" w:rsidRDefault="00E07EE1" w:rsidP="00E07EE1">
      <w:pPr>
        <w:pStyle w:val="NormalWeb"/>
      </w:pPr>
      <w:r>
        <w:t>Notes and scope</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t>Safe defaults: If no precise KPI name is available, the extractor derives a readable name from symbol or view names.</w:t>
      </w:r>
    </w:p>
    <w:p w14:paraId="407A0876" w14:textId="77777777" w:rsidR="00E07EE1" w:rsidRDefault="00E07EE1" w:rsidP="00E07EE1">
      <w:pPr>
        <w:numPr>
          <w:ilvl w:val="0"/>
          <w:numId w:val="27"/>
        </w:numPr>
        <w:spacing w:before="100" w:beforeAutospacing="1" w:after="100" w:afterAutospacing="1"/>
      </w:pPr>
      <w:r>
        <w:t>Doesn’t break existing behavior. New functions are additive.</w:t>
      </w:r>
    </w:p>
    <w:p w14:paraId="24A37BB9" w14:textId="77777777" w:rsidR="00E07EE1" w:rsidRDefault="00E07EE1" w:rsidP="00E07EE1">
      <w:pPr>
        <w:pStyle w:val="NormalWeb"/>
      </w:pPr>
      <w:r>
        <w:t>Edits below add:</w:t>
      </w:r>
    </w:p>
    <w:p w14:paraId="2ECE2E6B" w14:textId="77777777" w:rsidR="00E07EE1" w:rsidRDefault="00E07EE1" w:rsidP="00E07EE1">
      <w:pPr>
        <w:numPr>
          <w:ilvl w:val="0"/>
          <w:numId w:val="28"/>
        </w:numPr>
        <w:spacing w:before="100" w:beforeAutospacing="1" w:after="100" w:afterAutospacing="1"/>
      </w:pPr>
      <w:r>
        <w:t>scan_files_for_kpis(root_path, …) to traverse a repo and extract KPI candidates.</w:t>
      </w:r>
    </w:p>
    <w:p w14:paraId="36D779EA" w14:textId="77777777" w:rsidR="00E07EE1" w:rsidRDefault="00E07EE1" w:rsidP="00E07EE1">
      <w:pPr>
        <w:numPr>
          <w:ilvl w:val="0"/>
          <w:numId w:val="28"/>
        </w:numPr>
        <w:spacing w:before="100" w:beforeAutospacing="1" w:after="100" w:afterAutospacing="1"/>
      </w:pPr>
      <w:r>
        <w:t>Multi-language detection and per-language extractors for Python, C#/VB.NET, SQL/PLSQL/T</w:t>
      </w:r>
      <w:r>
        <w:noBreakHyphen/>
        <w:t>SQL/HANA SQLScript, DAX (Power BI), ABAP, and generic “KPI:” comment tags.</w:t>
      </w:r>
    </w:p>
    <w:p w14:paraId="036CE4F2" w14:textId="77777777" w:rsidR="00E07EE1" w:rsidRDefault="00E07EE1" w:rsidP="00E07EE1">
      <w:pPr>
        <w:numPr>
          <w:ilvl w:val="0"/>
          <w:numId w:val="28"/>
        </w:numPr>
        <w:spacing w:before="100" w:beforeAutospacing="1" w:after="100" w:afterAutospacing="1"/>
      </w:pPr>
      <w:r>
        <w:t>Compact code-context windows that align with your current generators.</w:t>
      </w:r>
    </w:p>
    <w:p w14:paraId="19B04240" w14:textId="77777777" w:rsidR="00E07EE1" w:rsidRPr="009A75BA" w:rsidRDefault="00E07EE1" w:rsidP="00E07EE1">
      <w:pPr>
        <w:pStyle w:val="NormalWeb"/>
        <w:rPr>
          <w:b/>
          <w:bCs/>
        </w:rPr>
      </w:pPr>
      <w:r w:rsidRPr="009A75BA">
        <w:rPr>
          <w:b/>
          <w:bCs/>
        </w:rPr>
        <w:t>Supported sources now</w:t>
      </w:r>
    </w:p>
    <w:p w14:paraId="19EA52F7" w14:textId="77777777" w:rsidR="00E07EE1" w:rsidRDefault="00E07EE1" w:rsidP="00E07EE1">
      <w:pPr>
        <w:numPr>
          <w:ilvl w:val="0"/>
          <w:numId w:val="29"/>
        </w:numPr>
        <w:spacing w:before="100" w:beforeAutospacing="1" w:after="100" w:afterAutospacing="1"/>
      </w:pPr>
      <w:r>
        <w:t>Python</w:t>
      </w:r>
    </w:p>
    <w:p w14:paraId="425C98F9" w14:textId="77777777" w:rsidR="001908CF" w:rsidRDefault="00E07EE1" w:rsidP="001908CF">
      <w:pPr>
        <w:numPr>
          <w:ilvl w:val="0"/>
          <w:numId w:val="29"/>
        </w:numPr>
        <w:spacing w:before="100" w:beforeAutospacing="1" w:after="100" w:afterAutospacing="1"/>
      </w:pPr>
      <w:r>
        <w:t xml:space="preserve">.NET: C# </w:t>
      </w:r>
      <w:r w:rsidR="001908CF">
        <w:t xml:space="preserve">(.cs) </w:t>
      </w:r>
      <w:r>
        <w:t>and VB.NET</w:t>
      </w:r>
      <w:r w:rsidR="001908CF">
        <w:t>(.vb)</w:t>
      </w:r>
    </w:p>
    <w:p w14:paraId="648A6C23" w14:textId="040EAF02" w:rsidR="00E07EE1" w:rsidRDefault="00E07EE1" w:rsidP="001908CF">
      <w:pPr>
        <w:numPr>
          <w:ilvl w:val="0"/>
          <w:numId w:val="29"/>
        </w:numPr>
        <w:spacing w:before="100" w:beforeAutospacing="1" w:after="100" w:afterAutospacing="1"/>
      </w:pPr>
      <w:r>
        <w:t>SQL families: Oracle/PLSQL, T</w:t>
      </w:r>
      <w:r>
        <w:noBreakHyphen/>
        <w:t>SQL, ANSI SQL, SAP HANA SQLScript</w:t>
      </w:r>
      <w:r w:rsidR="00347BBD">
        <w:t xml:space="preserve"> (.sql, .pks/.pkb/.pls)</w:t>
      </w:r>
    </w:p>
    <w:p w14:paraId="12239376" w14:textId="3F013F12" w:rsidR="00C861D9" w:rsidRDefault="00C861D9" w:rsidP="00C861D9">
      <w:pPr>
        <w:numPr>
          <w:ilvl w:val="0"/>
          <w:numId w:val="29"/>
        </w:numPr>
        <w:spacing w:before="100" w:beforeAutospacing="1" w:after="100" w:afterAutospacing="1"/>
      </w:pPr>
      <w:r>
        <w:t>SAP HANA SQLScript artifacts: .hdbprocedure, .hdbfunction, .hdbview, .hdbtablefunction, .sqlscript</w:t>
      </w:r>
    </w:p>
    <w:p w14:paraId="2D6369C3" w14:textId="77777777" w:rsidR="00E07EE1" w:rsidRDefault="00E07EE1" w:rsidP="00E07EE1">
      <w:pPr>
        <w:numPr>
          <w:ilvl w:val="0"/>
          <w:numId w:val="29"/>
        </w:numPr>
        <w:spacing w:before="100" w:beforeAutospacing="1" w:after="100" w:afterAutospacing="1"/>
      </w:pPr>
      <w:r>
        <w:t>Power BI DAX (from .dax or text exports)</w:t>
      </w:r>
    </w:p>
    <w:p w14:paraId="65AC28DD" w14:textId="6070BA9C" w:rsidR="002867F5" w:rsidRDefault="002867F5" w:rsidP="00C861D9">
      <w:pPr>
        <w:numPr>
          <w:ilvl w:val="0"/>
          <w:numId w:val="29"/>
        </w:numPr>
        <w:spacing w:before="100" w:beforeAutospacing="1" w:after="100" w:afterAutospacing="1"/>
      </w:pPr>
      <w:r>
        <w:t>IEC 61131</w:t>
      </w:r>
      <w:r>
        <w:noBreakHyphen/>
        <w:t>3 Structured Text (and common PLC text files): .st, .scl, .awl</w:t>
      </w:r>
    </w:p>
    <w:p w14:paraId="1207D56D" w14:textId="00A34C37" w:rsidR="00E07EE1" w:rsidRDefault="00E07EE1" w:rsidP="00E07EE1">
      <w:pPr>
        <w:numPr>
          <w:ilvl w:val="0"/>
          <w:numId w:val="29"/>
        </w:numPr>
        <w:spacing w:before="100" w:beforeAutospacing="1" w:after="100" w:afterAutospacing="1"/>
      </w:pPr>
      <w:r>
        <w:t>Excel/Power BI/SAP exports in CSV/TXT</w:t>
      </w:r>
      <w:r w:rsidR="001908CF">
        <w:t xml:space="preserve"> (</w:t>
      </w:r>
      <w:r w:rsidR="001908CF" w:rsidRPr="001908CF">
        <w:t>e.g., from Excel, Power BI, SAP)</w:t>
      </w:r>
    </w:p>
    <w:p w14:paraId="337F886D" w14:textId="0382C9CC" w:rsidR="00E07EE1" w:rsidRDefault="00E07EE1" w:rsidP="009A75BA">
      <w:pPr>
        <w:numPr>
          <w:ilvl w:val="0"/>
          <w:numId w:val="29"/>
        </w:numPr>
        <w:spacing w:before="100" w:beforeAutospacing="1" w:after="100" w:afterAutospacing="1"/>
      </w:pPr>
      <w:r>
        <w:t>Generic “KPI: …” annotations in any text file</w:t>
      </w:r>
    </w:p>
    <w:p w14:paraId="401F08C9" w14:textId="77777777" w:rsidR="00E07EE1" w:rsidRPr="00E07EE1" w:rsidRDefault="00E07EE1" w:rsidP="00E07EE1">
      <w:pPr>
        <w:spacing w:before="100" w:beforeAutospacing="1" w:after="100" w:afterAutospacing="1"/>
        <w:rPr>
          <w:color w:val="000000"/>
        </w:rPr>
      </w:pPr>
    </w:p>
    <w:p w14:paraId="10AC1E83" w14:textId="7B787667" w:rsidR="0073379E" w:rsidRPr="001908CF" w:rsidRDefault="004F27B4" w:rsidP="003B68EF">
      <w:pPr>
        <w:rPr>
          <w:b/>
          <w:bCs/>
          <w:sz w:val="40"/>
          <w:szCs w:val="40"/>
        </w:rPr>
      </w:pPr>
      <w:r w:rsidRPr="001908CF">
        <w:rPr>
          <w:b/>
          <w:bCs/>
          <w:sz w:val="40"/>
          <w:szCs w:val="40"/>
        </w:rP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lastRenderedPageBreak/>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lastRenderedPageBreak/>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t>Reporting Source: If the text looks generic, it’s replaced with a more relevant source inferred from obvious keywords (e.g., historian, SCADA/OPC, CSV/Excel, SQL, API, sensors).</w:t>
      </w:r>
    </w:p>
    <w:p w14:paraId="161C34B9" w14:textId="77777777" w:rsidR="008A0963" w:rsidRDefault="008A0963" w:rsidP="008A0963">
      <w:pPr>
        <w:numPr>
          <w:ilvl w:val="0"/>
          <w:numId w:val="25"/>
        </w:numPr>
        <w:spacing w:before="100" w:beforeAutospacing="1" w:after="100" w:afterAutospacing="1"/>
      </w:pPr>
      <w:r>
        <w:t>Comments: Never empty anymore; a clear default is supplied if the model doesn’t provide content.</w:t>
      </w:r>
    </w:p>
    <w:p w14:paraId="2616F45F" w14:textId="77777777" w:rsidR="008A0963" w:rsidRDefault="008A0963" w:rsidP="004F27B4"/>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5DB54" w14:textId="77777777" w:rsidR="005E7C9D" w:rsidRDefault="005E7C9D" w:rsidP="00C86803">
      <w:r>
        <w:separator/>
      </w:r>
    </w:p>
  </w:endnote>
  <w:endnote w:type="continuationSeparator" w:id="0">
    <w:p w14:paraId="6BEFEA0D" w14:textId="77777777" w:rsidR="005E7C9D" w:rsidRDefault="005E7C9D"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F85A0" w14:textId="77777777" w:rsidR="005E7C9D" w:rsidRDefault="005E7C9D" w:rsidP="00C86803">
      <w:r>
        <w:separator/>
      </w:r>
    </w:p>
  </w:footnote>
  <w:footnote w:type="continuationSeparator" w:id="0">
    <w:p w14:paraId="495294A4" w14:textId="77777777" w:rsidR="005E7C9D" w:rsidRDefault="005E7C9D"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E916EA"/>
    <w:multiLevelType w:val="hybridMultilevel"/>
    <w:tmpl w:val="921253B0"/>
    <w:lvl w:ilvl="0" w:tplc="6AAA85E8">
      <w:numFmt w:val="bullet"/>
      <w:lvlText w:val="•"/>
      <w:lvlJc w:val="left"/>
      <w:pPr>
        <w:ind w:left="1440" w:hanging="720"/>
      </w:pPr>
      <w:rPr>
        <w:rFonts w:ascii="Times New Roman" w:eastAsia="Times New Roman" w:hAnsi="Times New Roman" w:cs="Times New Roman" w:hint="default"/>
        <w:b/>
        <w:sz w:val="27"/>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42BE"/>
    <w:multiLevelType w:val="multilevel"/>
    <w:tmpl w:val="8E083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52C56"/>
    <w:multiLevelType w:val="multilevel"/>
    <w:tmpl w:val="AB6284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353058"/>
    <w:multiLevelType w:val="multilevel"/>
    <w:tmpl w:val="D64CA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AF4B1A"/>
    <w:multiLevelType w:val="hybridMultilevel"/>
    <w:tmpl w:val="B060F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D3819B5"/>
    <w:multiLevelType w:val="hybridMultilevel"/>
    <w:tmpl w:val="CAE4149C"/>
    <w:lvl w:ilvl="0" w:tplc="EAE4AD48">
      <w:start w:val="1"/>
      <w:numFmt w:val="decimal"/>
      <w:lvlText w:val="%1."/>
      <w:lvlJc w:val="left"/>
      <w:pPr>
        <w:ind w:left="1080" w:hanging="360"/>
      </w:pPr>
      <w:rPr>
        <w:rFonts w:asciiTheme="majorBidi" w:hAnsiTheme="majorBidi" w:cstheme="maj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8"/>
  </w:num>
  <w:num w:numId="2" w16cid:durableId="1449006039">
    <w:abstractNumId w:val="13"/>
  </w:num>
  <w:num w:numId="3" w16cid:durableId="31152161">
    <w:abstractNumId w:val="30"/>
  </w:num>
  <w:num w:numId="4" w16cid:durableId="2062895452">
    <w:abstractNumId w:val="42"/>
  </w:num>
  <w:num w:numId="5" w16cid:durableId="949896522">
    <w:abstractNumId w:val="33"/>
  </w:num>
  <w:num w:numId="6" w16cid:durableId="543445449">
    <w:abstractNumId w:val="16"/>
  </w:num>
  <w:num w:numId="7" w16cid:durableId="803498329">
    <w:abstractNumId w:val="34"/>
  </w:num>
  <w:num w:numId="8" w16cid:durableId="1874151505">
    <w:abstractNumId w:val="24"/>
  </w:num>
  <w:num w:numId="9" w16cid:durableId="705839741">
    <w:abstractNumId w:val="10"/>
  </w:num>
  <w:num w:numId="10" w16cid:durableId="1293827610">
    <w:abstractNumId w:val="44"/>
  </w:num>
  <w:num w:numId="11" w16cid:durableId="1218130318">
    <w:abstractNumId w:val="20"/>
  </w:num>
  <w:num w:numId="12" w16cid:durableId="336346935">
    <w:abstractNumId w:val="9"/>
  </w:num>
  <w:num w:numId="13" w16cid:durableId="767503906">
    <w:abstractNumId w:val="48"/>
  </w:num>
  <w:num w:numId="14" w16cid:durableId="604002169">
    <w:abstractNumId w:val="7"/>
  </w:num>
  <w:num w:numId="15" w16cid:durableId="51393543">
    <w:abstractNumId w:val="45"/>
  </w:num>
  <w:num w:numId="16" w16cid:durableId="94594747">
    <w:abstractNumId w:val="22"/>
  </w:num>
  <w:num w:numId="17" w16cid:durableId="1947037119">
    <w:abstractNumId w:val="39"/>
  </w:num>
  <w:num w:numId="18" w16cid:durableId="1183318972">
    <w:abstractNumId w:val="2"/>
  </w:num>
  <w:num w:numId="19" w16cid:durableId="1903708170">
    <w:abstractNumId w:val="40"/>
  </w:num>
  <w:num w:numId="20" w16cid:durableId="242642197">
    <w:abstractNumId w:val="19"/>
  </w:num>
  <w:num w:numId="21" w16cid:durableId="713819342">
    <w:abstractNumId w:val="12"/>
  </w:num>
  <w:num w:numId="22" w16cid:durableId="840704383">
    <w:abstractNumId w:val="6"/>
  </w:num>
  <w:num w:numId="23" w16cid:durableId="825777938">
    <w:abstractNumId w:val="23"/>
  </w:num>
  <w:num w:numId="24" w16cid:durableId="139881299">
    <w:abstractNumId w:val="32"/>
  </w:num>
  <w:num w:numId="25" w16cid:durableId="1650359837">
    <w:abstractNumId w:val="43"/>
  </w:num>
  <w:num w:numId="26" w16cid:durableId="1714816328">
    <w:abstractNumId w:val="28"/>
  </w:num>
  <w:num w:numId="27" w16cid:durableId="75250526">
    <w:abstractNumId w:val="27"/>
  </w:num>
  <w:num w:numId="28" w16cid:durableId="1483691169">
    <w:abstractNumId w:val="26"/>
  </w:num>
  <w:num w:numId="29" w16cid:durableId="1360818939">
    <w:abstractNumId w:val="1"/>
  </w:num>
  <w:num w:numId="30" w16cid:durableId="42337354">
    <w:abstractNumId w:val="4"/>
  </w:num>
  <w:num w:numId="31" w16cid:durableId="1112282671">
    <w:abstractNumId w:val="0"/>
  </w:num>
  <w:num w:numId="32" w16cid:durableId="1815558953">
    <w:abstractNumId w:val="37"/>
  </w:num>
  <w:num w:numId="33" w16cid:durableId="1074818736">
    <w:abstractNumId w:val="35"/>
  </w:num>
  <w:num w:numId="34" w16cid:durableId="69468294">
    <w:abstractNumId w:val="29"/>
  </w:num>
  <w:num w:numId="35" w16cid:durableId="1614632655">
    <w:abstractNumId w:val="25"/>
  </w:num>
  <w:num w:numId="36" w16cid:durableId="1155683898">
    <w:abstractNumId w:val="3"/>
  </w:num>
  <w:num w:numId="37" w16cid:durableId="1047686071">
    <w:abstractNumId w:val="5"/>
  </w:num>
  <w:num w:numId="38" w16cid:durableId="2084138561">
    <w:abstractNumId w:val="15"/>
  </w:num>
  <w:num w:numId="39" w16cid:durableId="2094205310">
    <w:abstractNumId w:val="36"/>
  </w:num>
  <w:num w:numId="40" w16cid:durableId="1159228363">
    <w:abstractNumId w:val="31"/>
  </w:num>
  <w:num w:numId="41" w16cid:durableId="514149011">
    <w:abstractNumId w:val="17"/>
  </w:num>
  <w:num w:numId="42" w16cid:durableId="1478449399">
    <w:abstractNumId w:val="21"/>
  </w:num>
  <w:num w:numId="43" w16cid:durableId="570316981">
    <w:abstractNumId w:val="41"/>
  </w:num>
  <w:num w:numId="44" w16cid:durableId="1115753565">
    <w:abstractNumId w:val="8"/>
  </w:num>
  <w:num w:numId="45" w16cid:durableId="1879732698">
    <w:abstractNumId w:val="46"/>
  </w:num>
  <w:num w:numId="46" w16cid:durableId="1144354124">
    <w:abstractNumId w:val="11"/>
  </w:num>
  <w:num w:numId="47" w16cid:durableId="327056989">
    <w:abstractNumId w:val="47"/>
  </w:num>
  <w:num w:numId="48" w16cid:durableId="451630114">
    <w:abstractNumId w:val="14"/>
  </w:num>
  <w:num w:numId="49" w16cid:durableId="64628192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040875"/>
    <w:rsid w:val="0010591D"/>
    <w:rsid w:val="00130969"/>
    <w:rsid w:val="0014376F"/>
    <w:rsid w:val="0017155B"/>
    <w:rsid w:val="001908CF"/>
    <w:rsid w:val="001D00B1"/>
    <w:rsid w:val="00224B8E"/>
    <w:rsid w:val="00270659"/>
    <w:rsid w:val="0028296C"/>
    <w:rsid w:val="00285C71"/>
    <w:rsid w:val="002867F5"/>
    <w:rsid w:val="002A7D1C"/>
    <w:rsid w:val="002E1034"/>
    <w:rsid w:val="00320334"/>
    <w:rsid w:val="00347BBD"/>
    <w:rsid w:val="00350155"/>
    <w:rsid w:val="00383FB4"/>
    <w:rsid w:val="003A28D0"/>
    <w:rsid w:val="003B68EF"/>
    <w:rsid w:val="003C0D3B"/>
    <w:rsid w:val="003E60AD"/>
    <w:rsid w:val="00405C62"/>
    <w:rsid w:val="00496914"/>
    <w:rsid w:val="004B2361"/>
    <w:rsid w:val="004D1082"/>
    <w:rsid w:val="004F27B4"/>
    <w:rsid w:val="00546503"/>
    <w:rsid w:val="005829BC"/>
    <w:rsid w:val="005E7C9D"/>
    <w:rsid w:val="006F1EAF"/>
    <w:rsid w:val="007033EC"/>
    <w:rsid w:val="0073379E"/>
    <w:rsid w:val="00742E0D"/>
    <w:rsid w:val="00765FDE"/>
    <w:rsid w:val="007730AE"/>
    <w:rsid w:val="00786389"/>
    <w:rsid w:val="00837E3F"/>
    <w:rsid w:val="008A0963"/>
    <w:rsid w:val="00994F8F"/>
    <w:rsid w:val="009A75BA"/>
    <w:rsid w:val="009B154E"/>
    <w:rsid w:val="00A146F9"/>
    <w:rsid w:val="00A34B17"/>
    <w:rsid w:val="00A86954"/>
    <w:rsid w:val="00A92A24"/>
    <w:rsid w:val="00AC37FD"/>
    <w:rsid w:val="00B03D77"/>
    <w:rsid w:val="00B17723"/>
    <w:rsid w:val="00B269AF"/>
    <w:rsid w:val="00B72C08"/>
    <w:rsid w:val="00B91C1B"/>
    <w:rsid w:val="00BC1DE5"/>
    <w:rsid w:val="00BE6C9B"/>
    <w:rsid w:val="00C26C99"/>
    <w:rsid w:val="00C763ED"/>
    <w:rsid w:val="00C861D9"/>
    <w:rsid w:val="00C86803"/>
    <w:rsid w:val="00D019CE"/>
    <w:rsid w:val="00D51C20"/>
    <w:rsid w:val="00E07EE1"/>
    <w:rsid w:val="00E53CCB"/>
    <w:rsid w:val="00E67C4C"/>
    <w:rsid w:val="00E92545"/>
    <w:rsid w:val="00E926ED"/>
    <w:rsid w:val="00E96186"/>
    <w:rsid w:val="00EA4E22"/>
    <w:rsid w:val="00EF378A"/>
    <w:rsid w:val="00F323B6"/>
    <w:rsid w:val="00F36B08"/>
    <w:rsid w:val="00F9667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67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894</TotalTime>
  <Pages>16</Pages>
  <Words>3461</Words>
  <Characters>19732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13</cp:revision>
  <dcterms:created xsi:type="dcterms:W3CDTF">2025-08-25T15:24:00Z</dcterms:created>
  <dcterms:modified xsi:type="dcterms:W3CDTF">2025-09-10T20:09:00Z</dcterms:modified>
</cp:coreProperties>
</file>