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25ADC674" w14:textId="564C898D" w:rsidR="00F36B08" w:rsidRPr="00F36B08" w:rsidRDefault="00F36B08" w:rsidP="0017155B">
      <w:pPr>
        <w:spacing w:before="100" w:beforeAutospacing="1" w:after="100" w:afterAutospacing="1"/>
        <w:jc w:val="both"/>
        <w:rPr>
          <w:b/>
          <w:bCs/>
          <w:color w:val="000000"/>
        </w:rPr>
      </w:pPr>
      <w:r w:rsidRPr="00F36B08">
        <w:rPr>
          <w:b/>
          <w:bCs/>
          <w:color w:val="000000"/>
        </w:rPr>
        <w:t xml:space="preserve">Problem </w:t>
      </w:r>
      <w:r>
        <w:rPr>
          <w:b/>
          <w:bCs/>
          <w:color w:val="000000"/>
        </w:rPr>
        <w:t>Backgournd</w:t>
      </w:r>
      <w:r w:rsidRPr="00F36B08">
        <w:rPr>
          <w:b/>
          <w:bCs/>
          <w:color w:val="000000"/>
        </w:rPr>
        <w:t>:</w:t>
      </w:r>
    </w:p>
    <w:p w14:paraId="71288D40" w14:textId="77777777" w:rsidR="00F36B08" w:rsidRDefault="00F36B08" w:rsidP="00F36B08">
      <w:pPr>
        <w:spacing w:before="100" w:beforeAutospacing="1" w:after="100" w:afterAutospacing="1"/>
      </w:pPr>
      <w:r w:rsidRPr="00F17FB2">
        <w:t>Engineers keep KPI logic scattered across many files and languages. This tool centralizes KPI definitions, recovers formulas from code, and builds a clean, browsable “Bluebook” so teams can align on definitions, units, and intent.</w:t>
      </w:r>
    </w:p>
    <w:p w14:paraId="38BF2831" w14:textId="33EC57FC" w:rsidR="00F36B08" w:rsidRPr="00F17FB2" w:rsidRDefault="00F36B08" w:rsidP="00F36B08">
      <w:pPr>
        <w:spacing w:before="100" w:beforeAutospacing="1" w:after="100" w:afterAutospacing="1"/>
        <w:rPr>
          <w:b/>
          <w:bCs/>
        </w:rPr>
      </w:pPr>
      <w:r w:rsidRPr="00F17FB2">
        <w:rPr>
          <w:b/>
          <w:bCs/>
        </w:rPr>
        <w:t xml:space="preserve">Design </w:t>
      </w:r>
      <w:r>
        <w:rPr>
          <w:b/>
          <w:bCs/>
        </w:rPr>
        <w:t>C</w:t>
      </w:r>
      <w:r w:rsidRPr="00F17FB2">
        <w:rPr>
          <w:b/>
          <w:bCs/>
        </w:rPr>
        <w:t>hoices</w:t>
      </w:r>
    </w:p>
    <w:p w14:paraId="1875B8E5" w14:textId="0B476776" w:rsidR="00F36B08" w:rsidRPr="00F17FB2" w:rsidRDefault="00F36B08" w:rsidP="00F36B08">
      <w:pPr>
        <w:numPr>
          <w:ilvl w:val="1"/>
          <w:numId w:val="49"/>
        </w:numPr>
        <w:spacing w:before="100" w:beforeAutospacing="1" w:after="100" w:afterAutospacing="1"/>
      </w:pPr>
      <w:r w:rsidRPr="00C50316">
        <w:rPr>
          <w:b/>
          <w:bCs/>
        </w:rPr>
        <w:t>Zero fragile language parsers:</w:t>
      </w:r>
      <w:r w:rsidRPr="00F17FB2">
        <w:t xml:space="preserve"> </w:t>
      </w:r>
      <w:r w:rsidR="00C50316" w:rsidRPr="00C50316">
        <w:rPr>
          <w:rFonts w:asciiTheme="majorBidi" w:hAnsiTheme="majorBidi" w:cstheme="majorBidi"/>
          <w:color w:val="000000"/>
        </w:rPr>
        <w:t>hybrid of regex + Python AST for resilient scanning, supported by a shared parser that unwraps SQL wrappers (CAST/NULLIF/COALESCE) and recognizes cross-language math idioms</w:t>
      </w:r>
      <w:r w:rsidRPr="00C50316">
        <w:rPr>
          <w:rFonts w:asciiTheme="majorBidi" w:hAnsiTheme="majorBidi" w:cstheme="majorBidi"/>
        </w:rPr>
        <w:t>.</w:t>
      </w:r>
    </w:p>
    <w:p w14:paraId="7742DB8A" w14:textId="07296496" w:rsidR="00F36B08" w:rsidRPr="00C50316" w:rsidRDefault="00C50316" w:rsidP="00F36B08">
      <w:pPr>
        <w:numPr>
          <w:ilvl w:val="1"/>
          <w:numId w:val="49"/>
        </w:numPr>
        <w:spacing w:before="100" w:beforeAutospacing="1" w:after="100" w:afterAutospacing="1"/>
        <w:rPr>
          <w:rFonts w:asciiTheme="majorBidi" w:hAnsiTheme="majorBidi" w:cstheme="majorBidi"/>
        </w:rPr>
      </w:pPr>
      <w:r w:rsidRPr="00C50316">
        <w:rPr>
          <w:rStyle w:val="Strong"/>
          <w:rFonts w:asciiTheme="majorBidi" w:eastAsiaTheme="majorEastAsia" w:hAnsiTheme="majorBidi" w:cstheme="majorBidi"/>
          <w:color w:val="000000"/>
        </w:rPr>
        <w:t>Template-first documentation</w:t>
      </w:r>
      <w:r w:rsidRPr="00C50316">
        <w:rPr>
          <w:rFonts w:asciiTheme="majorBidi" w:hAnsiTheme="majorBidi" w:cstheme="majorBidi"/>
          <w:color w:val="000000"/>
        </w:rPr>
        <w:t>: Jinja renders reStructuredText, and Sphinx compiles it into a fast, portable HTML book</w:t>
      </w:r>
      <w:r w:rsidR="00F36B08" w:rsidRPr="00C50316">
        <w:rPr>
          <w:rFonts w:asciiTheme="majorBidi" w:hAnsiTheme="majorBidi" w:cstheme="majorBidi"/>
        </w:rPr>
        <w:t>.</w:t>
      </w:r>
    </w:p>
    <w:p w14:paraId="5AED3FBB" w14:textId="7E244C67" w:rsidR="00F36B08" w:rsidRPr="00F17FB2" w:rsidRDefault="00F36B08" w:rsidP="00F36B08">
      <w:pPr>
        <w:numPr>
          <w:ilvl w:val="1"/>
          <w:numId w:val="49"/>
        </w:numPr>
        <w:spacing w:before="100" w:beforeAutospacing="1" w:after="100" w:afterAutospacing="1"/>
      </w:pPr>
      <w:r w:rsidRPr="00C50316">
        <w:rPr>
          <w:b/>
          <w:bCs/>
        </w:rPr>
        <w:t>AI is optional:</w:t>
      </w:r>
      <w:r w:rsidRPr="00F17FB2">
        <w:t xml:space="preserve"> If the API key is available, narrative fields are generated and safely sanitized; otherwise</w:t>
      </w:r>
      <w:r w:rsidRPr="00C161D7">
        <w:rPr>
          <w:rFonts w:asciiTheme="majorBidi" w:hAnsiTheme="majorBidi" w:cstheme="majorBidi"/>
        </w:rPr>
        <w:t xml:space="preserve">, </w:t>
      </w:r>
      <w:r w:rsidR="00C161D7" w:rsidRPr="00C161D7">
        <w:rPr>
          <w:rFonts w:asciiTheme="majorBidi" w:hAnsiTheme="majorBidi" w:cstheme="majorBidi"/>
          <w:color w:val="000000"/>
        </w:rPr>
        <w:t>neutral editable text is used.</w:t>
      </w:r>
    </w:p>
    <w:p w14:paraId="5AB2D9D9" w14:textId="276778DB" w:rsidR="00F36B08" w:rsidRPr="00F17FB2" w:rsidRDefault="00F36B08" w:rsidP="00F36B08">
      <w:pPr>
        <w:spacing w:before="100" w:beforeAutospacing="1" w:after="100" w:afterAutospacing="1"/>
        <w:rPr>
          <w:b/>
          <w:bCs/>
        </w:rPr>
      </w:pPr>
      <w:r w:rsidRPr="00F17FB2">
        <w:rPr>
          <w:b/>
          <w:bCs/>
        </w:rPr>
        <w:t xml:space="preserve">Key </w:t>
      </w:r>
      <w:r>
        <w:rPr>
          <w:b/>
          <w:bCs/>
        </w:rPr>
        <w:t>M</w:t>
      </w:r>
      <w:r w:rsidRPr="00F17FB2">
        <w:rPr>
          <w:b/>
          <w:bCs/>
        </w:rPr>
        <w:t>odules</w:t>
      </w:r>
    </w:p>
    <w:p w14:paraId="1A5C4FC6" w14:textId="077426DF" w:rsidR="00F36B08" w:rsidRPr="00F17FB2" w:rsidRDefault="00F36B08" w:rsidP="00F36B08">
      <w:pPr>
        <w:numPr>
          <w:ilvl w:val="1"/>
          <w:numId w:val="49"/>
        </w:numPr>
        <w:spacing w:before="100" w:beforeAutospacing="1" w:after="100" w:afterAutospacing="1"/>
      </w:pPr>
      <w:r w:rsidRPr="002C07F3">
        <w:rPr>
          <w:rFonts w:ascii="Courier New" w:hAnsi="Courier New" w:cs="Courier New"/>
        </w:rPr>
        <w:lastRenderedPageBreak/>
        <w:t>kpi_extractor.py</w:t>
      </w:r>
      <w:r w:rsidRPr="00F17FB2">
        <w:t xml:space="preserve">: </w:t>
      </w:r>
      <w:r w:rsidR="00C161D7">
        <w:t>Multi-language scanning, identifies KPI definitions via comment patterns</w:t>
      </w:r>
      <w:r w:rsidRPr="00F17FB2">
        <w:t>; also uses simple structural hints like CREATE VIEW/DEFINE MEASURE.</w:t>
      </w:r>
    </w:p>
    <w:p w14:paraId="626D0EA8" w14:textId="33C541CA" w:rsidR="00F36B08" w:rsidRPr="00F17FB2" w:rsidRDefault="00F36B08" w:rsidP="00F36B08">
      <w:pPr>
        <w:numPr>
          <w:ilvl w:val="1"/>
          <w:numId w:val="49"/>
        </w:numPr>
        <w:spacing w:before="100" w:beforeAutospacing="1" w:after="100" w:afterAutospacing="1"/>
      </w:pPr>
      <w:r w:rsidRPr="002C07F3">
        <w:rPr>
          <w:rFonts w:ascii="Courier New" w:hAnsi="Courier New" w:cs="Courier New"/>
        </w:rPr>
        <w:t>parser.py</w:t>
      </w:r>
      <w:r w:rsidRPr="00F17FB2">
        <w:t xml:space="preserve">: </w:t>
      </w:r>
      <w:r w:rsidR="00C161D7">
        <w:t>Centralized expression helpers</w:t>
      </w:r>
      <w:r w:rsidR="00C161D7">
        <w:t xml:space="preserve">, </w:t>
      </w:r>
      <w:r w:rsidRPr="00F17FB2">
        <w:t>for unwrapping SQL expressions and recognizing math across returns/assignments; includes percent and division pickers.</w:t>
      </w:r>
    </w:p>
    <w:p w14:paraId="6260815F" w14:textId="77777777" w:rsidR="00C161D7" w:rsidRDefault="00F36B08" w:rsidP="00C161D7">
      <w:pPr>
        <w:numPr>
          <w:ilvl w:val="1"/>
          <w:numId w:val="49"/>
        </w:numPr>
        <w:spacing w:before="100" w:beforeAutospacing="1" w:after="100" w:afterAutospacing="1"/>
      </w:pPr>
      <w:r w:rsidRPr="002C07F3">
        <w:rPr>
          <w:rFonts w:ascii="Courier New" w:hAnsi="Courier New" w:cs="Courier New"/>
        </w:rPr>
        <w:t>main.py</w:t>
      </w:r>
      <w:r w:rsidRPr="00F17FB2">
        <w:t>: Orchestrates scanning, formula extraction, AI text, and page rendering; writes RST and optionally runs sphinx-build.</w:t>
      </w:r>
    </w:p>
    <w:p w14:paraId="523F6E3A" w14:textId="48A0F840" w:rsidR="00C161D7" w:rsidRDefault="00F36B08" w:rsidP="00C161D7">
      <w:pPr>
        <w:numPr>
          <w:ilvl w:val="1"/>
          <w:numId w:val="49"/>
        </w:numPr>
        <w:spacing w:before="100" w:beforeAutospacing="1" w:after="100" w:afterAutospacing="1"/>
      </w:pPr>
      <w:r w:rsidRPr="00C161D7">
        <w:rPr>
          <w:rFonts w:ascii="Courier New" w:hAnsi="Courier New" w:cs="Courier New"/>
        </w:rPr>
        <w:t>ai_generator.py</w:t>
      </w:r>
      <w:r w:rsidRPr="00F17FB2">
        <w:t>: Generates descriptions</w:t>
      </w:r>
      <w:r w:rsidR="00C161D7">
        <w:t xml:space="preserve">, </w:t>
      </w:r>
      <w:r w:rsidRPr="00F17FB2">
        <w:t>objectives</w:t>
      </w:r>
      <w:r w:rsidR="00C161D7">
        <w:t xml:space="preserve">, and </w:t>
      </w:r>
      <w:r w:rsidRPr="00F17FB2">
        <w:t xml:space="preserve">units; </w:t>
      </w:r>
      <w:r w:rsidR="00C161D7">
        <w:t>integrates overrides and optional KB guidance.</w:t>
      </w:r>
    </w:p>
    <w:p w14:paraId="3F87BC8B" w14:textId="77777777" w:rsidR="00C161D7" w:rsidRDefault="00C161D7" w:rsidP="00C161D7">
      <w:pPr>
        <w:numPr>
          <w:ilvl w:val="1"/>
          <w:numId w:val="49"/>
        </w:numPr>
        <w:spacing w:before="100" w:beforeAutospacing="1" w:after="100" w:afterAutospacing="1"/>
      </w:pPr>
      <w:r w:rsidRPr="00C161D7">
        <w:rPr>
          <w:rFonts w:ascii="Courier New" w:hAnsi="Courier New" w:cs="Courier New"/>
        </w:rPr>
        <w:t>App.py:</w:t>
      </w:r>
      <w:r>
        <w:t xml:space="preserve"> </w:t>
      </w:r>
      <w:r>
        <w:t>Flask web application for the UI.</w:t>
      </w:r>
    </w:p>
    <w:p w14:paraId="2C0BF082" w14:textId="77777777" w:rsidR="00C161D7" w:rsidRDefault="00C161D7" w:rsidP="00C161D7">
      <w:pPr>
        <w:numPr>
          <w:ilvl w:val="1"/>
          <w:numId w:val="49"/>
        </w:numPr>
        <w:spacing w:before="100" w:beforeAutospacing="1" w:after="100" w:afterAutospacing="1"/>
      </w:pPr>
      <w:r w:rsidRPr="00C161D7">
        <w:rPr>
          <w:rStyle w:val="Strong"/>
          <w:rFonts w:ascii="Courier New" w:eastAsiaTheme="majorEastAsia" w:hAnsi="Courier New" w:cs="Courier New"/>
          <w:b w:val="0"/>
          <w:bCs w:val="0"/>
        </w:rPr>
        <w:t>kb/petro_kpi_kb.json</w:t>
      </w:r>
      <w:r w:rsidRPr="00C161D7">
        <w:rPr>
          <w:rStyle w:val="apple-converted-space"/>
          <w:rFonts w:ascii="Courier New" w:eastAsiaTheme="majorEastAsia" w:hAnsi="Courier New" w:cs="Courier New"/>
          <w:b/>
          <w:bCs/>
        </w:rPr>
        <w:t>:</w:t>
      </w:r>
      <w:r>
        <w:t xml:space="preserve"> Optional petrochemicals KPI knowledge base.</w:t>
      </w:r>
    </w:p>
    <w:p w14:paraId="35D3F86D" w14:textId="3303CC7A" w:rsidR="00C161D7" w:rsidRPr="00F17FB2" w:rsidRDefault="00C161D7" w:rsidP="0053335D">
      <w:pPr>
        <w:numPr>
          <w:ilvl w:val="1"/>
          <w:numId w:val="49"/>
        </w:numPr>
        <w:spacing w:before="100" w:beforeAutospacing="1" w:after="100" w:afterAutospacing="1"/>
      </w:pPr>
      <w:r w:rsidRPr="00C161D7">
        <w:rPr>
          <w:rStyle w:val="Strong"/>
          <w:rFonts w:ascii="Courier New" w:eastAsiaTheme="majorEastAsia" w:hAnsi="Courier New" w:cs="Courier New"/>
          <w:b w:val="0"/>
          <w:bCs w:val="0"/>
        </w:rPr>
        <w:t>templates/kpi_template.rst.j2</w:t>
      </w:r>
      <w:r>
        <w:rPr>
          <w:rStyle w:val="apple-converted-space"/>
          <w:rFonts w:eastAsiaTheme="majorEastAsia"/>
        </w:rPr>
        <w:t xml:space="preserve">: </w:t>
      </w:r>
      <w:r>
        <w:t>Template for structured KPI pages.</w:t>
      </w:r>
    </w:p>
    <w:p w14:paraId="0D810E26" w14:textId="77777777" w:rsidR="002D2A88" w:rsidRPr="00F17FB2" w:rsidRDefault="002D2A88" w:rsidP="002D2A88">
      <w:pPr>
        <w:spacing w:before="100" w:beforeAutospacing="1" w:after="100" w:afterAutospacing="1"/>
        <w:rPr>
          <w:b/>
          <w:bCs/>
        </w:rPr>
      </w:pPr>
      <w:r w:rsidRPr="00F17FB2">
        <w:rPr>
          <w:b/>
          <w:bCs/>
        </w:rPr>
        <w:t>Security &amp; hardening</w:t>
      </w:r>
    </w:p>
    <w:p w14:paraId="2B088C5E" w14:textId="77777777" w:rsidR="002D2A88" w:rsidRPr="00F17FB2" w:rsidRDefault="002D2A88" w:rsidP="002D2A88">
      <w:pPr>
        <w:numPr>
          <w:ilvl w:val="1"/>
          <w:numId w:val="49"/>
        </w:numPr>
        <w:spacing w:before="100" w:beforeAutospacing="1" w:after="100" w:afterAutospacing="1"/>
      </w:pPr>
      <w:r w:rsidRPr="00F17FB2">
        <w:t>Sanitization: All AI narratives are stripped of HTML and escaped before rendering.</w:t>
      </w:r>
    </w:p>
    <w:p w14:paraId="01FDAD59" w14:textId="77777777" w:rsidR="002D2A88" w:rsidRPr="00F17FB2" w:rsidRDefault="002D2A88" w:rsidP="002D2A88">
      <w:pPr>
        <w:numPr>
          <w:ilvl w:val="1"/>
          <w:numId w:val="49"/>
        </w:numPr>
        <w:spacing w:before="100" w:beforeAutospacing="1" w:after="100" w:afterAutospacing="1"/>
      </w:pPr>
      <w:r w:rsidRPr="00F17FB2">
        <w:t>Robust error handling: Fail-soft defaults ensure page rendering continues even if AI calls fail.</w:t>
      </w:r>
    </w:p>
    <w:p w14:paraId="7D9ADA8C" w14:textId="4C8FA03B" w:rsidR="00F36B08" w:rsidRPr="00F17FB2" w:rsidRDefault="002D2A88" w:rsidP="002D2A88">
      <w:pPr>
        <w:numPr>
          <w:ilvl w:val="1"/>
          <w:numId w:val="49"/>
        </w:numPr>
        <w:spacing w:before="100" w:beforeAutospacing="1" w:after="100" w:afterAutospacing="1"/>
      </w:pPr>
      <w:r w:rsidRPr="00F17FB2">
        <w:t>Diagnostic endpoints (/debug-scan, /debug-scan-deep) to verify detection without running the full pipeline.</w:t>
      </w:r>
    </w:p>
    <w:p w14:paraId="29991788" w14:textId="77777777" w:rsidR="00F36B08" w:rsidRDefault="00F36B08" w:rsidP="0017155B">
      <w:pPr>
        <w:spacing w:before="100" w:beforeAutospacing="1" w:after="100" w:afterAutospacing="1"/>
        <w:jc w:val="both"/>
        <w:rPr>
          <w:color w:val="000000"/>
        </w:rPr>
      </w:pP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41501F4A"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8F5E5E6" w14:textId="3CC0CF92" w:rsidR="00F36B08" w:rsidRPr="00F36B08" w:rsidRDefault="00F36B08" w:rsidP="00F36B08">
      <w:pPr>
        <w:numPr>
          <w:ilvl w:val="0"/>
          <w:numId w:val="2"/>
        </w:numPr>
        <w:spacing w:before="100" w:beforeAutospacing="1" w:after="100" w:afterAutospacing="1"/>
        <w:jc w:val="both"/>
        <w:rPr>
          <w:color w:val="000000"/>
        </w:rPr>
      </w:pPr>
      <w:r w:rsidRPr="00F17FB2">
        <w:t>Flask, Jinja2, Sphinx (with sphinx-rtd-theme), openai, python-dotenv</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6DCFD38E"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A modern web browser (Chrome, Firefox, Edge, Safari).</w:t>
      </w:r>
    </w:p>
    <w:p w14:paraId="185C07EB" w14:textId="6A222103" w:rsidR="00F36B08" w:rsidRPr="00F36B08" w:rsidRDefault="00F36B08" w:rsidP="00F36B08">
      <w:pPr>
        <w:numPr>
          <w:ilvl w:val="0"/>
          <w:numId w:val="2"/>
        </w:numPr>
        <w:spacing w:before="100" w:beforeAutospacing="1" w:after="100" w:afterAutospacing="1"/>
        <w:jc w:val="both"/>
        <w:rPr>
          <w:color w:val="000000"/>
        </w:rPr>
      </w:pPr>
      <w:r w:rsidRPr="00F17FB2">
        <w:t>See requirements.txt for pinned versions.</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0623072" w:rsidR="003B68EF" w:rsidRPr="003B68EF" w:rsidRDefault="003B68EF" w:rsidP="0017155B">
      <w:pPr>
        <w:spacing w:before="100" w:beforeAutospacing="1" w:after="100" w:afterAutospacing="1"/>
        <w:jc w:val="both"/>
        <w:rPr>
          <w:color w:val="000000"/>
        </w:rPr>
      </w:pPr>
      <w:r w:rsidRPr="003B68EF">
        <w:rPr>
          <w:color w:val="000000"/>
        </w:rPr>
        <w:t xml:space="preserve">The process is orchestrated by a Flask web application and can be broken down into </w:t>
      </w:r>
      <w:r w:rsidR="00B846ED">
        <w:rPr>
          <w:color w:val="000000"/>
        </w:rPr>
        <w:t>six</w:t>
      </w:r>
      <w:r w:rsidRPr="003B68EF">
        <w:rPr>
          <w:color w:val="000000"/>
        </w:rPr>
        <w:t xml:space="preser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2C7B7E67" w14:textId="77777777" w:rsidR="00B846ED" w:rsidRDefault="003B68EF" w:rsidP="00B846ED">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7EEE87E5" w14:textId="664639DD" w:rsidR="00B846ED" w:rsidRPr="00B846ED" w:rsidRDefault="00B846ED" w:rsidP="00B846ED">
      <w:pPr>
        <w:numPr>
          <w:ilvl w:val="0"/>
          <w:numId w:val="3"/>
        </w:numPr>
        <w:spacing w:before="100" w:beforeAutospacing="1" w:after="100" w:afterAutospacing="1"/>
        <w:jc w:val="both"/>
        <w:rPr>
          <w:color w:val="000000"/>
        </w:rPr>
      </w:pPr>
      <w:r w:rsidRPr="00C50316">
        <w:rPr>
          <w:b/>
          <w:bCs/>
        </w:rPr>
        <w:t>Zero fragile language parsers</w:t>
      </w:r>
      <w:r>
        <w:rPr>
          <w:b/>
          <w:bCs/>
        </w:rPr>
        <w:t xml:space="preserve">: </w:t>
      </w:r>
      <w:r>
        <w:t>T</w:t>
      </w:r>
      <w:r w:rsidRPr="00B846ED">
        <w:t>he pythin script</w:t>
      </w:r>
      <w:r>
        <w:rPr>
          <w:rFonts w:ascii="Courier New" w:hAnsi="Courier New" w:cs="Courier New"/>
        </w:rPr>
        <w:t>(</w:t>
      </w:r>
      <w:r w:rsidRPr="00B846ED">
        <w:rPr>
          <w:rFonts w:ascii="Courier New" w:hAnsi="Courier New" w:cs="Courier New"/>
        </w:rPr>
        <w:t>parser.py</w:t>
      </w:r>
      <w:r>
        <w:t>)</w:t>
      </w:r>
      <w:r w:rsidRPr="00F17FB2">
        <w:t xml:space="preserve"> </w:t>
      </w:r>
      <w:r>
        <w:t>c</w:t>
      </w:r>
      <w:r>
        <w:t xml:space="preserve">entralized expression helpers, </w:t>
      </w:r>
      <w:r w:rsidRPr="00F17FB2">
        <w:t>for unwrapping SQL expressions and recognizing math across returns/assignments; includes percent and division pickers.</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35CC2028"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 xml:space="preserve">Programmatic Formula </w:t>
      </w:r>
      <w:r w:rsidR="0053335D">
        <w:rPr>
          <w:b/>
          <w:bCs/>
          <w:color w:val="000000"/>
        </w:rPr>
        <w:t xml:space="preserve">Extraction &amp; </w:t>
      </w:r>
      <w:r w:rsidRPr="003B68EF">
        <w:rPr>
          <w:b/>
          <w:bCs/>
          <w:color w:val="000000"/>
        </w:rPr>
        <w:t>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t xml:space="preserve"> </w:t>
      </w:r>
      <w:r w:rsidR="001D00B1">
        <w:rPr>
          <w:b/>
          <w:bCs/>
          <w:color w:val="000000"/>
          <w:sz w:val="27"/>
          <w:szCs w:val="27"/>
        </w:rPr>
        <w:t>Summery of</w:t>
      </w:r>
      <w:r>
        <w:rPr>
          <w:b/>
          <w:bCs/>
          <w:color w:val="000000"/>
          <w:sz w:val="27"/>
          <w:szCs w:val="27"/>
        </w:rPr>
        <w:t xml:space="preserve"> main functions in extraction and generation:</w:t>
      </w:r>
    </w:p>
    <w:p w14:paraId="72831770" w14:textId="77777777" w:rsidR="00B846ED" w:rsidRDefault="0014376F" w:rsidP="00B846ED">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185AC3CC" w14:textId="23E15438" w:rsidR="00B846ED" w:rsidRPr="00B846ED" w:rsidRDefault="00B846ED" w:rsidP="00B846ED">
      <w:pPr>
        <w:pStyle w:val="ListParagraph"/>
        <w:numPr>
          <w:ilvl w:val="0"/>
          <w:numId w:val="47"/>
        </w:numPr>
        <w:spacing w:before="100" w:beforeAutospacing="1" w:after="100" w:afterAutospacing="1"/>
        <w:jc w:val="both"/>
        <w:outlineLvl w:val="2"/>
        <w:rPr>
          <w:color w:val="000000"/>
        </w:rPr>
      </w:pPr>
      <w:r w:rsidRPr="00B846ED">
        <w:rPr>
          <w:rFonts w:ascii="Courier New" w:hAnsi="Courier New" w:cs="Courier New"/>
        </w:rPr>
        <w:t>parser.py</w:t>
      </w:r>
      <w:r w:rsidRPr="00F17FB2">
        <w:t xml:space="preserve">: </w:t>
      </w:r>
      <w:r>
        <w:t xml:space="preserve">Centralized expression helpers, </w:t>
      </w:r>
      <w:r w:rsidRPr="00F17FB2">
        <w:t>for unwrapping SQL expressions and recognizing math across returns/assignments; includes percent and division pickers.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49E5806C" w14:textId="27241266" w:rsidR="00B846ED" w:rsidRDefault="0014376F" w:rsidP="00B846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7AEB375F" w14:textId="77777777" w:rsidR="00B846ED" w:rsidRPr="00B846ED" w:rsidRDefault="00B846ED" w:rsidP="00B846ED">
      <w:pPr>
        <w:pStyle w:val="ListParagraph"/>
        <w:spacing w:before="100" w:beforeAutospacing="1" w:after="100" w:afterAutospacing="1"/>
        <w:ind w:left="1080"/>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Pr="003C2411" w:rsidRDefault="00E53CCB" w:rsidP="00E53CCB">
      <w:pPr>
        <w:pStyle w:val="NormalWeb"/>
        <w:rPr>
          <w:b/>
          <w:bCs/>
        </w:rPr>
      </w:pPr>
      <w:r w:rsidRPr="003C2411">
        <w:rPr>
          <w:b/>
          <w:bCs/>
        </w:rPr>
        <w:t>Code structure</w:t>
      </w:r>
      <w:r w:rsidR="001D00B1" w:rsidRPr="003C2411">
        <w:rPr>
          <w:b/>
          <w:bCs/>
        </w:rPr>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lastRenderedPageBreak/>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63A364B"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processes source code repositories to automatically extract KPIs, enrich them with descriptive metadata, and generate an interactive documentation site</w:t>
      </w:r>
      <w:r w:rsidR="003C2411">
        <w:rPr>
          <w:color w:val="000000"/>
        </w:rPr>
        <w:t>.</w:t>
      </w:r>
      <w:r>
        <w:rPr>
          <w:color w:val="000000"/>
        </w:rPr>
        <w:t xml:space="preserve"> </w:t>
      </w:r>
      <w:r w:rsidR="003C2411">
        <w:rPr>
          <w:color w:val="000000"/>
        </w:rPr>
        <w:t xml:space="preserve">The </w:t>
      </w:r>
      <w:r w:rsidR="004F27B4" w:rsidRPr="0073379E">
        <w:rPr>
          <w:color w:val="000000"/>
        </w:rPr>
        <w:t>flowchart</w:t>
      </w:r>
      <w:r w:rsidR="004F27B4">
        <w:rPr>
          <w:color w:val="000000"/>
        </w:rPr>
        <w:t xml:space="preserve"> </w:t>
      </w:r>
      <w:r w:rsidR="003C2411">
        <w:rPr>
          <w:color w:val="000000"/>
        </w:rPr>
        <w:t xml:space="preserve">in Figure. 4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1BC4D6EE" w14:textId="77777777" w:rsidR="00991C1A" w:rsidRDefault="0017155B" w:rsidP="00991C1A">
      <w:pPr>
        <w:pStyle w:val="NormalWeb"/>
        <w:numPr>
          <w:ilvl w:val="2"/>
          <w:numId w:val="20"/>
        </w:numPr>
        <w:rPr>
          <w:color w:val="000000"/>
        </w:rPr>
      </w:pPr>
      <w:r>
        <w:rPr>
          <w:color w:val="000000"/>
        </w:rPr>
        <w:t>Line number</w:t>
      </w:r>
    </w:p>
    <w:p w14:paraId="31EE5D09" w14:textId="5BC723AF" w:rsidR="0017155B" w:rsidRPr="00991C1A" w:rsidRDefault="0017155B" w:rsidP="00991C1A">
      <w:pPr>
        <w:pStyle w:val="NormalWeb"/>
        <w:numPr>
          <w:ilvl w:val="2"/>
          <w:numId w:val="20"/>
        </w:numPr>
        <w:rPr>
          <w:color w:val="000000"/>
        </w:rPr>
      </w:pPr>
      <w:r w:rsidRPr="00991C1A">
        <w:rPr>
          <w:color w:val="000000"/>
        </w:rPr>
        <w:t>Context of definition</w:t>
      </w:r>
    </w:p>
    <w:p w14:paraId="31039B28" w14:textId="77777777" w:rsidR="00717350" w:rsidRDefault="00B846ED" w:rsidP="00717350">
      <w:pPr>
        <w:pStyle w:val="NormalWeb"/>
        <w:numPr>
          <w:ilvl w:val="0"/>
          <w:numId w:val="20"/>
        </w:numPr>
      </w:pPr>
      <w:r w:rsidRPr="00C50316">
        <w:rPr>
          <w:b/>
          <w:bCs/>
        </w:rPr>
        <w:t>Zero fragile language parsers</w:t>
      </w:r>
      <w:r>
        <w:rPr>
          <w:b/>
          <w:bCs/>
        </w:rPr>
        <w:t xml:space="preserve">: </w:t>
      </w:r>
      <w:r>
        <w:t>T</w:t>
      </w:r>
      <w:r w:rsidRPr="00B846ED">
        <w:t>he pythin script</w:t>
      </w:r>
      <w:r>
        <w:rPr>
          <w:rFonts w:ascii="Courier New" w:hAnsi="Courier New" w:cs="Courier New"/>
        </w:rPr>
        <w:t>(</w:t>
      </w:r>
      <w:r w:rsidRPr="00976F22">
        <w:rPr>
          <w:rFonts w:ascii="Courier New" w:hAnsi="Courier New" w:cs="Courier New"/>
          <w:b/>
          <w:bCs/>
        </w:rPr>
        <w:t>parser.py</w:t>
      </w:r>
      <w:r>
        <w:t>)</w:t>
      </w:r>
      <w:r w:rsidRPr="00F17FB2">
        <w:t xml:space="preserve"> </w:t>
      </w:r>
      <w:r>
        <w:t xml:space="preserve">centralized expression helpers, </w:t>
      </w:r>
      <w:r w:rsidRPr="00F17FB2">
        <w:t>for unwrapping SQL expressions and recognizing math across returns/assignments; includes percent and division pickers.</w:t>
      </w:r>
      <w:r w:rsidR="00717350">
        <w:t xml:space="preserve"> </w:t>
      </w:r>
    </w:p>
    <w:p w14:paraId="41A0AD21" w14:textId="4087B3A5" w:rsidR="00B846ED" w:rsidRPr="00717350" w:rsidRDefault="00717350" w:rsidP="00717350">
      <w:pPr>
        <w:pStyle w:val="NormalWeb"/>
        <w:numPr>
          <w:ilvl w:val="2"/>
          <w:numId w:val="20"/>
        </w:numPr>
      </w:pPr>
      <w:r w:rsidRPr="00717350">
        <w:rPr>
          <w:rFonts w:ascii="Courier New" w:hAnsi="Courier New" w:cs="Courier New"/>
        </w:rPr>
        <w:t>parser.py</w:t>
      </w:r>
      <w:r>
        <w:t xml:space="preserve"> adds an optional, pragmatic comment-extraction layer that enriches the KPIs discovered by </w:t>
      </w:r>
      <w:r w:rsidRPr="00717350">
        <w:rPr>
          <w:rFonts w:ascii="Courier New" w:hAnsi="Courier New" w:cs="Courier New"/>
        </w:rPr>
        <w:t>kpi_extractor.py</w:t>
      </w:r>
      <w:r>
        <w:t xml:space="preserve"> with a human-authored “formula” field, trading deep parsing for broad applicability and low complexity.</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lastRenderedPageBreak/>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359BD663" w14:textId="7F37E534" w:rsidR="00717350" w:rsidRDefault="00717350" w:rsidP="00717350">
      <w:pPr>
        <w:pStyle w:val="NormalWeb"/>
        <w:rPr>
          <w:rFonts w:asciiTheme="majorBidi" w:hAnsiTheme="majorBidi" w:cstheme="majorBidi"/>
          <w:color w:val="A02B93" w:themeColor="accent5"/>
        </w:rPr>
      </w:pPr>
      <w:r w:rsidRPr="00717350">
        <w:rPr>
          <w:rFonts w:asciiTheme="majorBidi" w:hAnsiTheme="majorBidi" w:cstheme="majorBidi"/>
          <w:color w:val="A02B93" w:themeColor="accent5"/>
        </w:rPr>
        <w:t>Below is a concise, end-to-end explanation of the system workflow for the AI</w:t>
      </w:r>
      <w:r>
        <w:rPr>
          <w:rFonts w:asciiTheme="majorBidi" w:hAnsiTheme="majorBidi" w:cstheme="majorBidi"/>
          <w:color w:val="A02B93" w:themeColor="accent5"/>
        </w:rPr>
        <w:t xml:space="preserve"> </w:t>
      </w:r>
      <w:r w:rsidRPr="00717350">
        <w:rPr>
          <w:rFonts w:asciiTheme="majorBidi" w:hAnsiTheme="majorBidi" w:cstheme="majorBidi"/>
          <w:color w:val="A02B93" w:themeColor="accent5"/>
        </w:rPr>
        <w:t>Powered_KPI_Extractor_Interactive_Bluebook_Generator.</w:t>
      </w:r>
    </w:p>
    <w:p w14:paraId="7DD35B2D" w14:textId="77777777" w:rsidR="001242EF" w:rsidRPr="001242EF" w:rsidRDefault="001242EF" w:rsidP="001242EF">
      <w:pPr>
        <w:pStyle w:val="NormalWeb"/>
        <w:rPr>
          <w:color w:val="A02B93" w:themeColor="accent5"/>
        </w:rPr>
      </w:pPr>
      <w:r w:rsidRPr="001242EF">
        <w:rPr>
          <w:color w:val="A02B93" w:themeColor="accent5"/>
        </w:rPr>
        <w:t>Below is an updated, high-level explanation of the system workflow that highlights the new interactive Bluebook and knowledge-base (KB) features.</w:t>
      </w:r>
    </w:p>
    <w:p w14:paraId="305DC53D" w14:textId="77777777" w:rsidR="001242EF" w:rsidRPr="001242EF" w:rsidRDefault="001242EF" w:rsidP="001242EF">
      <w:pPr>
        <w:pStyle w:val="NormalWeb"/>
        <w:rPr>
          <w:color w:val="A02B93" w:themeColor="accent5"/>
        </w:rPr>
      </w:pPr>
      <w:r w:rsidRPr="001242EF">
        <w:rPr>
          <w:color w:val="A02B93" w:themeColor="accent5"/>
        </w:rPr>
        <w:t>Executive overview</w:t>
      </w:r>
    </w:p>
    <w:p w14:paraId="1864712E" w14:textId="77777777" w:rsidR="001242EF" w:rsidRPr="001242EF" w:rsidRDefault="001242EF" w:rsidP="001242EF">
      <w:pPr>
        <w:numPr>
          <w:ilvl w:val="0"/>
          <w:numId w:val="76"/>
        </w:numPr>
        <w:spacing w:before="100" w:beforeAutospacing="1" w:after="100" w:afterAutospacing="1"/>
        <w:rPr>
          <w:color w:val="A02B93" w:themeColor="accent5"/>
        </w:rPr>
      </w:pPr>
      <w:r w:rsidRPr="001242EF">
        <w:rPr>
          <w:color w:val="A02B93" w:themeColor="accent5"/>
        </w:rPr>
        <w:t>Purpose: Transform scattered, code-embedded KPI logic into a consistent, navigable, and actionable “Interactive Bluebook.”</w:t>
      </w:r>
    </w:p>
    <w:p w14:paraId="6056B824" w14:textId="77777777" w:rsidR="001242EF" w:rsidRPr="001242EF" w:rsidRDefault="001242EF" w:rsidP="001242EF">
      <w:pPr>
        <w:numPr>
          <w:ilvl w:val="0"/>
          <w:numId w:val="76"/>
        </w:numPr>
        <w:spacing w:before="100" w:beforeAutospacing="1" w:after="100" w:afterAutospacing="1"/>
        <w:rPr>
          <w:color w:val="A02B93" w:themeColor="accent5"/>
        </w:rPr>
      </w:pPr>
      <w:r w:rsidRPr="001242EF">
        <w:rPr>
          <w:color w:val="A02B93" w:themeColor="accent5"/>
        </w:rPr>
        <w:t>Innovation: Evolve the traditional, static, manual bluebook into an interactive asset with:</w:t>
      </w:r>
    </w:p>
    <w:p w14:paraId="79E33363" w14:textId="77777777" w:rsidR="001242EF" w:rsidRPr="001242EF" w:rsidRDefault="001242EF" w:rsidP="001242EF">
      <w:pPr>
        <w:numPr>
          <w:ilvl w:val="1"/>
          <w:numId w:val="76"/>
        </w:numPr>
        <w:spacing w:before="100" w:beforeAutospacing="1" w:after="100" w:afterAutospacing="1"/>
        <w:rPr>
          <w:color w:val="A02B93" w:themeColor="accent5"/>
        </w:rPr>
      </w:pPr>
      <w:r w:rsidRPr="001242EF">
        <w:rPr>
          <w:color w:val="A02B93" w:themeColor="accent5"/>
        </w:rPr>
        <w:t>Deep links that open the exact file and line in developers’ IDEs (PyCharm or VS Code).</w:t>
      </w:r>
    </w:p>
    <w:p w14:paraId="1C3755E7" w14:textId="77777777" w:rsidR="001242EF" w:rsidRPr="001242EF" w:rsidRDefault="001242EF" w:rsidP="001242EF">
      <w:pPr>
        <w:numPr>
          <w:ilvl w:val="1"/>
          <w:numId w:val="76"/>
        </w:numPr>
        <w:spacing w:before="100" w:beforeAutospacing="1" w:after="100" w:afterAutospacing="1"/>
        <w:rPr>
          <w:color w:val="A02B93" w:themeColor="accent5"/>
        </w:rPr>
      </w:pPr>
      <w:r w:rsidRPr="001242EF">
        <w:rPr>
          <w:color w:val="A02B93" w:themeColor="accent5"/>
        </w:rPr>
        <w:t>A built-in knowledge base allowing business users and developers to edit KPI definitions, with changes preserved and applied during future regenerations.</w:t>
      </w:r>
    </w:p>
    <w:p w14:paraId="11E738D7" w14:textId="77777777" w:rsidR="001242EF" w:rsidRPr="001242EF" w:rsidRDefault="001242EF" w:rsidP="001242EF">
      <w:pPr>
        <w:pStyle w:val="NormalWeb"/>
        <w:rPr>
          <w:color w:val="A02B93" w:themeColor="accent5"/>
        </w:rPr>
      </w:pPr>
      <w:r w:rsidRPr="001242EF">
        <w:rPr>
          <w:color w:val="A02B93" w:themeColor="accent5"/>
        </w:rPr>
        <w:t>What’s new and why it matters</w:t>
      </w:r>
    </w:p>
    <w:p w14:paraId="6E7C533D" w14:textId="77777777" w:rsidR="001242EF" w:rsidRPr="001242EF" w:rsidRDefault="001242EF" w:rsidP="001242EF">
      <w:pPr>
        <w:numPr>
          <w:ilvl w:val="0"/>
          <w:numId w:val="77"/>
        </w:numPr>
        <w:spacing w:before="100" w:beforeAutospacing="1" w:after="100" w:afterAutospacing="1"/>
        <w:rPr>
          <w:color w:val="A02B93" w:themeColor="accent5"/>
        </w:rPr>
      </w:pPr>
      <w:r w:rsidRPr="001242EF">
        <w:rPr>
          <w:color w:val="A02B93" w:themeColor="accent5"/>
        </w:rPr>
        <w:t>IDE deep-linking: Every KPI page includes “Open in VS Code” and “Open in PyCharm” buttons. Clicking takes a developer directly to the authoritative source location (file and line), eliminating search friction and shortening the change cycle.</w:t>
      </w:r>
    </w:p>
    <w:p w14:paraId="329241C6" w14:textId="77777777" w:rsidR="001242EF" w:rsidRPr="001242EF" w:rsidRDefault="001242EF" w:rsidP="001242EF">
      <w:pPr>
        <w:numPr>
          <w:ilvl w:val="0"/>
          <w:numId w:val="77"/>
        </w:numPr>
        <w:spacing w:before="100" w:beforeAutospacing="1" w:after="100" w:afterAutospacing="1"/>
        <w:rPr>
          <w:color w:val="A02B93" w:themeColor="accent5"/>
        </w:rPr>
      </w:pPr>
      <w:r w:rsidRPr="001242EF">
        <w:rPr>
          <w:color w:val="A02B93" w:themeColor="accent5"/>
        </w:rPr>
        <w:t>Editable KB layer: Users can update KPI names, formulas, units, and notes via an edit surface. The system persists these edits and merges them with newly discovered KPIs on subsequent runs—ensuring local knowledge doesn’t get lost and the Bluebook remains living documentation.</w:t>
      </w:r>
    </w:p>
    <w:p w14:paraId="2FF21116" w14:textId="77777777" w:rsidR="001242EF" w:rsidRPr="001242EF" w:rsidRDefault="001242EF" w:rsidP="001242EF">
      <w:pPr>
        <w:pStyle w:val="NormalWeb"/>
        <w:rPr>
          <w:color w:val="A02B93" w:themeColor="accent5"/>
        </w:rPr>
      </w:pPr>
      <w:r w:rsidRPr="001242EF">
        <w:rPr>
          <w:color w:val="A02B93" w:themeColor="accent5"/>
        </w:rPr>
        <w:t>System workflow (end-to-end)</w:t>
      </w:r>
    </w:p>
    <w:p w14:paraId="74864FC2" w14:textId="77777777" w:rsidR="001242EF" w:rsidRPr="001242EF" w:rsidRDefault="001242EF" w:rsidP="001242EF">
      <w:pPr>
        <w:numPr>
          <w:ilvl w:val="0"/>
          <w:numId w:val="78"/>
        </w:numPr>
        <w:spacing w:before="100" w:beforeAutospacing="1" w:after="100" w:afterAutospacing="1"/>
        <w:rPr>
          <w:color w:val="A02B93" w:themeColor="accent5"/>
        </w:rPr>
      </w:pPr>
      <w:r w:rsidRPr="001242EF">
        <w:rPr>
          <w:color w:val="A02B93" w:themeColor="accent5"/>
        </w:rPr>
        <w:t>Input and configuration</w:t>
      </w:r>
    </w:p>
    <w:p w14:paraId="5FAEAC5A" w14:textId="77777777" w:rsidR="001242EF" w:rsidRPr="001242EF" w:rsidRDefault="001242EF" w:rsidP="001242EF">
      <w:pPr>
        <w:numPr>
          <w:ilvl w:val="0"/>
          <w:numId w:val="79"/>
        </w:numPr>
        <w:spacing w:before="100" w:beforeAutospacing="1" w:after="100" w:afterAutospacing="1"/>
        <w:rPr>
          <w:color w:val="A02B93" w:themeColor="accent5"/>
        </w:rPr>
      </w:pPr>
      <w:r w:rsidRPr="001242EF">
        <w:rPr>
          <w:color w:val="A02B93" w:themeColor="accent5"/>
        </w:rPr>
        <w:t>Choose a root directory (e.g., a code repository).</w:t>
      </w:r>
    </w:p>
    <w:p w14:paraId="4B16E1AB" w14:textId="77777777" w:rsidR="001242EF" w:rsidRPr="001242EF" w:rsidRDefault="001242EF" w:rsidP="001242EF">
      <w:pPr>
        <w:numPr>
          <w:ilvl w:val="0"/>
          <w:numId w:val="79"/>
        </w:numPr>
        <w:spacing w:before="100" w:beforeAutospacing="1" w:after="100" w:afterAutospacing="1"/>
        <w:rPr>
          <w:color w:val="A02B93" w:themeColor="accent5"/>
        </w:rPr>
      </w:pPr>
      <w:r w:rsidRPr="001242EF">
        <w:rPr>
          <w:color w:val="A02B93" w:themeColor="accent5"/>
        </w:rPr>
        <w:t>Configure exclusions and output preferences.</w:t>
      </w:r>
    </w:p>
    <w:p w14:paraId="47DC4951" w14:textId="77777777" w:rsidR="001242EF" w:rsidRPr="001242EF" w:rsidRDefault="001242EF" w:rsidP="001242EF">
      <w:pPr>
        <w:numPr>
          <w:ilvl w:val="0"/>
          <w:numId w:val="79"/>
        </w:numPr>
        <w:spacing w:before="100" w:beforeAutospacing="1" w:after="100" w:afterAutospacing="1"/>
        <w:rPr>
          <w:color w:val="A02B93" w:themeColor="accent5"/>
        </w:rPr>
      </w:pPr>
      <w:r w:rsidRPr="001242EF">
        <w:rPr>
          <w:color w:val="A02B93" w:themeColor="accent5"/>
        </w:rPr>
        <w:t>Optionally enable or pre-load KB content.</w:t>
      </w:r>
    </w:p>
    <w:p w14:paraId="68F58D5A" w14:textId="77777777" w:rsidR="001242EF" w:rsidRPr="001242EF" w:rsidRDefault="001242EF" w:rsidP="001242EF">
      <w:pPr>
        <w:numPr>
          <w:ilvl w:val="0"/>
          <w:numId w:val="80"/>
        </w:numPr>
        <w:spacing w:before="100" w:beforeAutospacing="1" w:after="100" w:afterAutospacing="1"/>
        <w:rPr>
          <w:color w:val="A02B93" w:themeColor="accent5"/>
        </w:rPr>
      </w:pPr>
      <w:r w:rsidRPr="001242EF">
        <w:rPr>
          <w:color w:val="A02B93" w:themeColor="accent5"/>
        </w:rPr>
        <w:lastRenderedPageBreak/>
        <w:t>Source discovery and filtering</w:t>
      </w:r>
    </w:p>
    <w:p w14:paraId="2F3CA93C" w14:textId="77777777" w:rsidR="001242EF" w:rsidRPr="001242EF" w:rsidRDefault="001242EF" w:rsidP="001242EF">
      <w:pPr>
        <w:numPr>
          <w:ilvl w:val="0"/>
          <w:numId w:val="81"/>
        </w:numPr>
        <w:spacing w:before="100" w:beforeAutospacing="1" w:after="100" w:afterAutospacing="1"/>
        <w:rPr>
          <w:color w:val="A02B93" w:themeColor="accent5"/>
        </w:rPr>
      </w:pPr>
      <w:r w:rsidRPr="001242EF">
        <w:rPr>
          <w:color w:val="A02B93" w:themeColor="accent5"/>
        </w:rPr>
        <w:t>Traverse the directory tree and skip irrelevant, binary, or oversized files.</w:t>
      </w:r>
    </w:p>
    <w:p w14:paraId="45354015" w14:textId="77777777" w:rsidR="001242EF" w:rsidRPr="001242EF" w:rsidRDefault="001242EF" w:rsidP="001242EF">
      <w:pPr>
        <w:numPr>
          <w:ilvl w:val="0"/>
          <w:numId w:val="81"/>
        </w:numPr>
        <w:spacing w:before="100" w:beforeAutospacing="1" w:after="100" w:afterAutospacing="1"/>
        <w:rPr>
          <w:color w:val="A02B93" w:themeColor="accent5"/>
        </w:rPr>
      </w:pPr>
      <w:r w:rsidRPr="001242EF">
        <w:rPr>
          <w:color w:val="A02B93" w:themeColor="accent5"/>
        </w:rPr>
        <w:t>Infer language/dialect from file extensions to guide extraction.</w:t>
      </w:r>
    </w:p>
    <w:p w14:paraId="26E844F1" w14:textId="77777777" w:rsidR="001242EF" w:rsidRPr="001242EF" w:rsidRDefault="001242EF" w:rsidP="001242EF">
      <w:pPr>
        <w:numPr>
          <w:ilvl w:val="0"/>
          <w:numId w:val="82"/>
        </w:numPr>
        <w:spacing w:before="100" w:beforeAutospacing="1" w:after="100" w:afterAutospacing="1"/>
        <w:rPr>
          <w:color w:val="A02B93" w:themeColor="accent5"/>
        </w:rPr>
      </w:pPr>
      <w:r w:rsidRPr="001242EF">
        <w:rPr>
          <w:color w:val="A02B93" w:themeColor="accent5"/>
        </w:rPr>
        <w:t>KPI candidate extraction</w:t>
      </w:r>
    </w:p>
    <w:p w14:paraId="37A986D3" w14:textId="77777777" w:rsidR="001242EF" w:rsidRPr="001242EF" w:rsidRDefault="001242EF" w:rsidP="001242EF">
      <w:pPr>
        <w:numPr>
          <w:ilvl w:val="0"/>
          <w:numId w:val="83"/>
        </w:numPr>
        <w:spacing w:before="100" w:beforeAutospacing="1" w:after="100" w:afterAutospacing="1"/>
        <w:rPr>
          <w:color w:val="A02B93" w:themeColor="accent5"/>
        </w:rPr>
      </w:pPr>
      <w:r w:rsidRPr="001242EF">
        <w:rPr>
          <w:color w:val="A02B93" w:themeColor="accent5"/>
        </w:rPr>
        <w:t>Comment-driven signals: Detect standardized markers such as “KPI: …”.</w:t>
      </w:r>
    </w:p>
    <w:p w14:paraId="7DA62C1C" w14:textId="77777777" w:rsidR="001242EF" w:rsidRPr="001242EF" w:rsidRDefault="001242EF" w:rsidP="001242EF">
      <w:pPr>
        <w:numPr>
          <w:ilvl w:val="0"/>
          <w:numId w:val="83"/>
        </w:numPr>
        <w:spacing w:before="100" w:beforeAutospacing="1" w:after="100" w:afterAutospacing="1"/>
        <w:rPr>
          <w:color w:val="A02B93" w:themeColor="accent5"/>
        </w:rPr>
      </w:pPr>
      <w:r w:rsidRPr="001242EF">
        <w:rPr>
          <w:color w:val="A02B93" w:themeColor="accent5"/>
        </w:rPr>
        <w:t>Structure-driven signals: Identify function/view definitions, aliases, or measures indicative of KPIs across multiple ecosystems (e.g., SQL dialects, Python, DAX).</w:t>
      </w:r>
    </w:p>
    <w:p w14:paraId="6AF717BE" w14:textId="77777777" w:rsidR="001242EF" w:rsidRPr="001242EF" w:rsidRDefault="001242EF" w:rsidP="001242EF">
      <w:pPr>
        <w:numPr>
          <w:ilvl w:val="0"/>
          <w:numId w:val="83"/>
        </w:numPr>
        <w:spacing w:before="100" w:beforeAutospacing="1" w:after="100" w:afterAutospacing="1"/>
        <w:rPr>
          <w:color w:val="A02B93" w:themeColor="accent5"/>
        </w:rPr>
      </w:pPr>
      <w:r w:rsidRPr="001242EF">
        <w:rPr>
          <w:color w:val="A02B93" w:themeColor="accent5"/>
        </w:rPr>
        <w:t>For each signal, collect:</w:t>
      </w:r>
    </w:p>
    <w:p w14:paraId="2456D1AE"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name</w:t>
      </w:r>
    </w:p>
    <w:p w14:paraId="31B6CB37"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language</w:t>
      </w:r>
    </w:p>
    <w:p w14:paraId="4C9ED000"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file_path and file_line</w:t>
      </w:r>
    </w:p>
    <w:p w14:paraId="039E73BC"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code_context (a contextual window for interpretability)</w:t>
      </w:r>
    </w:p>
    <w:p w14:paraId="70CA9DB4" w14:textId="77777777" w:rsidR="001242EF" w:rsidRPr="001242EF" w:rsidRDefault="001242EF" w:rsidP="001242EF">
      <w:pPr>
        <w:numPr>
          <w:ilvl w:val="1"/>
          <w:numId w:val="83"/>
        </w:numPr>
        <w:spacing w:before="100" w:beforeAutospacing="1" w:after="100" w:afterAutospacing="1"/>
        <w:rPr>
          <w:color w:val="A02B93" w:themeColor="accent5"/>
        </w:rPr>
      </w:pPr>
      <w:r w:rsidRPr="001242EF">
        <w:rPr>
          <w:color w:val="A02B93" w:themeColor="accent5"/>
        </w:rPr>
        <w:t>optional formula from human-authored comments</w:t>
      </w:r>
    </w:p>
    <w:p w14:paraId="2810FB40" w14:textId="77777777" w:rsidR="001242EF" w:rsidRPr="001242EF" w:rsidRDefault="001242EF" w:rsidP="001242EF">
      <w:pPr>
        <w:numPr>
          <w:ilvl w:val="0"/>
          <w:numId w:val="84"/>
        </w:numPr>
        <w:spacing w:before="100" w:beforeAutospacing="1" w:after="100" w:afterAutospacing="1"/>
        <w:rPr>
          <w:color w:val="A02B93" w:themeColor="accent5"/>
        </w:rPr>
      </w:pPr>
      <w:r w:rsidRPr="001242EF">
        <w:rPr>
          <w:color w:val="A02B93" w:themeColor="accent5"/>
        </w:rPr>
        <w:t>Ranking and selection</w:t>
      </w:r>
    </w:p>
    <w:p w14:paraId="2E839FA4" w14:textId="77777777" w:rsidR="001242EF" w:rsidRPr="001242EF" w:rsidRDefault="001242EF" w:rsidP="001242EF">
      <w:pPr>
        <w:numPr>
          <w:ilvl w:val="0"/>
          <w:numId w:val="85"/>
        </w:numPr>
        <w:spacing w:before="100" w:beforeAutospacing="1" w:after="100" w:afterAutospacing="1"/>
        <w:rPr>
          <w:color w:val="A02B93" w:themeColor="accent5"/>
        </w:rPr>
      </w:pPr>
      <w:r w:rsidRPr="001242EF">
        <w:rPr>
          <w:color w:val="A02B93" w:themeColor="accent5"/>
        </w:rPr>
        <w:t>Rank candidates by signal strength (explicit comment tags and well-formed constructs rank higher).</w:t>
      </w:r>
    </w:p>
    <w:p w14:paraId="0A9024CF" w14:textId="77777777" w:rsidR="001242EF" w:rsidRPr="001242EF" w:rsidRDefault="001242EF" w:rsidP="001242EF">
      <w:pPr>
        <w:numPr>
          <w:ilvl w:val="0"/>
          <w:numId w:val="85"/>
        </w:numPr>
        <w:spacing w:before="100" w:beforeAutospacing="1" w:after="100" w:afterAutospacing="1"/>
        <w:rPr>
          <w:color w:val="A02B93" w:themeColor="accent5"/>
        </w:rPr>
      </w:pPr>
      <w:r w:rsidRPr="001242EF">
        <w:rPr>
          <w:color w:val="A02B93" w:themeColor="accent5"/>
        </w:rPr>
        <w:t>Prefer human-readable names to break ties.</w:t>
      </w:r>
    </w:p>
    <w:p w14:paraId="56E0BE96" w14:textId="77777777" w:rsidR="001242EF" w:rsidRPr="001242EF" w:rsidRDefault="001242EF" w:rsidP="001242EF">
      <w:pPr>
        <w:numPr>
          <w:ilvl w:val="0"/>
          <w:numId w:val="85"/>
        </w:numPr>
        <w:spacing w:before="100" w:beforeAutospacing="1" w:after="100" w:afterAutospacing="1"/>
        <w:rPr>
          <w:color w:val="A02B93" w:themeColor="accent5"/>
        </w:rPr>
      </w:pPr>
      <w:r w:rsidRPr="001242EF">
        <w:rPr>
          <w:color w:val="A02B93" w:themeColor="accent5"/>
        </w:rPr>
        <w:t>Select one “best” KPI per file to avoid duplication.</w:t>
      </w:r>
    </w:p>
    <w:p w14:paraId="06FC72D6" w14:textId="77777777" w:rsidR="001242EF" w:rsidRPr="001242EF" w:rsidRDefault="001242EF" w:rsidP="001242EF">
      <w:pPr>
        <w:numPr>
          <w:ilvl w:val="0"/>
          <w:numId w:val="86"/>
        </w:numPr>
        <w:spacing w:before="100" w:beforeAutospacing="1" w:after="100" w:afterAutospacing="1"/>
        <w:rPr>
          <w:color w:val="A02B93" w:themeColor="accent5"/>
        </w:rPr>
      </w:pPr>
      <w:r w:rsidRPr="001242EF">
        <w:rPr>
          <w:color w:val="A02B93" w:themeColor="accent5"/>
        </w:rPr>
        <w:t>KB enrichment and conflict resolution</w:t>
      </w:r>
    </w:p>
    <w:p w14:paraId="1DCE3643" w14:textId="77777777" w:rsidR="001242EF" w:rsidRPr="001242EF" w:rsidRDefault="001242EF" w:rsidP="001242EF">
      <w:pPr>
        <w:numPr>
          <w:ilvl w:val="0"/>
          <w:numId w:val="87"/>
        </w:numPr>
        <w:spacing w:before="100" w:beforeAutospacing="1" w:after="100" w:afterAutospacing="1"/>
        <w:rPr>
          <w:color w:val="A02B93" w:themeColor="accent5"/>
        </w:rPr>
      </w:pPr>
      <w:r w:rsidRPr="001242EF">
        <w:rPr>
          <w:color w:val="A02B93" w:themeColor="accent5"/>
        </w:rPr>
        <w:t>Load persisted KB records (previous edits or curation).</w:t>
      </w:r>
    </w:p>
    <w:p w14:paraId="0B047CDD" w14:textId="77777777" w:rsidR="001242EF" w:rsidRPr="001242EF" w:rsidRDefault="001242EF" w:rsidP="001242EF">
      <w:pPr>
        <w:numPr>
          <w:ilvl w:val="0"/>
          <w:numId w:val="87"/>
        </w:numPr>
        <w:spacing w:before="100" w:beforeAutospacing="1" w:after="100" w:afterAutospacing="1"/>
        <w:rPr>
          <w:color w:val="A02B93" w:themeColor="accent5"/>
        </w:rPr>
      </w:pPr>
      <w:r w:rsidRPr="001242EF">
        <w:rPr>
          <w:color w:val="A02B93" w:themeColor="accent5"/>
        </w:rPr>
        <w:t>Merge extracted candidates with KB entries:</w:t>
      </w:r>
    </w:p>
    <w:p w14:paraId="4636D991" w14:textId="77777777" w:rsidR="001242EF" w:rsidRPr="001242EF" w:rsidRDefault="001242EF" w:rsidP="001242EF">
      <w:pPr>
        <w:numPr>
          <w:ilvl w:val="1"/>
          <w:numId w:val="87"/>
        </w:numPr>
        <w:spacing w:before="100" w:beforeAutospacing="1" w:after="100" w:afterAutospacing="1"/>
        <w:rPr>
          <w:color w:val="A02B93" w:themeColor="accent5"/>
        </w:rPr>
      </w:pPr>
      <w:r w:rsidRPr="001242EF">
        <w:rPr>
          <w:color w:val="A02B93" w:themeColor="accent5"/>
        </w:rPr>
        <w:t>If a KPI is already curated, prefer KB fields (e.g., refined name, units, formula clarifications).</w:t>
      </w:r>
    </w:p>
    <w:p w14:paraId="41455AC1" w14:textId="77777777" w:rsidR="001242EF" w:rsidRPr="001242EF" w:rsidRDefault="001242EF" w:rsidP="001242EF">
      <w:pPr>
        <w:numPr>
          <w:ilvl w:val="1"/>
          <w:numId w:val="87"/>
        </w:numPr>
        <w:spacing w:before="100" w:beforeAutospacing="1" w:after="100" w:afterAutospacing="1"/>
        <w:rPr>
          <w:color w:val="A02B93" w:themeColor="accent5"/>
        </w:rPr>
      </w:pPr>
      <w:r w:rsidRPr="001242EF">
        <w:rPr>
          <w:color w:val="A02B93" w:themeColor="accent5"/>
        </w:rPr>
        <w:t>If a new KPI is found, create a KB stub for future enhancement.</w:t>
      </w:r>
    </w:p>
    <w:p w14:paraId="1CB7781B" w14:textId="77777777" w:rsidR="001242EF" w:rsidRPr="001242EF" w:rsidRDefault="001242EF" w:rsidP="001242EF">
      <w:pPr>
        <w:numPr>
          <w:ilvl w:val="0"/>
          <w:numId w:val="87"/>
        </w:numPr>
        <w:spacing w:before="100" w:beforeAutospacing="1" w:after="100" w:afterAutospacing="1"/>
        <w:rPr>
          <w:color w:val="A02B93" w:themeColor="accent5"/>
        </w:rPr>
      </w:pPr>
      <w:r w:rsidRPr="001242EF">
        <w:rPr>
          <w:color w:val="A02B93" w:themeColor="accent5"/>
        </w:rPr>
        <w:t>Resolve overlaps deterministically (e.g., prefer KB on text fields; keep new provenance details from extraction).</w:t>
      </w:r>
    </w:p>
    <w:p w14:paraId="45875D0E" w14:textId="77777777" w:rsidR="001242EF" w:rsidRPr="001242EF" w:rsidRDefault="001242EF" w:rsidP="001242EF">
      <w:pPr>
        <w:numPr>
          <w:ilvl w:val="0"/>
          <w:numId w:val="88"/>
        </w:numPr>
        <w:spacing w:before="100" w:beforeAutospacing="1" w:after="100" w:afterAutospacing="1"/>
        <w:rPr>
          <w:color w:val="A02B93" w:themeColor="accent5"/>
        </w:rPr>
      </w:pPr>
      <w:r w:rsidRPr="001242EF">
        <w:rPr>
          <w:color w:val="A02B93" w:themeColor="accent5"/>
        </w:rPr>
        <w:t>AI-assisted narrative generation (optional)</w:t>
      </w:r>
    </w:p>
    <w:p w14:paraId="7509B33B" w14:textId="77777777" w:rsidR="001242EF" w:rsidRPr="001242EF" w:rsidRDefault="001242EF" w:rsidP="001242EF">
      <w:pPr>
        <w:numPr>
          <w:ilvl w:val="0"/>
          <w:numId w:val="89"/>
        </w:numPr>
        <w:spacing w:before="100" w:beforeAutospacing="1" w:after="100" w:afterAutospacing="1"/>
        <w:rPr>
          <w:color w:val="A02B93" w:themeColor="accent5"/>
        </w:rPr>
      </w:pPr>
      <w:r w:rsidRPr="001242EF">
        <w:rPr>
          <w:color w:val="A02B93" w:themeColor="accent5"/>
        </w:rPr>
        <w:t>Generate well-structured, domain-aware descriptions and formula explanations.</w:t>
      </w:r>
    </w:p>
    <w:p w14:paraId="102DD3C6" w14:textId="77777777" w:rsidR="001242EF" w:rsidRPr="001242EF" w:rsidRDefault="001242EF" w:rsidP="001242EF">
      <w:pPr>
        <w:numPr>
          <w:ilvl w:val="0"/>
          <w:numId w:val="89"/>
        </w:numPr>
        <w:spacing w:before="100" w:beforeAutospacing="1" w:after="100" w:afterAutospacing="1"/>
        <w:rPr>
          <w:color w:val="A02B93" w:themeColor="accent5"/>
        </w:rPr>
      </w:pPr>
      <w:r w:rsidRPr="001242EF">
        <w:rPr>
          <w:color w:val="A02B93" w:themeColor="accent5"/>
        </w:rPr>
        <w:t>Add units, reporting sources, assumptions, and edge-case notes (e.g., divide-by-zero handling).</w:t>
      </w:r>
    </w:p>
    <w:p w14:paraId="492217A4" w14:textId="77777777" w:rsidR="001242EF" w:rsidRPr="001242EF" w:rsidRDefault="001242EF" w:rsidP="001242EF">
      <w:pPr>
        <w:numPr>
          <w:ilvl w:val="0"/>
          <w:numId w:val="89"/>
        </w:numPr>
        <w:spacing w:before="100" w:beforeAutospacing="1" w:after="100" w:afterAutospacing="1"/>
        <w:rPr>
          <w:color w:val="A02B93" w:themeColor="accent5"/>
        </w:rPr>
      </w:pPr>
      <w:r w:rsidRPr="001242EF">
        <w:rPr>
          <w:color w:val="A02B93" w:themeColor="accent5"/>
        </w:rPr>
        <w:t>Produce human-readable yet structured content for rendering.</w:t>
      </w:r>
    </w:p>
    <w:p w14:paraId="3BF1B7B5" w14:textId="77777777" w:rsidR="001242EF" w:rsidRPr="001242EF" w:rsidRDefault="001242EF" w:rsidP="001242EF">
      <w:pPr>
        <w:numPr>
          <w:ilvl w:val="0"/>
          <w:numId w:val="90"/>
        </w:numPr>
        <w:spacing w:before="100" w:beforeAutospacing="1" w:after="100" w:afterAutospacing="1"/>
        <w:rPr>
          <w:color w:val="A02B93" w:themeColor="accent5"/>
        </w:rPr>
      </w:pPr>
      <w:r w:rsidRPr="001242EF">
        <w:rPr>
          <w:color w:val="A02B93" w:themeColor="accent5"/>
        </w:rPr>
        <w:t>Interactive Bluebook rendering</w:t>
      </w:r>
    </w:p>
    <w:p w14:paraId="43217F62" w14:textId="77777777" w:rsidR="001242EF" w:rsidRPr="001242EF" w:rsidRDefault="001242EF" w:rsidP="001242EF">
      <w:pPr>
        <w:numPr>
          <w:ilvl w:val="0"/>
          <w:numId w:val="91"/>
        </w:numPr>
        <w:spacing w:before="100" w:beforeAutospacing="1" w:after="100" w:afterAutospacing="1"/>
        <w:rPr>
          <w:color w:val="A02B93" w:themeColor="accent5"/>
        </w:rPr>
      </w:pPr>
      <w:r w:rsidRPr="001242EF">
        <w:rPr>
          <w:color w:val="A02B93" w:themeColor="accent5"/>
        </w:rPr>
        <w:t>For each KPI page:</w:t>
      </w:r>
    </w:p>
    <w:p w14:paraId="7720AA44"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Display the curated definition, formula, units, and rationale.</w:t>
      </w:r>
    </w:p>
    <w:p w14:paraId="3B30E079"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Show code context with line emphasis for transparency.</w:t>
      </w:r>
    </w:p>
    <w:p w14:paraId="5D205FD7"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Provide deep-link buttons to open the exact file and line in PyCharm or VS Code.</w:t>
      </w:r>
    </w:p>
    <w:p w14:paraId="3E09ABCC" w14:textId="77777777" w:rsidR="001242EF" w:rsidRPr="001242EF" w:rsidRDefault="001242EF" w:rsidP="001242EF">
      <w:pPr>
        <w:numPr>
          <w:ilvl w:val="1"/>
          <w:numId w:val="91"/>
        </w:numPr>
        <w:spacing w:before="100" w:beforeAutospacing="1" w:after="100" w:afterAutospacing="1"/>
        <w:rPr>
          <w:color w:val="A02B93" w:themeColor="accent5"/>
        </w:rPr>
      </w:pPr>
      <w:r w:rsidRPr="001242EF">
        <w:rPr>
          <w:color w:val="A02B93" w:themeColor="accent5"/>
        </w:rPr>
        <w:t>Provide an “Edit” action that lets users adjust KPI metadata; changes are stored in the KB.</w:t>
      </w:r>
    </w:p>
    <w:p w14:paraId="14109225" w14:textId="77777777" w:rsidR="001242EF" w:rsidRPr="001242EF" w:rsidRDefault="001242EF" w:rsidP="001242EF">
      <w:pPr>
        <w:numPr>
          <w:ilvl w:val="0"/>
          <w:numId w:val="91"/>
        </w:numPr>
        <w:spacing w:before="100" w:beforeAutospacing="1" w:after="100" w:afterAutospacing="1"/>
        <w:rPr>
          <w:color w:val="A02B93" w:themeColor="accent5"/>
        </w:rPr>
      </w:pPr>
      <w:r w:rsidRPr="001242EF">
        <w:rPr>
          <w:color w:val="A02B93" w:themeColor="accent5"/>
        </w:rPr>
        <w:t>Produce a catalog view for navigation and search.</w:t>
      </w:r>
    </w:p>
    <w:p w14:paraId="5AC35188" w14:textId="77777777" w:rsidR="001242EF" w:rsidRPr="001242EF" w:rsidRDefault="001242EF" w:rsidP="001242EF">
      <w:pPr>
        <w:numPr>
          <w:ilvl w:val="0"/>
          <w:numId w:val="92"/>
        </w:numPr>
        <w:spacing w:before="100" w:beforeAutospacing="1" w:after="100" w:afterAutospacing="1"/>
        <w:rPr>
          <w:color w:val="A02B93" w:themeColor="accent5"/>
        </w:rPr>
      </w:pPr>
      <w:r w:rsidRPr="001242EF">
        <w:rPr>
          <w:color w:val="A02B93" w:themeColor="accent5"/>
        </w:rPr>
        <w:t>Review, edit, and persist</w:t>
      </w:r>
    </w:p>
    <w:p w14:paraId="121BC22C" w14:textId="77777777" w:rsidR="001242EF" w:rsidRPr="001242EF" w:rsidRDefault="001242EF" w:rsidP="001242EF">
      <w:pPr>
        <w:numPr>
          <w:ilvl w:val="0"/>
          <w:numId w:val="93"/>
        </w:numPr>
        <w:spacing w:before="100" w:beforeAutospacing="1" w:after="100" w:afterAutospacing="1"/>
        <w:rPr>
          <w:color w:val="A02B93" w:themeColor="accent5"/>
        </w:rPr>
      </w:pPr>
      <w:r w:rsidRPr="001242EF">
        <w:rPr>
          <w:color w:val="A02B93" w:themeColor="accent5"/>
        </w:rPr>
        <w:t>Business and engineering stakeholders review pages, refine descriptions, and add comments or tags.</w:t>
      </w:r>
    </w:p>
    <w:p w14:paraId="4DF4DDD0" w14:textId="77777777" w:rsidR="001242EF" w:rsidRPr="001242EF" w:rsidRDefault="001242EF" w:rsidP="001242EF">
      <w:pPr>
        <w:numPr>
          <w:ilvl w:val="0"/>
          <w:numId w:val="93"/>
        </w:numPr>
        <w:spacing w:before="100" w:beforeAutospacing="1" w:after="100" w:afterAutospacing="1"/>
        <w:rPr>
          <w:color w:val="A02B93" w:themeColor="accent5"/>
        </w:rPr>
      </w:pPr>
      <w:r w:rsidRPr="001242EF">
        <w:rPr>
          <w:color w:val="A02B93" w:themeColor="accent5"/>
        </w:rPr>
        <w:t>Edits are saved to the KB store, creating a durable, organization-wide memory for KPI semantics.</w:t>
      </w:r>
    </w:p>
    <w:p w14:paraId="45EE4782" w14:textId="77777777" w:rsidR="001242EF" w:rsidRPr="001242EF" w:rsidRDefault="001242EF" w:rsidP="001242EF">
      <w:pPr>
        <w:numPr>
          <w:ilvl w:val="0"/>
          <w:numId w:val="94"/>
        </w:numPr>
        <w:spacing w:before="100" w:beforeAutospacing="1" w:after="100" w:afterAutospacing="1"/>
        <w:rPr>
          <w:color w:val="A02B93" w:themeColor="accent5"/>
        </w:rPr>
      </w:pPr>
      <w:r w:rsidRPr="001242EF">
        <w:rPr>
          <w:color w:val="A02B93" w:themeColor="accent5"/>
        </w:rPr>
        <w:lastRenderedPageBreak/>
        <w:t>Regenerate with continuity</w:t>
      </w:r>
    </w:p>
    <w:p w14:paraId="613A22FC" w14:textId="77777777" w:rsidR="001242EF" w:rsidRPr="001242EF" w:rsidRDefault="001242EF" w:rsidP="001242EF">
      <w:pPr>
        <w:numPr>
          <w:ilvl w:val="0"/>
          <w:numId w:val="95"/>
        </w:numPr>
        <w:spacing w:before="100" w:beforeAutospacing="1" w:after="100" w:afterAutospacing="1"/>
        <w:rPr>
          <w:color w:val="A02B93" w:themeColor="accent5"/>
        </w:rPr>
      </w:pPr>
      <w:r w:rsidRPr="001242EF">
        <w:rPr>
          <w:color w:val="A02B93" w:themeColor="accent5"/>
        </w:rPr>
        <w:t>On subsequent runs:</w:t>
      </w:r>
    </w:p>
    <w:p w14:paraId="0E5D18CF" w14:textId="77777777" w:rsidR="001242EF" w:rsidRPr="001242EF" w:rsidRDefault="001242EF" w:rsidP="001242EF">
      <w:pPr>
        <w:numPr>
          <w:ilvl w:val="1"/>
          <w:numId w:val="95"/>
        </w:numPr>
        <w:spacing w:before="100" w:beforeAutospacing="1" w:after="100" w:afterAutospacing="1"/>
        <w:rPr>
          <w:color w:val="A02B93" w:themeColor="accent5"/>
        </w:rPr>
      </w:pPr>
      <w:r w:rsidRPr="001242EF">
        <w:rPr>
          <w:color w:val="A02B93" w:themeColor="accent5"/>
        </w:rPr>
        <w:t>The extractor finds fresh or changed KPIs.</w:t>
      </w:r>
    </w:p>
    <w:p w14:paraId="248D68F6" w14:textId="77777777" w:rsidR="001242EF" w:rsidRPr="001242EF" w:rsidRDefault="001242EF" w:rsidP="001242EF">
      <w:pPr>
        <w:numPr>
          <w:ilvl w:val="1"/>
          <w:numId w:val="95"/>
        </w:numPr>
        <w:spacing w:before="100" w:beforeAutospacing="1" w:after="100" w:afterAutospacing="1"/>
        <w:rPr>
          <w:color w:val="A02B93" w:themeColor="accent5"/>
        </w:rPr>
      </w:pPr>
      <w:r w:rsidRPr="001242EF">
        <w:rPr>
          <w:color w:val="A02B93" w:themeColor="accent5"/>
        </w:rPr>
        <w:t>The system merges them with the KB to retain curated knowledge.</w:t>
      </w:r>
    </w:p>
    <w:p w14:paraId="60005BD7" w14:textId="77777777" w:rsidR="001242EF" w:rsidRPr="001242EF" w:rsidRDefault="001242EF" w:rsidP="001242EF">
      <w:pPr>
        <w:numPr>
          <w:ilvl w:val="1"/>
          <w:numId w:val="95"/>
        </w:numPr>
        <w:spacing w:before="100" w:beforeAutospacing="1" w:after="100" w:afterAutospacing="1"/>
        <w:rPr>
          <w:color w:val="A02B93" w:themeColor="accent5"/>
        </w:rPr>
      </w:pPr>
      <w:r w:rsidRPr="001242EF">
        <w:rPr>
          <w:color w:val="A02B93" w:themeColor="accent5"/>
        </w:rPr>
        <w:t>The regenerated Bluebook remains up-to-date and consistent with both the source code and the organization’s evolving understanding.</w:t>
      </w:r>
    </w:p>
    <w:p w14:paraId="08D022F9" w14:textId="77777777" w:rsidR="001242EF" w:rsidRPr="001242EF" w:rsidRDefault="001242EF" w:rsidP="001242EF">
      <w:pPr>
        <w:pStyle w:val="NormalWeb"/>
        <w:rPr>
          <w:color w:val="A02B93" w:themeColor="accent5"/>
        </w:rPr>
      </w:pPr>
      <w:r w:rsidRPr="001242EF">
        <w:rPr>
          <w:color w:val="A02B93" w:themeColor="accent5"/>
        </w:rPr>
        <w:t>Key interaction patterns</w:t>
      </w:r>
    </w:p>
    <w:p w14:paraId="33DA5218" w14:textId="77777777" w:rsidR="001242EF" w:rsidRPr="001242EF" w:rsidRDefault="001242EF" w:rsidP="001242EF">
      <w:pPr>
        <w:numPr>
          <w:ilvl w:val="0"/>
          <w:numId w:val="96"/>
        </w:numPr>
        <w:spacing w:before="100" w:beforeAutospacing="1" w:after="100" w:afterAutospacing="1"/>
        <w:rPr>
          <w:color w:val="A02B93" w:themeColor="accent5"/>
        </w:rPr>
      </w:pPr>
      <w:r w:rsidRPr="001242EF">
        <w:rPr>
          <w:color w:val="A02B93" w:themeColor="accent5"/>
        </w:rPr>
        <w:t>Developer flow:</w:t>
      </w:r>
    </w:p>
    <w:p w14:paraId="598C3FEE"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Discover a KPI in the Bluebook.</w:t>
      </w:r>
    </w:p>
    <w:p w14:paraId="747D65CC"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Click “Open in PyCharm” or “Open in VS Code.”</w:t>
      </w:r>
    </w:p>
    <w:p w14:paraId="09B7493C"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The IDE opens at the exact source file and line, enabling immediate edits and PR creation.</w:t>
      </w:r>
    </w:p>
    <w:p w14:paraId="57813B84" w14:textId="77777777" w:rsidR="001242EF" w:rsidRPr="001242EF" w:rsidRDefault="001242EF" w:rsidP="001242EF">
      <w:pPr>
        <w:numPr>
          <w:ilvl w:val="0"/>
          <w:numId w:val="96"/>
        </w:numPr>
        <w:spacing w:before="100" w:beforeAutospacing="1" w:after="100" w:afterAutospacing="1"/>
        <w:rPr>
          <w:color w:val="A02B93" w:themeColor="accent5"/>
        </w:rPr>
      </w:pPr>
      <w:r w:rsidRPr="001242EF">
        <w:rPr>
          <w:color w:val="A02B93" w:themeColor="accent5"/>
        </w:rPr>
        <w:t>Business analyst flow:</w:t>
      </w:r>
    </w:p>
    <w:p w14:paraId="13D5240D"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Search or browse to a KPI.</w:t>
      </w:r>
    </w:p>
    <w:p w14:paraId="72D4CC2E"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Click “Edit” to adjust formula text, units, or notes.</w:t>
      </w:r>
    </w:p>
    <w:p w14:paraId="68A9E929" w14:textId="77777777" w:rsidR="001242EF" w:rsidRPr="001242EF" w:rsidRDefault="001242EF" w:rsidP="001242EF">
      <w:pPr>
        <w:numPr>
          <w:ilvl w:val="1"/>
          <w:numId w:val="96"/>
        </w:numPr>
        <w:spacing w:before="100" w:beforeAutospacing="1" w:after="100" w:afterAutospacing="1"/>
        <w:rPr>
          <w:color w:val="A02B93" w:themeColor="accent5"/>
        </w:rPr>
      </w:pPr>
      <w:r w:rsidRPr="001242EF">
        <w:rPr>
          <w:color w:val="A02B93" w:themeColor="accent5"/>
        </w:rPr>
        <w:t>Save to KB so the change persists and is reflected in future runs.</w:t>
      </w:r>
    </w:p>
    <w:p w14:paraId="5962ABAD" w14:textId="77777777" w:rsidR="001242EF" w:rsidRPr="001242EF" w:rsidRDefault="001242EF" w:rsidP="001242EF">
      <w:pPr>
        <w:pStyle w:val="NormalWeb"/>
        <w:rPr>
          <w:color w:val="A02B93" w:themeColor="accent5"/>
        </w:rPr>
      </w:pPr>
      <w:r w:rsidRPr="001242EF">
        <w:rPr>
          <w:color w:val="A02B93" w:themeColor="accent5"/>
        </w:rPr>
        <w:t>Data model (conceptual)</w:t>
      </w:r>
    </w:p>
    <w:p w14:paraId="3960E743" w14:textId="77777777" w:rsidR="001242EF" w:rsidRPr="001242EF" w:rsidRDefault="001242EF" w:rsidP="001242EF">
      <w:pPr>
        <w:numPr>
          <w:ilvl w:val="0"/>
          <w:numId w:val="97"/>
        </w:numPr>
        <w:spacing w:before="100" w:beforeAutospacing="1" w:after="100" w:afterAutospacing="1"/>
        <w:rPr>
          <w:color w:val="A02B93" w:themeColor="accent5"/>
        </w:rPr>
      </w:pPr>
      <w:r w:rsidRPr="001242EF">
        <w:rPr>
          <w:color w:val="A02B93" w:themeColor="accent5"/>
        </w:rPr>
        <w:t>Per-KPI record includes:</w:t>
      </w:r>
    </w:p>
    <w:p w14:paraId="5594BFE4"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name, language, file_path, file_line</w:t>
      </w:r>
    </w:p>
    <w:p w14:paraId="469283C4"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code_context</w:t>
      </w:r>
    </w:p>
    <w:p w14:paraId="7DD5CC4B"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formula (optional from comments; superseded or augmented by KB edits)</w:t>
      </w:r>
    </w:p>
    <w:p w14:paraId="0E0B4E23" w14:textId="77777777" w:rsidR="001242EF" w:rsidRPr="001242EF" w:rsidRDefault="001242EF" w:rsidP="001242EF">
      <w:pPr>
        <w:numPr>
          <w:ilvl w:val="1"/>
          <w:numId w:val="97"/>
        </w:numPr>
        <w:spacing w:before="100" w:beforeAutospacing="1" w:after="100" w:afterAutospacing="1"/>
        <w:rPr>
          <w:color w:val="A02B93" w:themeColor="accent5"/>
        </w:rPr>
      </w:pPr>
      <w:r w:rsidRPr="001242EF">
        <w:rPr>
          <w:color w:val="A02B93" w:themeColor="accent5"/>
        </w:rPr>
        <w:t>units, sources, and narrative fields (often enriched by AI and/or KB)</w:t>
      </w:r>
    </w:p>
    <w:p w14:paraId="62C155FA" w14:textId="77777777" w:rsidR="001242EF" w:rsidRPr="001242EF" w:rsidRDefault="001242EF" w:rsidP="001242EF">
      <w:pPr>
        <w:numPr>
          <w:ilvl w:val="0"/>
          <w:numId w:val="97"/>
        </w:numPr>
        <w:spacing w:before="100" w:beforeAutospacing="1" w:after="100" w:afterAutospacing="1"/>
        <w:rPr>
          <w:color w:val="A02B93" w:themeColor="accent5"/>
        </w:rPr>
      </w:pPr>
      <w:r w:rsidRPr="001242EF">
        <w:rPr>
          <w:color w:val="A02B93" w:themeColor="accent5"/>
        </w:rPr>
        <w:t>The KB persists curated fields and editorial decisions that override or complement extracted values.</w:t>
      </w:r>
    </w:p>
    <w:p w14:paraId="2E0C39AE" w14:textId="77777777" w:rsidR="001242EF" w:rsidRPr="001242EF" w:rsidRDefault="001242EF" w:rsidP="001242EF">
      <w:pPr>
        <w:pStyle w:val="NormalWeb"/>
        <w:rPr>
          <w:color w:val="A02B93" w:themeColor="accent5"/>
        </w:rPr>
      </w:pPr>
      <w:r w:rsidRPr="001242EF">
        <w:rPr>
          <w:color w:val="A02B93" w:themeColor="accent5"/>
        </w:rPr>
        <w:t>Quality, governance, and productivity benefits</w:t>
      </w:r>
    </w:p>
    <w:p w14:paraId="260D843B"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Traceability: Every KPI is linked directly to the authoritative code and line number.</w:t>
      </w:r>
    </w:p>
    <w:p w14:paraId="6F9691DD"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Reproducibility: Deterministic extraction and ranking produce consistent results across runs.</w:t>
      </w:r>
    </w:p>
    <w:p w14:paraId="7E66C198"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Collaboration: Non-developers can propose or make edits that persist in the KB.</w:t>
      </w:r>
    </w:p>
    <w:p w14:paraId="471DDD3A" w14:textId="77777777" w:rsidR="001242EF" w:rsidRPr="001242EF" w:rsidRDefault="001242EF" w:rsidP="001242EF">
      <w:pPr>
        <w:numPr>
          <w:ilvl w:val="0"/>
          <w:numId w:val="98"/>
        </w:numPr>
        <w:spacing w:before="100" w:beforeAutospacing="1" w:after="100" w:afterAutospacing="1"/>
        <w:rPr>
          <w:color w:val="A02B93" w:themeColor="accent5"/>
        </w:rPr>
      </w:pPr>
      <w:r w:rsidRPr="001242EF">
        <w:rPr>
          <w:color w:val="A02B93" w:themeColor="accent5"/>
        </w:rPr>
        <w:t>Continuous improvement: The Bluebook evolves with the codebase and organizational knowledge, closing the loop between discovery, documentation, and implementation.</w:t>
      </w:r>
    </w:p>
    <w:p w14:paraId="5FBCE165" w14:textId="77777777" w:rsidR="001242EF" w:rsidRPr="001242EF" w:rsidRDefault="001242EF" w:rsidP="001242EF">
      <w:pPr>
        <w:pStyle w:val="NormalWeb"/>
        <w:rPr>
          <w:color w:val="A02B93" w:themeColor="accent5"/>
        </w:rPr>
      </w:pPr>
      <w:r w:rsidRPr="001242EF">
        <w:rPr>
          <w:color w:val="A02B93" w:themeColor="accent5"/>
        </w:rPr>
        <w:t>In short, this system automates KPI discovery from source code, augments it with a persistent knowledge base, and presents it as an interactive Bluebook. The deep-link integration with PyCharm and VS Code collapses the gap between documentation and implementation, while the KB ensures cross-functional teams can refine and preserve KPI semantics over time.</w:t>
      </w:r>
    </w:p>
    <w:p w14:paraId="6FA37345" w14:textId="229F3665" w:rsidR="00717350" w:rsidRPr="004F27B4" w:rsidRDefault="00A677F6" w:rsidP="00717350">
      <w:pPr>
        <w:pStyle w:val="NormalWeb"/>
        <w:rPr>
          <w:color w:val="000000"/>
        </w:rPr>
      </w:pPr>
      <w:r>
        <w:rPr>
          <w:noProof/>
          <w:color w:val="000000"/>
          <w14:ligatures w14:val="standardContextual"/>
        </w:rPr>
        <w:lastRenderedPageBreak/>
        <w:drawing>
          <wp:inline distT="0" distB="0" distL="0" distR="0" wp14:anchorId="50F685C6" wp14:editId="403DB817">
            <wp:extent cx="6858000" cy="5401310"/>
            <wp:effectExtent l="0" t="0" r="0" b="0"/>
            <wp:docPr id="1257938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3892" name="Picture 125793892"/>
                    <pic:cNvPicPr/>
                  </pic:nvPicPr>
                  <pic:blipFill>
                    <a:blip r:embed="rId11">
                      <a:extLst>
                        <a:ext uri="{28A0092B-C50C-407E-A947-70E740481C1C}">
                          <a14:useLocalDpi xmlns:a14="http://schemas.microsoft.com/office/drawing/2010/main" val="0"/>
                        </a:ext>
                      </a:extLst>
                    </a:blip>
                    <a:stretch>
                      <a:fillRect/>
                    </a:stretch>
                  </pic:blipFill>
                  <pic:spPr>
                    <a:xfrm>
                      <a:off x="0" y="0"/>
                      <a:ext cx="6858000" cy="5401310"/>
                    </a:xfrm>
                    <a:prstGeom prst="rect">
                      <a:avLst/>
                    </a:prstGeom>
                  </pic:spPr>
                </pic:pic>
              </a:graphicData>
            </a:graphic>
          </wp:inline>
        </w:drawing>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lastRenderedPageBreak/>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2">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3">
                            <a:extLst>
                              <a:ext uri="{96DAC541-7B7A-43D3-8B79-37D633B846F1}">
                                <asvg:svgBlip xmlns:asvg="http://schemas.microsoft.com/office/drawing/2016/SVG/main" r:embed="rId14"/>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rogrammatic Formula Extraction (Decision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lastRenderedPageBreak/>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78B01D52" w14:textId="78255828" w:rsidR="00F96678" w:rsidRDefault="00F96678" w:rsidP="001259C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for </w:t>
      </w:r>
      <w:r w:rsidRPr="00F96678">
        <w:rPr>
          <w:sz w:val="18"/>
          <w:szCs w:val="18"/>
        </w:rPr>
        <w:t>rogrammatic Formula Extraction</w:t>
      </w:r>
      <w:r>
        <w:rPr>
          <w:sz w:val="18"/>
          <w:szCs w:val="18"/>
        </w:rPr>
        <w:t>.</w:t>
      </w:r>
    </w:p>
    <w:p w14:paraId="52BA1EDD" w14:textId="77777777" w:rsidR="001259C8" w:rsidRDefault="001259C8" w:rsidP="001259C8">
      <w:pPr>
        <w:spacing w:before="100" w:beforeAutospacing="1" w:after="100" w:afterAutospacing="1"/>
        <w:rPr>
          <w:color w:val="000000"/>
          <w:sz w:val="18"/>
          <w:szCs w:val="18"/>
        </w:rPr>
      </w:pPr>
    </w:p>
    <w:p w14:paraId="0B386AAC" w14:textId="77777777" w:rsidR="001259C8" w:rsidRDefault="001259C8" w:rsidP="001259C8">
      <w:pPr>
        <w:spacing w:before="100" w:beforeAutospacing="1" w:after="100" w:afterAutospacing="1"/>
        <w:rPr>
          <w:color w:val="000000"/>
          <w:sz w:val="18"/>
          <w:szCs w:val="18"/>
        </w:rPr>
      </w:pPr>
    </w:p>
    <w:p w14:paraId="3A52B6AB" w14:textId="77777777" w:rsidR="001259C8" w:rsidRDefault="001259C8" w:rsidP="001259C8">
      <w:pPr>
        <w:spacing w:before="100" w:beforeAutospacing="1" w:after="100" w:afterAutospacing="1"/>
        <w:rPr>
          <w:color w:val="000000"/>
          <w:sz w:val="18"/>
          <w:szCs w:val="18"/>
        </w:rPr>
      </w:pPr>
    </w:p>
    <w:p w14:paraId="52AA32F6" w14:textId="77777777" w:rsidR="001259C8" w:rsidRPr="00F96678" w:rsidRDefault="001259C8" w:rsidP="001259C8">
      <w:pPr>
        <w:spacing w:before="100" w:beforeAutospacing="1" w:after="100" w:afterAutospacing="1"/>
        <w:rPr>
          <w:color w:val="000000"/>
          <w:sz w:val="18"/>
          <w:szCs w:val="18"/>
        </w:rPr>
      </w:pPr>
    </w:p>
    <w:p w14:paraId="0507F199" w14:textId="5C45ADB1" w:rsidR="00A92A24" w:rsidRPr="001259C8" w:rsidRDefault="00A92A24" w:rsidP="00A92A24">
      <w:pPr>
        <w:pStyle w:val="ListParagraph"/>
        <w:numPr>
          <w:ilvl w:val="0"/>
          <w:numId w:val="11"/>
        </w:numPr>
        <w:spacing w:before="100" w:beforeAutospacing="1" w:after="100" w:afterAutospacing="1"/>
        <w:outlineLvl w:val="1"/>
        <w:rPr>
          <w:b/>
          <w:bCs/>
          <w:color w:val="000000"/>
          <w:sz w:val="48"/>
          <w:szCs w:val="48"/>
        </w:rPr>
      </w:pPr>
      <w:r w:rsidRPr="00A92A24">
        <w:rPr>
          <w:b/>
          <w:bCs/>
          <w:color w:val="000000"/>
          <w:sz w:val="36"/>
          <w:szCs w:val="36"/>
        </w:rPr>
        <w:t xml:space="preserve">Cookbook: A Guide to the </w:t>
      </w:r>
      <w:r w:rsidR="001259C8" w:rsidRPr="001259C8">
        <w:rPr>
          <w:rStyle w:val="Strong"/>
          <w:rFonts w:eastAsiaTheme="majorEastAsia"/>
          <w:color w:val="000000"/>
          <w:sz w:val="36"/>
          <w:szCs w:val="36"/>
        </w:rPr>
        <w:t>AI-Powered KPI Extractor &amp; Interactive Bluebook</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lastRenderedPageBreak/>
        <w:t>source .venv/bin/activate  # On macOS/Linux</w:t>
      </w:r>
    </w:p>
    <w:p w14:paraId="7B6B30DF" w14:textId="77777777" w:rsidR="003C2411" w:rsidRDefault="0073379E" w:rsidP="003C2411">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6E46D6B6" w14:textId="0FE9122E" w:rsidR="0073379E" w:rsidRPr="003C2411" w:rsidRDefault="0073379E" w:rsidP="003C2411">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3C2411">
        <w:rPr>
          <w:b/>
          <w:bCs/>
          <w:color w:val="000000"/>
        </w:rPr>
        <w:t>Install Dependencies</w:t>
      </w:r>
      <w:r w:rsidRPr="003C2411">
        <w:rPr>
          <w:color w:val="000000"/>
        </w:rPr>
        <w:t>: Install all the required Python libraries from the </w:t>
      </w:r>
      <w:r w:rsidRPr="003C2411">
        <w:rPr>
          <w:rFonts w:ascii="Courier New" w:hAnsi="Courier New" w:cs="Courier New"/>
          <w:color w:val="000000"/>
          <w:sz w:val="20"/>
          <w:szCs w:val="20"/>
        </w:rPr>
        <w:t>requirements.txt</w:t>
      </w:r>
      <w:r w:rsidRPr="003C2411">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75A0450B" w14:textId="77777777" w:rsidR="003C2411" w:rsidRDefault="0073379E" w:rsidP="003C2411">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8465323" w14:textId="59DC5B1D" w:rsidR="0073379E" w:rsidRPr="003C2411" w:rsidRDefault="0073379E" w:rsidP="003C2411">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3C2411">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3C24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2F7080D6" w14:textId="2FED437C" w:rsidR="00383FB4" w:rsidRDefault="0073379E" w:rsidP="002D2A88">
      <w:pPr>
        <w:spacing w:before="100" w:beforeAutospacing="1" w:after="100" w:afterAutospacing="1"/>
        <w:rPr>
          <w:color w:val="000000"/>
        </w:rPr>
      </w:pPr>
      <w:r w:rsidRPr="0073379E">
        <w:rPr>
          <w:color w:val="000000"/>
        </w:rPr>
        <w:t>That's it! You have successfully generated an interactive KPI Bluebook from your source code.</w:t>
      </w:r>
    </w:p>
    <w:p w14:paraId="72536E7F" w14:textId="54801130" w:rsidR="00383FB4" w:rsidRPr="003C2411" w:rsidRDefault="003C2411" w:rsidP="0073379E">
      <w:pPr>
        <w:spacing w:before="100" w:beforeAutospacing="1" w:after="100" w:afterAutospacing="1"/>
        <w:rPr>
          <w:b/>
          <w:bCs/>
          <w:color w:val="000000"/>
          <w:sz w:val="32"/>
          <w:szCs w:val="32"/>
        </w:rPr>
      </w:pPr>
      <w:r>
        <w:rPr>
          <w:b/>
          <w:bCs/>
          <w:color w:val="000000"/>
          <w:sz w:val="32"/>
          <w:szCs w:val="32"/>
        </w:rPr>
        <w:t>Optional</w:t>
      </w:r>
      <w:r w:rsidRPr="003C2411">
        <w:rPr>
          <w:b/>
          <w:bCs/>
          <w:sz w:val="32"/>
          <w:szCs w:val="32"/>
        </w:rPr>
        <w:t xml:space="preserve"> </w:t>
      </w:r>
      <w:r>
        <w:rPr>
          <w:b/>
          <w:bCs/>
          <w:sz w:val="32"/>
          <w:szCs w:val="32"/>
        </w:rPr>
        <w:t>K</w:t>
      </w:r>
      <w:r w:rsidRPr="003C2411">
        <w:rPr>
          <w:b/>
          <w:bCs/>
          <w:sz w:val="32"/>
          <w:szCs w:val="32"/>
        </w:rPr>
        <w:t xml:space="preserve">nowledge </w:t>
      </w:r>
      <w:r>
        <w:rPr>
          <w:b/>
          <w:bCs/>
          <w:sz w:val="32"/>
          <w:szCs w:val="32"/>
        </w:rPr>
        <w:t>B</w:t>
      </w:r>
      <w:r w:rsidRPr="003C2411">
        <w:rPr>
          <w:b/>
          <w:bCs/>
          <w:sz w:val="32"/>
          <w:szCs w:val="32"/>
        </w:rPr>
        <w:t>ase</w:t>
      </w:r>
      <w:r>
        <w:rPr>
          <w:b/>
          <w:bCs/>
          <w:sz w:val="32"/>
          <w:szCs w:val="32"/>
        </w:rPr>
        <w:t xml:space="preserve"> (KB)</w:t>
      </w:r>
    </w:p>
    <w:p w14:paraId="3B9271EA" w14:textId="5B3F2696" w:rsidR="001259C8" w:rsidRPr="001259C8" w:rsidRDefault="003C2411" w:rsidP="00D17366">
      <w:pPr>
        <w:spacing w:before="100" w:beforeAutospacing="1" w:after="100" w:afterAutospacing="1"/>
      </w:pPr>
      <w:r>
        <w:rPr>
          <w:rStyle w:val="Strong"/>
          <w:rFonts w:asciiTheme="majorBidi" w:eastAsiaTheme="majorEastAsia" w:hAnsiTheme="majorBidi" w:cstheme="majorBidi"/>
          <w:color w:val="000000" w:themeColor="text1"/>
        </w:rPr>
        <w:t xml:space="preserve">Knowledge Base (KB) </w:t>
      </w:r>
      <w:r w:rsidRPr="003C2411">
        <w:rPr>
          <w:rStyle w:val="Strong"/>
          <w:rFonts w:asciiTheme="majorBidi" w:eastAsiaTheme="majorEastAsia" w:hAnsiTheme="majorBidi" w:cstheme="majorBidi"/>
          <w:b w:val="0"/>
          <w:bCs w:val="0"/>
          <w:color w:val="000000" w:themeColor="text1"/>
        </w:rPr>
        <w:t>is a s</w:t>
      </w:r>
      <w:r w:rsidRPr="003C2411">
        <w:rPr>
          <w:rStyle w:val="Strong"/>
          <w:rFonts w:asciiTheme="majorBidi" w:eastAsiaTheme="majorEastAsia" w:hAnsiTheme="majorBidi" w:cstheme="majorBidi"/>
          <w:b w:val="0"/>
          <w:bCs w:val="0"/>
          <w:color w:val="000000" w:themeColor="text1"/>
        </w:rPr>
        <w:t>tatic repository of facts and rules</w:t>
      </w:r>
      <w:r w:rsidRPr="003C2411">
        <w:rPr>
          <w:rStyle w:val="apple-converted-space"/>
          <w:rFonts w:asciiTheme="majorBidi" w:eastAsiaTheme="majorEastAsia" w:hAnsiTheme="majorBidi" w:cstheme="majorBidi"/>
          <w:color w:val="000000" w:themeColor="text1"/>
        </w:rPr>
        <w:t> </w:t>
      </w:r>
      <w:r w:rsidRPr="003C2411">
        <w:rPr>
          <w:rFonts w:asciiTheme="majorBidi" w:hAnsiTheme="majorBidi" w:cstheme="majorBidi"/>
          <w:color w:val="000000" w:themeColor="text1"/>
        </w:rPr>
        <w:t>built by humans.</w:t>
      </w:r>
      <w:r>
        <w:rPr>
          <w:rFonts w:asciiTheme="majorBidi" w:hAnsiTheme="majorBidi" w:cstheme="majorBidi"/>
          <w:color w:val="000000" w:themeColor="text1"/>
        </w:rPr>
        <w:t xml:space="preserve"> </w:t>
      </w:r>
      <w:r w:rsidRPr="003C2411">
        <w:rPr>
          <w:rFonts w:asciiTheme="majorBidi" w:hAnsiTheme="majorBidi" w:cstheme="majorBidi"/>
          <w:color w:val="000000" w:themeColor="text1"/>
        </w:rPr>
        <w:t>A KB is a central component of "Symbolic AI" or "Good Old-Fashioned AI" (GOFAI). Its core principle is representing knowledge in a structured, machine-readable format.</w:t>
      </w:r>
      <w:r w:rsidR="001259C8">
        <w:rPr>
          <w:rFonts w:asciiTheme="majorBidi" w:hAnsiTheme="majorBidi" w:cstheme="majorBidi"/>
          <w:color w:val="000000" w:themeColor="text1"/>
        </w:rPr>
        <w:t xml:space="preserve"> </w:t>
      </w:r>
    </w:p>
    <w:p w14:paraId="03B2BD68" w14:textId="77777777" w:rsidR="003C2411" w:rsidRPr="003C2411" w:rsidRDefault="003C2411" w:rsidP="003C2411">
      <w:pPr>
        <w:spacing w:before="100" w:beforeAutospacing="1" w:after="100" w:afterAutospacing="1"/>
        <w:rPr>
          <w:rFonts w:asciiTheme="majorBidi" w:hAnsiTheme="majorBidi" w:cstheme="majorBidi"/>
          <w:color w:val="000000" w:themeColor="text1"/>
        </w:rPr>
      </w:pPr>
      <w:r w:rsidRPr="000608BF">
        <w:rPr>
          <w:rFonts w:asciiTheme="majorBidi" w:hAnsiTheme="majorBidi" w:cstheme="majorBidi"/>
          <w:b/>
          <w:bCs/>
          <w:color w:val="000000" w:themeColor="text1"/>
        </w:rPr>
        <w:t>How it works:</w:t>
      </w:r>
      <w:r w:rsidRPr="003C2411">
        <w:rPr>
          <w:rFonts w:asciiTheme="majorBidi" w:hAnsiTheme="majorBidi" w:cstheme="majorBidi"/>
          <w:color w:val="000000" w:themeColor="text1"/>
        </w:rPr>
        <w:t xml:space="preserve"> Humans (domain experts and knowledge engineers) manually codify facts, rules, and relationships into a formal language.</w:t>
      </w:r>
    </w:p>
    <w:p w14:paraId="0FAFF505" w14:textId="23C4D282" w:rsidR="001259C8" w:rsidRPr="001259C8" w:rsidRDefault="003C2411" w:rsidP="001259C8">
      <w:pPr>
        <w:spacing w:before="100" w:beforeAutospacing="1" w:after="100" w:afterAutospacing="1"/>
      </w:pPr>
      <w:r w:rsidRPr="000608BF">
        <w:rPr>
          <w:rFonts w:asciiTheme="majorBidi" w:hAnsiTheme="majorBidi" w:cstheme="majorBidi"/>
          <w:b/>
          <w:bCs/>
          <w:color w:val="000000" w:themeColor="text1"/>
        </w:rPr>
        <w:t>Facts:</w:t>
      </w:r>
      <w:r w:rsidRPr="003C2411">
        <w:rPr>
          <w:rFonts w:asciiTheme="majorBidi" w:hAnsiTheme="majorBidi" w:cstheme="majorBidi"/>
          <w:color w:val="000000" w:themeColor="text1"/>
        </w:rPr>
        <w:t xml:space="preserve"> </w:t>
      </w:r>
      <w:r w:rsidR="000608BF" w:rsidRPr="00D0124A">
        <w:rPr>
          <w:rFonts w:ascii="Menlo" w:hAnsi="Menlo" w:cs="Menlo"/>
          <w:color w:val="FFFFFF" w:themeColor="background1"/>
          <w:sz w:val="21"/>
          <w:szCs w:val="21"/>
          <w:highlight w:val="black"/>
        </w:rPr>
        <w:t>Riyadh</w:t>
      </w:r>
      <w:r w:rsidRPr="00D0124A">
        <w:rPr>
          <w:rFonts w:ascii="Menlo" w:hAnsi="Menlo" w:cs="Menlo"/>
          <w:color w:val="FFFFFF" w:themeColor="background1"/>
          <w:sz w:val="21"/>
          <w:szCs w:val="21"/>
          <w:highlight w:val="black"/>
        </w:rPr>
        <w:t xml:space="preserve"> is the capital of </w:t>
      </w:r>
      <w:r w:rsidR="000608BF" w:rsidRPr="00D0124A">
        <w:rPr>
          <w:rFonts w:ascii="Menlo" w:hAnsi="Menlo" w:cs="Menlo"/>
          <w:color w:val="FFFFFF" w:themeColor="background1"/>
          <w:sz w:val="21"/>
          <w:szCs w:val="21"/>
          <w:highlight w:val="black"/>
        </w:rPr>
        <w:t>Saudi Arabia</w:t>
      </w:r>
      <w:r w:rsidRPr="000608BF">
        <w:rPr>
          <w:rFonts w:ascii="Menlo" w:hAnsi="Menlo" w:cs="Menlo"/>
          <w:color w:val="000000" w:themeColor="text1"/>
          <w:sz w:val="21"/>
          <w:szCs w:val="21"/>
        </w:rPr>
        <w:t xml:space="preserve">. </w:t>
      </w:r>
      <w:r w:rsidRPr="00D0124A">
        <w:rPr>
          <w:rFonts w:ascii="Menlo" w:hAnsi="Menlo" w:cs="Menlo"/>
          <w:color w:val="FFFFFF" w:themeColor="background1"/>
          <w:sz w:val="21"/>
          <w:szCs w:val="21"/>
          <w:highlight w:val="black"/>
        </w:rPr>
        <w:t xml:space="preserve">A </w:t>
      </w:r>
      <w:r w:rsidR="000608BF" w:rsidRPr="00D0124A">
        <w:rPr>
          <w:rFonts w:ascii="Menlo" w:hAnsi="Menlo" w:cs="Menlo"/>
          <w:color w:val="FFFFFF" w:themeColor="background1"/>
          <w:sz w:val="21"/>
          <w:szCs w:val="21"/>
          <w:highlight w:val="black"/>
        </w:rPr>
        <w:t>camel</w:t>
      </w:r>
      <w:r w:rsidRPr="00D0124A">
        <w:rPr>
          <w:rFonts w:ascii="Menlo" w:hAnsi="Menlo" w:cs="Menlo"/>
          <w:color w:val="FFFFFF" w:themeColor="background1"/>
          <w:sz w:val="21"/>
          <w:szCs w:val="21"/>
          <w:highlight w:val="black"/>
        </w:rPr>
        <w:t xml:space="preserve"> is </w:t>
      </w:r>
      <w:r w:rsidR="000608BF" w:rsidRPr="00D0124A">
        <w:rPr>
          <w:rFonts w:ascii="Menlo" w:hAnsi="Menlo" w:cs="Menlo"/>
          <w:color w:val="FFFFFF" w:themeColor="background1"/>
          <w:sz w:val="21"/>
          <w:szCs w:val="21"/>
          <w:highlight w:val="black"/>
        </w:rPr>
        <w:t>an animal</w:t>
      </w:r>
      <w:r w:rsidRPr="00D0124A">
        <w:rPr>
          <w:rFonts w:ascii="Menlo" w:hAnsi="Menlo" w:cs="Menlo"/>
          <w:color w:val="FFFFFF" w:themeColor="background1"/>
          <w:sz w:val="21"/>
          <w:szCs w:val="21"/>
          <w:highlight w:val="black"/>
        </w:rPr>
        <w:t>.</w:t>
      </w:r>
      <w:r w:rsidR="00434D12">
        <w:rPr>
          <w:rFonts w:ascii="Menlo" w:hAnsi="Menlo" w:cs="Menlo"/>
          <w:color w:val="000000" w:themeColor="text1"/>
          <w:sz w:val="21"/>
          <w:szCs w:val="21"/>
        </w:rPr>
        <w:br/>
      </w:r>
      <w:r w:rsidRPr="000608BF">
        <w:rPr>
          <w:rFonts w:asciiTheme="majorBidi" w:hAnsiTheme="majorBidi" w:cstheme="majorBidi"/>
          <w:b/>
          <w:bCs/>
          <w:color w:val="000000" w:themeColor="text1"/>
        </w:rPr>
        <w:t>Rules:</w:t>
      </w:r>
      <w:r w:rsidRPr="003C2411">
        <w:rPr>
          <w:rFonts w:asciiTheme="majorBidi" w:hAnsiTheme="majorBidi" w:cstheme="majorBidi"/>
          <w:color w:val="000000" w:themeColor="text1"/>
        </w:rPr>
        <w:t xml:space="preserve"> </w:t>
      </w:r>
      <w:r w:rsidRPr="00D0124A">
        <w:rPr>
          <w:rFonts w:ascii="Menlo" w:hAnsi="Menlo" w:cs="Menlo"/>
          <w:color w:val="FFFFFF" w:themeColor="background1"/>
          <w:sz w:val="21"/>
          <w:szCs w:val="21"/>
          <w:highlight w:val="black"/>
        </w:rPr>
        <w:t xml:space="preserve">IF it is </w:t>
      </w:r>
      <w:r w:rsidR="000608BF" w:rsidRPr="00D0124A">
        <w:rPr>
          <w:rFonts w:ascii="Menlo" w:hAnsi="Menlo" w:cs="Menlo"/>
          <w:color w:val="FFFFFF" w:themeColor="background1"/>
          <w:sz w:val="21"/>
          <w:szCs w:val="21"/>
          <w:highlight w:val="black"/>
        </w:rPr>
        <w:t>night</w:t>
      </w:r>
      <w:r w:rsidRPr="00D0124A">
        <w:rPr>
          <w:rFonts w:ascii="Menlo" w:hAnsi="Menlo" w:cs="Menlo"/>
          <w:color w:val="FFFFFF" w:themeColor="background1"/>
          <w:sz w:val="21"/>
          <w:szCs w:val="21"/>
          <w:highlight w:val="black"/>
        </w:rPr>
        <w:t xml:space="preserve"> THEN the </w:t>
      </w:r>
      <w:r w:rsidR="000608BF" w:rsidRPr="00D0124A">
        <w:rPr>
          <w:rFonts w:ascii="Menlo" w:hAnsi="Menlo" w:cs="Menlo"/>
          <w:color w:val="FFFFFF" w:themeColor="background1"/>
          <w:sz w:val="21"/>
          <w:szCs w:val="21"/>
          <w:highlight w:val="black"/>
        </w:rPr>
        <w:t>sky</w:t>
      </w:r>
      <w:r w:rsidRPr="00D0124A">
        <w:rPr>
          <w:rFonts w:ascii="Menlo" w:hAnsi="Menlo" w:cs="Menlo"/>
          <w:color w:val="FFFFFF" w:themeColor="background1"/>
          <w:sz w:val="21"/>
          <w:szCs w:val="21"/>
          <w:highlight w:val="black"/>
        </w:rPr>
        <w:t xml:space="preserve"> is </w:t>
      </w:r>
      <w:r w:rsidR="000608BF" w:rsidRPr="00D0124A">
        <w:rPr>
          <w:rFonts w:ascii="Menlo" w:hAnsi="Menlo" w:cs="Menlo"/>
          <w:color w:val="FFFFFF" w:themeColor="background1"/>
          <w:sz w:val="21"/>
          <w:szCs w:val="21"/>
          <w:highlight w:val="black"/>
        </w:rPr>
        <w:t>dark</w:t>
      </w:r>
      <w:r w:rsidRPr="00D0124A">
        <w:rPr>
          <w:rFonts w:ascii="Menlo" w:hAnsi="Menlo" w:cs="Menlo"/>
          <w:color w:val="FFFFFF" w:themeColor="background1"/>
          <w:sz w:val="21"/>
          <w:szCs w:val="21"/>
          <w:highlight w:val="black"/>
        </w:rPr>
        <w:t>.</w:t>
      </w:r>
      <w:r w:rsidRPr="00D0124A">
        <w:rPr>
          <w:rFonts w:ascii="Menlo" w:hAnsi="Menlo" w:cs="Menlo"/>
          <w:color w:val="FFFFFF" w:themeColor="background1"/>
          <w:sz w:val="21"/>
          <w:szCs w:val="21"/>
        </w:rPr>
        <w:t xml:space="preserve"> </w:t>
      </w:r>
      <w:r w:rsidRPr="00D0124A">
        <w:rPr>
          <w:rFonts w:ascii="Menlo" w:hAnsi="Menlo" w:cs="Menlo"/>
          <w:color w:val="FFFFFF" w:themeColor="background1"/>
          <w:sz w:val="21"/>
          <w:szCs w:val="21"/>
          <w:highlight w:val="black"/>
        </w:rPr>
        <w:t xml:space="preserve">IF a customer buys a </w:t>
      </w:r>
      <w:r w:rsidR="000608BF" w:rsidRPr="00D0124A">
        <w:rPr>
          <w:rFonts w:ascii="Menlo" w:hAnsi="Menlo" w:cs="Menlo"/>
          <w:color w:val="FFFFFF" w:themeColor="background1"/>
          <w:sz w:val="21"/>
          <w:szCs w:val="21"/>
          <w:highlight w:val="black"/>
        </w:rPr>
        <w:t>car</w:t>
      </w:r>
      <w:r w:rsidRPr="00D0124A">
        <w:rPr>
          <w:rFonts w:ascii="Menlo" w:hAnsi="Menlo" w:cs="Menlo"/>
          <w:color w:val="FFFFFF" w:themeColor="background1"/>
          <w:sz w:val="21"/>
          <w:szCs w:val="21"/>
          <w:highlight w:val="black"/>
        </w:rPr>
        <w:t xml:space="preserve"> THEN recommend </w:t>
      </w:r>
      <w:r w:rsidR="000608BF" w:rsidRPr="00D0124A">
        <w:rPr>
          <w:rFonts w:ascii="Menlo" w:hAnsi="Menlo" w:cs="Menlo"/>
          <w:color w:val="FFFFFF" w:themeColor="background1"/>
          <w:sz w:val="21"/>
          <w:szCs w:val="21"/>
          <w:highlight w:val="black"/>
        </w:rPr>
        <w:t>an auto insurance</w:t>
      </w:r>
      <w:r w:rsidRPr="00D0124A">
        <w:rPr>
          <w:rFonts w:ascii="Menlo" w:hAnsi="Menlo" w:cs="Menlo"/>
          <w:color w:val="FFFFFF" w:themeColor="background1"/>
          <w:sz w:val="21"/>
          <w:szCs w:val="21"/>
          <w:highlight w:val="black"/>
        </w:rPr>
        <w:t>.</w:t>
      </w:r>
      <w:r w:rsidR="00434D12">
        <w:rPr>
          <w:rFonts w:ascii="Menlo" w:hAnsi="Menlo" w:cs="Menlo"/>
          <w:color w:val="000000" w:themeColor="text1"/>
          <w:sz w:val="21"/>
          <w:szCs w:val="21"/>
        </w:rPr>
        <w:br/>
      </w:r>
      <w:r w:rsidR="000608BF" w:rsidRPr="000608BF">
        <w:rPr>
          <w:b/>
          <w:bCs/>
        </w:rPr>
        <w:lastRenderedPageBreak/>
        <w:t>Key Technology:</w:t>
      </w:r>
      <w:r w:rsidR="000608BF">
        <w:t xml:space="preserve"> Often uses ontologies (like a web of concepts, e.g., </w:t>
      </w:r>
      <w:r w:rsidR="000608BF" w:rsidRPr="000608BF">
        <w:rPr>
          <w:rFonts w:ascii="Menlo" w:hAnsi="Menlo" w:cs="Menlo"/>
        </w:rPr>
        <w:t>Camel</w:t>
      </w:r>
      <w:r w:rsidR="000608BF">
        <w:t xml:space="preserve"> is a subclass of </w:t>
      </w:r>
      <w:r w:rsidR="000608BF" w:rsidRPr="000608BF">
        <w:rPr>
          <w:rFonts w:ascii="Menlo" w:hAnsi="Menlo" w:cs="Menlo"/>
        </w:rPr>
        <w:t>Animal</w:t>
      </w:r>
      <w:r w:rsidR="000608BF">
        <w:t>) and is queried using languages like SPARQL. Examples include databases, semantic webs, and expert systems.</w:t>
      </w:r>
    </w:p>
    <w:p w14:paraId="7CE9EC42" w14:textId="0ABFC3EF" w:rsidR="000608BF" w:rsidRDefault="00434D12" w:rsidP="000608BF">
      <w:pPr>
        <w:spacing w:before="100" w:beforeAutospacing="1" w:after="100" w:afterAutospacing="1"/>
        <w:rPr>
          <w:b/>
          <w:bCs/>
        </w:rPr>
      </w:pPr>
      <w:r>
        <w:rPr>
          <w:b/>
          <w:bCs/>
        </w:rPr>
        <w:t>Advantages</w:t>
      </w:r>
      <w:r w:rsidR="001259C8">
        <w:rPr>
          <w:b/>
          <w:bCs/>
        </w:rPr>
        <w:t xml:space="preserve"> of Knowledge Base</w:t>
      </w:r>
      <w:r>
        <w:rPr>
          <w:b/>
          <w:bCs/>
        </w:rPr>
        <w:t>:</w:t>
      </w:r>
    </w:p>
    <w:p w14:paraId="0982E8B4" w14:textId="3C4A90D5" w:rsidR="000608BF" w:rsidRDefault="000608BF" w:rsidP="00434D12">
      <w:pPr>
        <w:spacing w:before="100" w:beforeAutospacing="1" w:after="100" w:afterAutospacing="1"/>
      </w:pPr>
      <w:r w:rsidRPr="00434D12">
        <w:rPr>
          <w:b/>
          <w:bCs/>
        </w:rPr>
        <w:t>Explainable:</w:t>
      </w:r>
      <w:r>
        <w:t xml:space="preserve"> You can always trace why a conclusion was reached by following the chain of rules and facts.</w:t>
      </w:r>
      <w:r w:rsidR="00434D12">
        <w:br/>
      </w:r>
      <w:r w:rsidRPr="00434D12">
        <w:rPr>
          <w:b/>
          <w:bCs/>
        </w:rPr>
        <w:t>Precise:</w:t>
      </w:r>
      <w:r>
        <w:t xml:space="preserve"> It operates on exact, human-defined logic.</w:t>
      </w:r>
      <w:r w:rsidR="00434D12">
        <w:br/>
      </w:r>
      <w:r w:rsidRPr="00434D12">
        <w:rPr>
          <w:b/>
          <w:bCs/>
        </w:rPr>
        <w:t>Data-Efficient:</w:t>
      </w:r>
      <w:r>
        <w:t xml:space="preserve"> Doesn't require massive datasets, just accurate human knowledge.</w:t>
      </w:r>
      <w:r w:rsidR="00434D12">
        <w:br/>
      </w:r>
      <w:r w:rsidR="00434D12" w:rsidRPr="00434D12">
        <w:rPr>
          <w:b/>
          <w:bCs/>
        </w:rPr>
        <w:t>Limitation:</w:t>
      </w:r>
      <w:r w:rsidR="00434D12">
        <w:t xml:space="preserve"> It cannot learn by itsself </w:t>
      </w:r>
    </w:p>
    <w:p w14:paraId="109A108B" w14:textId="77777777" w:rsidR="00D17366" w:rsidRDefault="00D17366" w:rsidP="00D17366">
      <w:pPr>
        <w:spacing w:before="100" w:beforeAutospacing="1" w:after="100" w:afterAutospacing="1"/>
        <w:rPr>
          <w:rFonts w:asciiTheme="majorBidi" w:hAnsiTheme="majorBidi" w:cstheme="majorBidi"/>
          <w:color w:val="000000" w:themeColor="text1"/>
        </w:rPr>
      </w:pPr>
      <w:r>
        <w:t>The tool has an optional to learn from a curated petrochemicals KPI knowledge base and also learn continuously from user edits.</w:t>
      </w:r>
      <w:r>
        <w:rPr>
          <w:rFonts w:asciiTheme="majorBidi" w:hAnsiTheme="majorBidi" w:cstheme="majorBidi"/>
          <w:color w:val="000000" w:themeColor="text1"/>
        </w:rPr>
        <w:t xml:space="preserve"> \</w:t>
      </w:r>
      <w:r>
        <w:t>By ckick on Edit button users can change any KPI field, persist the change, and use it to improve the next generations.</w:t>
      </w:r>
    </w:p>
    <w:p w14:paraId="01795D12" w14:textId="77777777" w:rsidR="00D17366" w:rsidRDefault="00D17366" w:rsidP="00D17366">
      <w:pPr>
        <w:spacing w:before="100" w:beforeAutospacing="1" w:after="100" w:afterAutospacing="1"/>
        <w:rPr>
          <w:rFonts w:asciiTheme="majorBidi" w:hAnsiTheme="majorBidi" w:cstheme="majorBidi"/>
          <w:color w:val="000000" w:themeColor="text1"/>
        </w:rPr>
      </w:pPr>
      <w:r>
        <w:rPr>
          <w:rStyle w:val="Strong"/>
          <w:rFonts w:asciiTheme="majorBidi" w:eastAsiaTheme="majorEastAsia" w:hAnsiTheme="majorBidi" w:cstheme="majorBidi"/>
          <w:color w:val="000000" w:themeColor="text1"/>
        </w:rPr>
        <w:t xml:space="preserve">Knowledge Base &amp; </w:t>
      </w:r>
      <w:r>
        <w:rPr>
          <w:rStyle w:val="Strong"/>
          <w:rFonts w:eastAsiaTheme="majorEastAsia"/>
          <w:color w:val="000000"/>
        </w:rPr>
        <w:t>AI-Powered KPI Extractor &amp; Interactive Bluebook</w:t>
      </w:r>
    </w:p>
    <w:p w14:paraId="27F43456" w14:textId="77777777" w:rsidR="00D17366" w:rsidRDefault="00D17366" w:rsidP="00D17366">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5E8894F1" w14:textId="77777777" w:rsidR="00D17366" w:rsidRDefault="00D17366" w:rsidP="00D17366">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38C6D4C1" w14:textId="77777777" w:rsidR="00D17366" w:rsidRPr="001259C8" w:rsidRDefault="00D17366" w:rsidP="00D17366">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54B0758A" w14:textId="77777777" w:rsidR="00D17366" w:rsidRDefault="00D17366" w:rsidP="00434D12">
      <w:pPr>
        <w:spacing w:before="100" w:beforeAutospacing="1" w:after="100" w:afterAutospacing="1"/>
      </w:pPr>
    </w:p>
    <w:p w14:paraId="337962B8" w14:textId="77777777" w:rsidR="00383FB4" w:rsidRPr="002D2A88" w:rsidRDefault="00383FB4" w:rsidP="00383FB4">
      <w:pPr>
        <w:pStyle w:val="NormalWeb"/>
        <w:rPr>
          <w:b/>
          <w:bCs/>
        </w:rPr>
      </w:pPr>
      <w:r w:rsidRPr="002D2A88">
        <w:rPr>
          <w:b/>
          <w:bCs/>
        </w:rP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402E985" w14:textId="77777777" w:rsidR="00383FB4" w:rsidRPr="002D2A88" w:rsidRDefault="00383FB4" w:rsidP="00383FB4">
      <w:pPr>
        <w:pStyle w:val="NormalWeb"/>
        <w:rPr>
          <w:b/>
          <w:bCs/>
        </w:rPr>
      </w:pPr>
      <w:r w:rsidRPr="002D2A88">
        <w:rPr>
          <w:b/>
          <w:bCs/>
        </w:rP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65949C58" w14:textId="77777777" w:rsidR="002D2A88" w:rsidRDefault="002D2A88" w:rsidP="002D2A88">
      <w:pPr>
        <w:numPr>
          <w:ilvl w:val="0"/>
          <w:numId w:val="29"/>
        </w:numPr>
        <w:spacing w:before="100" w:beforeAutospacing="1" w:after="100" w:afterAutospacing="1"/>
      </w:pPr>
      <w:r>
        <w:t>Python</w:t>
      </w:r>
    </w:p>
    <w:p w14:paraId="113ED894" w14:textId="77777777" w:rsidR="002D2A88" w:rsidRDefault="002D2A88" w:rsidP="002D2A88">
      <w:pPr>
        <w:numPr>
          <w:ilvl w:val="0"/>
          <w:numId w:val="29"/>
        </w:numPr>
        <w:spacing w:before="100" w:beforeAutospacing="1" w:after="100" w:afterAutospacing="1"/>
      </w:pPr>
      <w:r>
        <w:t>.NET: C# (.cs) and VB.NET(.vb)</w:t>
      </w:r>
    </w:p>
    <w:p w14:paraId="330772DE" w14:textId="77777777" w:rsidR="002D2A88" w:rsidRDefault="002D2A88" w:rsidP="002D2A88">
      <w:pPr>
        <w:numPr>
          <w:ilvl w:val="0"/>
          <w:numId w:val="29"/>
        </w:numPr>
        <w:spacing w:before="100" w:beforeAutospacing="1" w:after="100" w:afterAutospacing="1"/>
      </w:pPr>
      <w:r>
        <w:lastRenderedPageBreak/>
        <w:t>SQL families: Oracle/PLSQL, T</w:t>
      </w:r>
      <w:r>
        <w:noBreakHyphen/>
        <w:t>SQL, ANSI SQL, SAP HANA SQLScript (.sql, .pks/.pkb/.pls)</w:t>
      </w:r>
    </w:p>
    <w:p w14:paraId="3FCE84F7" w14:textId="77777777" w:rsidR="002D2A88" w:rsidRDefault="002D2A88" w:rsidP="002D2A88">
      <w:pPr>
        <w:numPr>
          <w:ilvl w:val="0"/>
          <w:numId w:val="29"/>
        </w:numPr>
        <w:spacing w:before="100" w:beforeAutospacing="1" w:after="100" w:afterAutospacing="1"/>
      </w:pPr>
      <w:r>
        <w:t>SAP HANA SQLScript artifacts: .hdbprocedure, .hdbfunction, .hdbview, .hdbtablefunction, .sqlscript</w:t>
      </w:r>
    </w:p>
    <w:p w14:paraId="70CFDB28" w14:textId="77777777" w:rsidR="002D2A88" w:rsidRDefault="002D2A88" w:rsidP="002D2A88">
      <w:pPr>
        <w:numPr>
          <w:ilvl w:val="0"/>
          <w:numId w:val="29"/>
        </w:numPr>
        <w:spacing w:before="100" w:beforeAutospacing="1" w:after="100" w:afterAutospacing="1"/>
      </w:pPr>
      <w:r>
        <w:t>Power BI DAX (from .dax or text exports)</w:t>
      </w:r>
    </w:p>
    <w:p w14:paraId="71178F28" w14:textId="77777777" w:rsidR="002D2A88" w:rsidRDefault="002D2A88" w:rsidP="002D2A88">
      <w:pPr>
        <w:numPr>
          <w:ilvl w:val="0"/>
          <w:numId w:val="29"/>
        </w:numPr>
        <w:spacing w:before="100" w:beforeAutospacing="1" w:after="100" w:afterAutospacing="1"/>
      </w:pPr>
      <w:r>
        <w:t>IEC 61131</w:t>
      </w:r>
      <w:r>
        <w:noBreakHyphen/>
        <w:t>3 Structured Text (and common PLC text files): .st, .scl, .awl</w:t>
      </w:r>
    </w:p>
    <w:p w14:paraId="2FDBD483" w14:textId="77777777" w:rsidR="002D2A88" w:rsidRDefault="002D2A88" w:rsidP="002D2A88">
      <w:pPr>
        <w:numPr>
          <w:ilvl w:val="0"/>
          <w:numId w:val="29"/>
        </w:numPr>
        <w:spacing w:before="100" w:beforeAutospacing="1" w:after="100" w:afterAutospacing="1"/>
      </w:pPr>
      <w:r>
        <w:t>Excel/Power BI/SAP exports in CSV/TXT (</w:t>
      </w:r>
      <w:r w:rsidRPr="001908CF">
        <w:t>e.g., from Excel, Power BI, SAP)</w:t>
      </w:r>
    </w:p>
    <w:p w14:paraId="1F747D7C" w14:textId="77777777" w:rsidR="002D2A88" w:rsidRDefault="002D2A88" w:rsidP="002D2A88">
      <w:pPr>
        <w:numPr>
          <w:ilvl w:val="0"/>
          <w:numId w:val="29"/>
        </w:numPr>
        <w:spacing w:before="100" w:beforeAutospacing="1" w:after="100" w:afterAutospacing="1"/>
      </w:pPr>
      <w:r>
        <w:t>Generic “KPI: …” annotations in any text file</w:t>
      </w:r>
    </w:p>
    <w:p w14:paraId="4AD18470" w14:textId="1D644982" w:rsidR="00E07EE1" w:rsidRPr="002D2A88" w:rsidRDefault="00E07EE1" w:rsidP="00E07EE1">
      <w:pPr>
        <w:pStyle w:val="NormalWeb"/>
        <w:rPr>
          <w:b/>
          <w:bCs/>
        </w:rPr>
      </w:pPr>
      <w:r w:rsidRPr="002D2A88">
        <w:rPr>
          <w:b/>
          <w:bCs/>
        </w:rPr>
        <w:t>Notes and scope</w:t>
      </w:r>
      <w:r w:rsidR="002D2A88" w:rsidRPr="002D2A88">
        <w:rPr>
          <w:b/>
          <w:bCs/>
        </w:rPr>
        <w:t xml:space="preserve"> of supported languges </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1F08C9" w14:textId="25B3041F" w:rsidR="00E07EE1" w:rsidRDefault="00E07EE1" w:rsidP="002D2A88">
      <w:pPr>
        <w:numPr>
          <w:ilvl w:val="0"/>
          <w:numId w:val="27"/>
        </w:numPr>
        <w:spacing w:before="100" w:beforeAutospacing="1" w:after="100" w:afterAutospacing="1"/>
      </w:pPr>
      <w:r>
        <w:t>Doesn’t break existing behavior. New functions are additive.</w:t>
      </w:r>
    </w:p>
    <w:p w14:paraId="587A3706" w14:textId="77777777" w:rsidR="002D2A88" w:rsidRPr="00F17FB2" w:rsidRDefault="002D2A88" w:rsidP="002D2A88">
      <w:pPr>
        <w:spacing w:before="100" w:beforeAutospacing="1" w:after="100" w:afterAutospacing="1"/>
        <w:rPr>
          <w:b/>
          <w:bCs/>
        </w:rPr>
      </w:pPr>
      <w:r w:rsidRPr="00F17FB2">
        <w:rPr>
          <w:b/>
          <w:bCs/>
        </w:rPr>
        <w:t>Extensibility</w:t>
      </w:r>
    </w:p>
    <w:p w14:paraId="639DD7DD" w14:textId="77777777" w:rsidR="002D2A88" w:rsidRPr="00F17FB2" w:rsidRDefault="002D2A88" w:rsidP="002D2A88">
      <w:pPr>
        <w:numPr>
          <w:ilvl w:val="1"/>
          <w:numId w:val="49"/>
        </w:numPr>
        <w:spacing w:before="100" w:beforeAutospacing="1" w:after="100" w:afterAutospacing="1"/>
      </w:pPr>
      <w:r w:rsidRPr="00F17FB2">
        <w:t>Add new languages by extending kpi_extractor with comment patterns and calling into parser.py helpers.</w:t>
      </w:r>
    </w:p>
    <w:p w14:paraId="396F2EB3" w14:textId="77777777" w:rsidR="002D2A88" w:rsidRPr="00F17FB2" w:rsidRDefault="002D2A88" w:rsidP="002D2A88">
      <w:pPr>
        <w:numPr>
          <w:ilvl w:val="1"/>
          <w:numId w:val="49"/>
        </w:numPr>
        <w:spacing w:before="100" w:beforeAutospacing="1" w:after="100" w:afterAutospacing="1"/>
      </w:pPr>
      <w:r w:rsidRPr="00F17FB2">
        <w:t>Add specific expression shortcuts in parser.py if you encounter recurring patterns (e.g., vendor-specific SQL).</w:t>
      </w:r>
    </w:p>
    <w:p w14:paraId="35EEF651" w14:textId="77777777" w:rsidR="00D17366" w:rsidRDefault="00D17366" w:rsidP="002D2A88">
      <w:pPr>
        <w:spacing w:before="100" w:beforeAutospacing="1" w:after="100" w:afterAutospacing="1"/>
        <w:rPr>
          <w:b/>
          <w:bCs/>
          <w:sz w:val="32"/>
          <w:szCs w:val="32"/>
        </w:rPr>
      </w:pPr>
    </w:p>
    <w:p w14:paraId="3C42C117" w14:textId="3EDCC143" w:rsidR="002D2A88" w:rsidRPr="00F17FB2" w:rsidRDefault="002D2A88" w:rsidP="002D2A88">
      <w:pPr>
        <w:spacing w:before="100" w:beforeAutospacing="1" w:after="100" w:afterAutospacing="1"/>
        <w:rPr>
          <w:b/>
          <w:bCs/>
          <w:sz w:val="32"/>
          <w:szCs w:val="32"/>
        </w:rPr>
      </w:pPr>
      <w:r w:rsidRPr="00F17FB2">
        <w:rPr>
          <w:b/>
          <w:bCs/>
          <w:sz w:val="32"/>
          <w:szCs w:val="32"/>
        </w:rPr>
        <w:t>Known limitations</w:t>
      </w:r>
    </w:p>
    <w:p w14:paraId="6699F892" w14:textId="77777777" w:rsidR="002D2A88" w:rsidRDefault="002D2A88" w:rsidP="002D2A88">
      <w:pPr>
        <w:pStyle w:val="ListParagraph"/>
        <w:numPr>
          <w:ilvl w:val="2"/>
          <w:numId w:val="49"/>
        </w:numPr>
        <w:spacing w:before="100" w:beforeAutospacing="1" w:after="100" w:afterAutospacing="1"/>
      </w:pPr>
      <w:r w:rsidRPr="00F17FB2">
        <w:t>Some multi-stage expressions may not reduce neatly to a single fraction/product. The generic fallback still renders a best-effort formula; add micro-patterns to parser.py as needed.</w:t>
      </w:r>
    </w:p>
    <w:p w14:paraId="3159AE23" w14:textId="361BA6D7" w:rsidR="002D2A88" w:rsidRPr="002D2A88" w:rsidRDefault="002D2A88" w:rsidP="00D17366">
      <w:pPr>
        <w:pStyle w:val="ListParagraph"/>
        <w:numPr>
          <w:ilvl w:val="2"/>
          <w:numId w:val="49"/>
        </w:numPr>
        <w:spacing w:before="100" w:beforeAutospacing="1" w:after="100" w:afterAutospacing="1"/>
      </w:pPr>
      <w:r w:rsidRPr="00F17FB2">
        <w:t>Sphinx must be available for HTML builds; otherwise, RST pages are still generated and can be built later.</w:t>
      </w:r>
    </w:p>
    <w:p w14:paraId="0A0207D2" w14:textId="605F7E8A" w:rsidR="00496914" w:rsidRPr="002D2A88" w:rsidRDefault="004F27B4" w:rsidP="002D2A88">
      <w:pPr>
        <w:rPr>
          <w:b/>
          <w:bCs/>
          <w:sz w:val="40"/>
          <w:szCs w:val="40"/>
        </w:rPr>
      </w:pPr>
      <w:r w:rsidRPr="001908CF">
        <w:rPr>
          <w:b/>
          <w:bCs/>
          <w:sz w:val="40"/>
          <w:szCs w:val="40"/>
        </w:rPr>
        <w:t>Q/A</w:t>
      </w: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lastRenderedPageBreak/>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5B27F520" w14:textId="4309532B" w:rsidR="00496914" w:rsidRDefault="00496914" w:rsidP="002D2A88">
      <w:pPr>
        <w:numPr>
          <w:ilvl w:val="1"/>
          <w:numId w:val="24"/>
        </w:numPr>
        <w:spacing w:before="100" w:beforeAutospacing="1" w:after="100" w:afterAutospacing="1"/>
      </w:pPr>
      <w:r>
        <w:t>pip install -r requirements.txt</w:t>
      </w:r>
    </w:p>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lastRenderedPageBreak/>
        <w:t>Reporting Source: If the text looks generic, it’s replaced with a more relevant source inferred from obvious keywords (e.g., historian, SCADA/OPC, CSV/Excel, SQL, API, sensors).</w:t>
      </w:r>
    </w:p>
    <w:p w14:paraId="2616F45F" w14:textId="2CF22418" w:rsidR="008A0963" w:rsidRDefault="008A0963" w:rsidP="002D2A88">
      <w:pPr>
        <w:numPr>
          <w:ilvl w:val="0"/>
          <w:numId w:val="25"/>
        </w:numPr>
        <w:spacing w:before="100" w:beforeAutospacing="1" w:after="100" w:afterAutospacing="1"/>
      </w:pPr>
      <w:r>
        <w:t>Comments: Never empty anymore; a clear default is supplied if the model doesn’t provide content.</w:t>
      </w:r>
    </w:p>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3272C" w14:textId="77777777" w:rsidR="000F181C" w:rsidRDefault="000F181C" w:rsidP="00C86803">
      <w:r>
        <w:separator/>
      </w:r>
    </w:p>
  </w:endnote>
  <w:endnote w:type="continuationSeparator" w:id="0">
    <w:p w14:paraId="7B91AF59" w14:textId="77777777" w:rsidR="000F181C" w:rsidRDefault="000F181C"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94231" w14:textId="77777777" w:rsidR="000F181C" w:rsidRDefault="000F181C" w:rsidP="00C86803">
      <w:r>
        <w:separator/>
      </w:r>
    </w:p>
  </w:footnote>
  <w:footnote w:type="continuationSeparator" w:id="0">
    <w:p w14:paraId="681AE1FE" w14:textId="77777777" w:rsidR="000F181C" w:rsidRDefault="000F181C"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326729"/>
    <w:multiLevelType w:val="multilevel"/>
    <w:tmpl w:val="A6A4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400"/>
    <w:multiLevelType w:val="multilevel"/>
    <w:tmpl w:val="05C0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E4F98"/>
    <w:multiLevelType w:val="multilevel"/>
    <w:tmpl w:val="7F184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2E22F7"/>
    <w:multiLevelType w:val="multilevel"/>
    <w:tmpl w:val="4E2452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D1669D"/>
    <w:multiLevelType w:val="multilevel"/>
    <w:tmpl w:val="AF1A026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0C245F"/>
    <w:multiLevelType w:val="multilevel"/>
    <w:tmpl w:val="EE4A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4E2C33"/>
    <w:multiLevelType w:val="multilevel"/>
    <w:tmpl w:val="DD081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85BED"/>
    <w:multiLevelType w:val="multilevel"/>
    <w:tmpl w:val="9716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9418D5"/>
    <w:multiLevelType w:val="multilevel"/>
    <w:tmpl w:val="C4240E1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D03F43"/>
    <w:multiLevelType w:val="multilevel"/>
    <w:tmpl w:val="5A66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6A7B4A"/>
    <w:multiLevelType w:val="multilevel"/>
    <w:tmpl w:val="1DEC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A7294"/>
    <w:multiLevelType w:val="multilevel"/>
    <w:tmpl w:val="B374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45774"/>
    <w:multiLevelType w:val="multilevel"/>
    <w:tmpl w:val="AC3626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B1811D1"/>
    <w:multiLevelType w:val="multilevel"/>
    <w:tmpl w:val="46D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9C12D4"/>
    <w:multiLevelType w:val="multilevel"/>
    <w:tmpl w:val="227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E86695"/>
    <w:multiLevelType w:val="multilevel"/>
    <w:tmpl w:val="80F0F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4C5E2A"/>
    <w:multiLevelType w:val="multilevel"/>
    <w:tmpl w:val="97E8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6E68C9"/>
    <w:multiLevelType w:val="multilevel"/>
    <w:tmpl w:val="8870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091A01"/>
    <w:multiLevelType w:val="multilevel"/>
    <w:tmpl w:val="9592660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8235FB"/>
    <w:multiLevelType w:val="multilevel"/>
    <w:tmpl w:val="35CE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21928"/>
    <w:multiLevelType w:val="multilevel"/>
    <w:tmpl w:val="A45CC5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ED673C"/>
    <w:multiLevelType w:val="multilevel"/>
    <w:tmpl w:val="7780C4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33C43C3"/>
    <w:multiLevelType w:val="multilevel"/>
    <w:tmpl w:val="C8BA42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834741"/>
    <w:multiLevelType w:val="multilevel"/>
    <w:tmpl w:val="B8CC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823C31"/>
    <w:multiLevelType w:val="multilevel"/>
    <w:tmpl w:val="B59E0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C38AE"/>
    <w:multiLevelType w:val="multilevel"/>
    <w:tmpl w:val="48240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B9D435C"/>
    <w:multiLevelType w:val="multilevel"/>
    <w:tmpl w:val="C0FCF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260AE7"/>
    <w:multiLevelType w:val="multilevel"/>
    <w:tmpl w:val="E9E47B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843D9F"/>
    <w:multiLevelType w:val="multilevel"/>
    <w:tmpl w:val="7B4C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C050C0"/>
    <w:multiLevelType w:val="multilevel"/>
    <w:tmpl w:val="A9FEEF8E"/>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91730AA"/>
    <w:multiLevelType w:val="multilevel"/>
    <w:tmpl w:val="2A1E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7E1D67"/>
    <w:multiLevelType w:val="multilevel"/>
    <w:tmpl w:val="460824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127309"/>
    <w:multiLevelType w:val="multilevel"/>
    <w:tmpl w:val="E9F046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3C04042"/>
    <w:multiLevelType w:val="multilevel"/>
    <w:tmpl w:val="E2E03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125CCC"/>
    <w:multiLevelType w:val="multilevel"/>
    <w:tmpl w:val="B3A44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7" w15:restartNumberingAfterBreak="0">
    <w:nsid w:val="561B20EE"/>
    <w:multiLevelType w:val="multilevel"/>
    <w:tmpl w:val="F04893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6FB2A2B"/>
    <w:multiLevelType w:val="multilevel"/>
    <w:tmpl w:val="A87C4BA8"/>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D9A23AD"/>
    <w:multiLevelType w:val="multilevel"/>
    <w:tmpl w:val="CDDC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353058"/>
    <w:multiLevelType w:val="multilevel"/>
    <w:tmpl w:val="FA564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D91ADA"/>
    <w:multiLevelType w:val="multilevel"/>
    <w:tmpl w:val="9BFE108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65B0750"/>
    <w:multiLevelType w:val="multilevel"/>
    <w:tmpl w:val="69682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C50473"/>
    <w:multiLevelType w:val="multilevel"/>
    <w:tmpl w:val="B9604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6100FA"/>
    <w:multiLevelType w:val="multilevel"/>
    <w:tmpl w:val="37B81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27423C"/>
    <w:multiLevelType w:val="multilevel"/>
    <w:tmpl w:val="7C184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612722"/>
    <w:multiLevelType w:val="multilevel"/>
    <w:tmpl w:val="E45E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FA70F9"/>
    <w:multiLevelType w:val="multilevel"/>
    <w:tmpl w:val="8850DC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2F561F"/>
    <w:multiLevelType w:val="multilevel"/>
    <w:tmpl w:val="73E80C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6D75F90"/>
    <w:multiLevelType w:val="multilevel"/>
    <w:tmpl w:val="D3C23F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834F52"/>
    <w:multiLevelType w:val="multilevel"/>
    <w:tmpl w:val="8D02F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DC226B"/>
    <w:multiLevelType w:val="multilevel"/>
    <w:tmpl w:val="4A167C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C5A58FD"/>
    <w:multiLevelType w:val="multilevel"/>
    <w:tmpl w:val="539CE6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5" w15:restartNumberingAfterBreak="0">
    <w:nsid w:val="7D6C655B"/>
    <w:multiLevelType w:val="multilevel"/>
    <w:tmpl w:val="5036B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111ECE"/>
    <w:multiLevelType w:val="multilevel"/>
    <w:tmpl w:val="0DF82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39"/>
  </w:num>
  <w:num w:numId="2" w16cid:durableId="1449006039">
    <w:abstractNumId w:val="27"/>
  </w:num>
  <w:num w:numId="3" w16cid:durableId="31152161">
    <w:abstractNumId w:val="60"/>
  </w:num>
  <w:num w:numId="4" w16cid:durableId="2062895452">
    <w:abstractNumId w:val="86"/>
  </w:num>
  <w:num w:numId="5" w16cid:durableId="949896522">
    <w:abstractNumId w:val="66"/>
  </w:num>
  <w:num w:numId="6" w16cid:durableId="543445449">
    <w:abstractNumId w:val="37"/>
  </w:num>
  <w:num w:numId="7" w16cid:durableId="803498329">
    <w:abstractNumId w:val="68"/>
  </w:num>
  <w:num w:numId="8" w16cid:durableId="1874151505">
    <w:abstractNumId w:val="53"/>
  </w:num>
  <w:num w:numId="9" w16cid:durableId="705839741">
    <w:abstractNumId w:val="23"/>
  </w:num>
  <w:num w:numId="10" w16cid:durableId="1293827610">
    <w:abstractNumId w:val="88"/>
  </w:num>
  <w:num w:numId="11" w16cid:durableId="1218130318">
    <w:abstractNumId w:val="46"/>
  </w:num>
  <w:num w:numId="12" w16cid:durableId="336346935">
    <w:abstractNumId w:val="22"/>
  </w:num>
  <w:num w:numId="13" w16cid:durableId="767503906">
    <w:abstractNumId w:val="97"/>
  </w:num>
  <w:num w:numId="14" w16cid:durableId="604002169">
    <w:abstractNumId w:val="12"/>
  </w:num>
  <w:num w:numId="15" w16cid:durableId="51393543">
    <w:abstractNumId w:val="89"/>
  </w:num>
  <w:num w:numId="16" w16cid:durableId="94594747">
    <w:abstractNumId w:val="50"/>
  </w:num>
  <w:num w:numId="17" w16cid:durableId="1947037119">
    <w:abstractNumId w:val="78"/>
  </w:num>
  <w:num w:numId="18" w16cid:durableId="1183318972">
    <w:abstractNumId w:val="4"/>
  </w:num>
  <w:num w:numId="19" w16cid:durableId="1903708170">
    <w:abstractNumId w:val="80"/>
  </w:num>
  <w:num w:numId="20" w16cid:durableId="242642197">
    <w:abstractNumId w:val="45"/>
  </w:num>
  <w:num w:numId="21" w16cid:durableId="713819342">
    <w:abstractNumId w:val="26"/>
  </w:num>
  <w:num w:numId="22" w16cid:durableId="840704383">
    <w:abstractNumId w:val="10"/>
  </w:num>
  <w:num w:numId="23" w16cid:durableId="825777938">
    <w:abstractNumId w:val="52"/>
  </w:num>
  <w:num w:numId="24" w16cid:durableId="139881299">
    <w:abstractNumId w:val="62"/>
  </w:num>
  <w:num w:numId="25" w16cid:durableId="1650359837">
    <w:abstractNumId w:val="87"/>
  </w:num>
  <w:num w:numId="26" w16cid:durableId="1714816328">
    <w:abstractNumId w:val="58"/>
  </w:num>
  <w:num w:numId="27" w16cid:durableId="75250526">
    <w:abstractNumId w:val="57"/>
  </w:num>
  <w:num w:numId="28" w16cid:durableId="1483691169">
    <w:abstractNumId w:val="56"/>
  </w:num>
  <w:num w:numId="29" w16cid:durableId="1360818939">
    <w:abstractNumId w:val="2"/>
  </w:num>
  <w:num w:numId="30" w16cid:durableId="42337354">
    <w:abstractNumId w:val="7"/>
  </w:num>
  <w:num w:numId="31" w16cid:durableId="1112282671">
    <w:abstractNumId w:val="0"/>
  </w:num>
  <w:num w:numId="32" w16cid:durableId="1815558953">
    <w:abstractNumId w:val="72"/>
  </w:num>
  <w:num w:numId="33" w16cid:durableId="1074818736">
    <w:abstractNumId w:val="70"/>
  </w:num>
  <w:num w:numId="34" w16cid:durableId="69468294">
    <w:abstractNumId w:val="59"/>
  </w:num>
  <w:num w:numId="35" w16cid:durableId="1614632655">
    <w:abstractNumId w:val="54"/>
  </w:num>
  <w:num w:numId="36" w16cid:durableId="1155683898">
    <w:abstractNumId w:val="5"/>
  </w:num>
  <w:num w:numId="37" w16cid:durableId="1047686071">
    <w:abstractNumId w:val="8"/>
  </w:num>
  <w:num w:numId="38" w16cid:durableId="2084138561">
    <w:abstractNumId w:val="33"/>
  </w:num>
  <w:num w:numId="39" w16cid:durableId="2094205310">
    <w:abstractNumId w:val="71"/>
  </w:num>
  <w:num w:numId="40" w16cid:durableId="1159228363">
    <w:abstractNumId w:val="61"/>
  </w:num>
  <w:num w:numId="41" w16cid:durableId="514149011">
    <w:abstractNumId w:val="38"/>
  </w:num>
  <w:num w:numId="42" w16cid:durableId="1478449399">
    <w:abstractNumId w:val="48"/>
  </w:num>
  <w:num w:numId="43" w16cid:durableId="570316981">
    <w:abstractNumId w:val="85"/>
  </w:num>
  <w:num w:numId="44" w16cid:durableId="1115753565">
    <w:abstractNumId w:val="13"/>
  </w:num>
  <w:num w:numId="45" w16cid:durableId="1879732698">
    <w:abstractNumId w:val="92"/>
  </w:num>
  <w:num w:numId="46" w16cid:durableId="1144354124">
    <w:abstractNumId w:val="24"/>
  </w:num>
  <w:num w:numId="47" w16cid:durableId="327056989">
    <w:abstractNumId w:val="94"/>
  </w:num>
  <w:num w:numId="48" w16cid:durableId="451630114">
    <w:abstractNumId w:val="31"/>
  </w:num>
  <w:num w:numId="49" w16cid:durableId="646281929">
    <w:abstractNumId w:val="73"/>
  </w:num>
  <w:num w:numId="50" w16cid:durableId="1433864456">
    <w:abstractNumId w:val="55"/>
  </w:num>
  <w:num w:numId="51" w16cid:durableId="1248350056">
    <w:abstractNumId w:val="28"/>
  </w:num>
  <w:num w:numId="52" w16cid:durableId="604925556">
    <w:abstractNumId w:val="6"/>
  </w:num>
  <w:num w:numId="53" w16cid:durableId="174422545">
    <w:abstractNumId w:val="20"/>
  </w:num>
  <w:num w:numId="54" w16cid:durableId="429083226">
    <w:abstractNumId w:val="40"/>
  </w:num>
  <w:num w:numId="55" w16cid:durableId="1345597402">
    <w:abstractNumId w:val="19"/>
  </w:num>
  <w:num w:numId="56" w16cid:durableId="1882790605">
    <w:abstractNumId w:val="83"/>
  </w:num>
  <w:num w:numId="57" w16cid:durableId="727917799">
    <w:abstractNumId w:val="75"/>
  </w:num>
  <w:num w:numId="58" w16cid:durableId="432671476">
    <w:abstractNumId w:val="82"/>
  </w:num>
  <w:num w:numId="59" w16cid:durableId="409934684">
    <w:abstractNumId w:val="69"/>
  </w:num>
  <w:num w:numId="60" w16cid:durableId="273875404">
    <w:abstractNumId w:val="67"/>
  </w:num>
  <w:num w:numId="61" w16cid:durableId="1854566181">
    <w:abstractNumId w:val="25"/>
  </w:num>
  <w:num w:numId="62" w16cid:durableId="1337272148">
    <w:abstractNumId w:val="49"/>
  </w:num>
  <w:num w:numId="63" w16cid:durableId="1733655609">
    <w:abstractNumId w:val="15"/>
  </w:num>
  <w:num w:numId="64" w16cid:durableId="844173958">
    <w:abstractNumId w:val="74"/>
  </w:num>
  <w:num w:numId="65" w16cid:durableId="1527518402">
    <w:abstractNumId w:val="51"/>
  </w:num>
  <w:num w:numId="66" w16cid:durableId="1290435722">
    <w:abstractNumId w:val="9"/>
  </w:num>
  <w:num w:numId="67" w16cid:durableId="2053379992">
    <w:abstractNumId w:val="90"/>
  </w:num>
  <w:num w:numId="68" w16cid:durableId="291055221">
    <w:abstractNumId w:val="63"/>
  </w:num>
  <w:num w:numId="69" w16cid:durableId="775364023">
    <w:abstractNumId w:val="96"/>
  </w:num>
  <w:num w:numId="70" w16cid:durableId="490875662">
    <w:abstractNumId w:val="36"/>
  </w:num>
  <w:num w:numId="71" w16cid:durableId="638341930">
    <w:abstractNumId w:val="77"/>
  </w:num>
  <w:num w:numId="72" w16cid:durableId="1520586631">
    <w:abstractNumId w:val="47"/>
  </w:num>
  <w:num w:numId="73" w16cid:durableId="2052027927">
    <w:abstractNumId w:val="30"/>
  </w:num>
  <w:num w:numId="74" w16cid:durableId="460156048">
    <w:abstractNumId w:val="32"/>
  </w:num>
  <w:num w:numId="75" w16cid:durableId="1464545238">
    <w:abstractNumId w:val="14"/>
  </w:num>
  <w:num w:numId="76" w16cid:durableId="27339765">
    <w:abstractNumId w:val="64"/>
  </w:num>
  <w:num w:numId="77" w16cid:durableId="1241066256">
    <w:abstractNumId w:val="3"/>
  </w:num>
  <w:num w:numId="78" w16cid:durableId="1883444795">
    <w:abstractNumId w:val="44"/>
  </w:num>
  <w:num w:numId="79" w16cid:durableId="1385635699">
    <w:abstractNumId w:val="1"/>
  </w:num>
  <w:num w:numId="80" w16cid:durableId="1806771055">
    <w:abstractNumId w:val="41"/>
  </w:num>
  <w:num w:numId="81" w16cid:durableId="993490691">
    <w:abstractNumId w:val="16"/>
  </w:num>
  <w:num w:numId="82" w16cid:durableId="1628898277">
    <w:abstractNumId w:val="93"/>
  </w:num>
  <w:num w:numId="83" w16cid:durableId="1913197618">
    <w:abstractNumId w:val="29"/>
  </w:num>
  <w:num w:numId="84" w16cid:durableId="526060334">
    <w:abstractNumId w:val="91"/>
  </w:num>
  <w:num w:numId="85" w16cid:durableId="1895656948">
    <w:abstractNumId w:val="18"/>
  </w:num>
  <w:num w:numId="86" w16cid:durableId="532301687">
    <w:abstractNumId w:val="84"/>
  </w:num>
  <w:num w:numId="87" w16cid:durableId="2016951183">
    <w:abstractNumId w:val="76"/>
  </w:num>
  <w:num w:numId="88" w16cid:durableId="144132922">
    <w:abstractNumId w:val="21"/>
  </w:num>
  <w:num w:numId="89" w16cid:durableId="1070158216">
    <w:abstractNumId w:val="42"/>
  </w:num>
  <w:num w:numId="90" w16cid:durableId="1064257732">
    <w:abstractNumId w:val="11"/>
  </w:num>
  <w:num w:numId="91" w16cid:durableId="12541912">
    <w:abstractNumId w:val="65"/>
  </w:num>
  <w:num w:numId="92" w16cid:durableId="1826894568">
    <w:abstractNumId w:val="34"/>
  </w:num>
  <w:num w:numId="93" w16cid:durableId="778064337">
    <w:abstractNumId w:val="35"/>
  </w:num>
  <w:num w:numId="94" w16cid:durableId="1093428148">
    <w:abstractNumId w:val="17"/>
  </w:num>
  <w:num w:numId="95" w16cid:durableId="878010193">
    <w:abstractNumId w:val="43"/>
  </w:num>
  <w:num w:numId="96" w16cid:durableId="1792167593">
    <w:abstractNumId w:val="95"/>
  </w:num>
  <w:num w:numId="97" w16cid:durableId="617105578">
    <w:abstractNumId w:val="79"/>
  </w:num>
  <w:num w:numId="98" w16cid:durableId="2064016696">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0608BF"/>
    <w:rsid w:val="000F181C"/>
    <w:rsid w:val="0010591D"/>
    <w:rsid w:val="001242EF"/>
    <w:rsid w:val="001259C8"/>
    <w:rsid w:val="00130969"/>
    <w:rsid w:val="00136B55"/>
    <w:rsid w:val="0014376F"/>
    <w:rsid w:val="0017155B"/>
    <w:rsid w:val="001908CF"/>
    <w:rsid w:val="001D00B1"/>
    <w:rsid w:val="00224B8E"/>
    <w:rsid w:val="00270659"/>
    <w:rsid w:val="0028296C"/>
    <w:rsid w:val="00285C71"/>
    <w:rsid w:val="002867F5"/>
    <w:rsid w:val="002A7D1C"/>
    <w:rsid w:val="002C07F3"/>
    <w:rsid w:val="002D2A88"/>
    <w:rsid w:val="002E1034"/>
    <w:rsid w:val="00320334"/>
    <w:rsid w:val="00347BBD"/>
    <w:rsid w:val="00350155"/>
    <w:rsid w:val="00383FB4"/>
    <w:rsid w:val="003A28D0"/>
    <w:rsid w:val="003B68EF"/>
    <w:rsid w:val="003C0D3B"/>
    <w:rsid w:val="003C2411"/>
    <w:rsid w:val="003E60AD"/>
    <w:rsid w:val="00405C62"/>
    <w:rsid w:val="00434D12"/>
    <w:rsid w:val="00496914"/>
    <w:rsid w:val="00496CC0"/>
    <w:rsid w:val="004B2361"/>
    <w:rsid w:val="004D1082"/>
    <w:rsid w:val="004F27B4"/>
    <w:rsid w:val="0053335D"/>
    <w:rsid w:val="00546503"/>
    <w:rsid w:val="005829BC"/>
    <w:rsid w:val="006F1EAF"/>
    <w:rsid w:val="007033EC"/>
    <w:rsid w:val="007056D7"/>
    <w:rsid w:val="00717350"/>
    <w:rsid w:val="0073379E"/>
    <w:rsid w:val="00742E0D"/>
    <w:rsid w:val="00765FDE"/>
    <w:rsid w:val="007730AE"/>
    <w:rsid w:val="00786389"/>
    <w:rsid w:val="00837E3F"/>
    <w:rsid w:val="008A0963"/>
    <w:rsid w:val="00976F22"/>
    <w:rsid w:val="00991C1A"/>
    <w:rsid w:val="00994F8F"/>
    <w:rsid w:val="009A5E13"/>
    <w:rsid w:val="009A75BA"/>
    <w:rsid w:val="009B154E"/>
    <w:rsid w:val="00A146F9"/>
    <w:rsid w:val="00A34B17"/>
    <w:rsid w:val="00A677F6"/>
    <w:rsid w:val="00A86954"/>
    <w:rsid w:val="00A92A24"/>
    <w:rsid w:val="00AC37FD"/>
    <w:rsid w:val="00B03D77"/>
    <w:rsid w:val="00B17723"/>
    <w:rsid w:val="00B269AF"/>
    <w:rsid w:val="00B72C08"/>
    <w:rsid w:val="00B846ED"/>
    <w:rsid w:val="00B91C1B"/>
    <w:rsid w:val="00BC1DE5"/>
    <w:rsid w:val="00BE6C9B"/>
    <w:rsid w:val="00C161D7"/>
    <w:rsid w:val="00C26C99"/>
    <w:rsid w:val="00C50316"/>
    <w:rsid w:val="00C763ED"/>
    <w:rsid w:val="00C861D9"/>
    <w:rsid w:val="00C86803"/>
    <w:rsid w:val="00D0124A"/>
    <w:rsid w:val="00D019CE"/>
    <w:rsid w:val="00D17366"/>
    <w:rsid w:val="00D51C20"/>
    <w:rsid w:val="00E07EE1"/>
    <w:rsid w:val="00E53CCB"/>
    <w:rsid w:val="00E67C4C"/>
    <w:rsid w:val="00E92545"/>
    <w:rsid w:val="00E926ED"/>
    <w:rsid w:val="00E96186"/>
    <w:rsid w:val="00EA4E22"/>
    <w:rsid w:val="00EF378A"/>
    <w:rsid w:val="00F323B6"/>
    <w:rsid w:val="00F36B08"/>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35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1025</TotalTime>
  <Pages>21</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19</cp:revision>
  <dcterms:created xsi:type="dcterms:W3CDTF">2025-08-25T15:24:00Z</dcterms:created>
  <dcterms:modified xsi:type="dcterms:W3CDTF">2025-09-12T19:14:00Z</dcterms:modified>
</cp:coreProperties>
</file>