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25ADC674" w14:textId="564C898D" w:rsidR="00F36B08" w:rsidRPr="00F36B08" w:rsidRDefault="00F36B08" w:rsidP="0017155B">
      <w:pPr>
        <w:spacing w:before="100" w:beforeAutospacing="1" w:after="100" w:afterAutospacing="1"/>
        <w:jc w:val="both"/>
        <w:rPr>
          <w:b/>
          <w:bCs/>
          <w:color w:val="000000"/>
        </w:rPr>
      </w:pPr>
      <w:r w:rsidRPr="00F36B08">
        <w:rPr>
          <w:b/>
          <w:bCs/>
          <w:color w:val="000000"/>
        </w:rPr>
        <w:t xml:space="preserve">Problem </w:t>
      </w:r>
      <w:r>
        <w:rPr>
          <w:b/>
          <w:bCs/>
          <w:color w:val="000000"/>
        </w:rPr>
        <w:t>Backgournd</w:t>
      </w:r>
      <w:r w:rsidRPr="00F36B08">
        <w:rPr>
          <w:b/>
          <w:bCs/>
          <w:color w:val="000000"/>
        </w:rPr>
        <w:t>:</w:t>
      </w:r>
    </w:p>
    <w:p w14:paraId="71288D40" w14:textId="77777777" w:rsidR="00F36B08" w:rsidRDefault="00F36B08" w:rsidP="00F36B08">
      <w:pPr>
        <w:spacing w:before="100" w:beforeAutospacing="1" w:after="100" w:afterAutospacing="1"/>
      </w:pPr>
      <w:r w:rsidRPr="00F17FB2">
        <w:t>Engineers keep KPI logic scattered across many files and languages. This tool centralizes KPI definitions, recovers formulas from code, and builds a clean, browsable “Bluebook” so teams can align on definitions, units, and intent.</w:t>
      </w:r>
    </w:p>
    <w:p w14:paraId="38BF2831" w14:textId="33EC57FC" w:rsidR="00F36B08" w:rsidRPr="00F17FB2" w:rsidRDefault="00F36B08" w:rsidP="00F36B08">
      <w:pPr>
        <w:spacing w:before="100" w:beforeAutospacing="1" w:after="100" w:afterAutospacing="1"/>
        <w:rPr>
          <w:b/>
          <w:bCs/>
        </w:rPr>
      </w:pPr>
      <w:r w:rsidRPr="00F17FB2">
        <w:rPr>
          <w:b/>
          <w:bCs/>
        </w:rPr>
        <w:t xml:space="preserve">Design </w:t>
      </w:r>
      <w:r>
        <w:rPr>
          <w:b/>
          <w:bCs/>
        </w:rPr>
        <w:t>C</w:t>
      </w:r>
      <w:r w:rsidRPr="00F17FB2">
        <w:rPr>
          <w:b/>
          <w:bCs/>
        </w:rPr>
        <w:t>hoices</w:t>
      </w:r>
    </w:p>
    <w:p w14:paraId="1875B8E5" w14:textId="0B476776" w:rsidR="00F36B08" w:rsidRPr="00F17FB2" w:rsidRDefault="00F36B08" w:rsidP="00F36B08">
      <w:pPr>
        <w:numPr>
          <w:ilvl w:val="1"/>
          <w:numId w:val="49"/>
        </w:numPr>
        <w:spacing w:before="100" w:beforeAutospacing="1" w:after="100" w:afterAutospacing="1"/>
      </w:pPr>
      <w:r w:rsidRPr="00C50316">
        <w:rPr>
          <w:b/>
          <w:bCs/>
        </w:rPr>
        <w:t>Zero fragile language parsers:</w:t>
      </w:r>
      <w:r w:rsidRPr="00F17FB2">
        <w:t xml:space="preserve"> </w:t>
      </w:r>
      <w:r w:rsidR="00C50316" w:rsidRPr="00C50316">
        <w:rPr>
          <w:rFonts w:asciiTheme="majorBidi" w:hAnsiTheme="majorBidi" w:cstheme="majorBidi"/>
          <w:color w:val="000000"/>
        </w:rPr>
        <w:t>hybrid of regex + Python AST for resilient scanning, supported by a shared parser that unwraps SQL wrappers (CAST/NULLIF/COALESCE) and recognizes cross-language math idioms</w:t>
      </w:r>
      <w:r w:rsidRPr="00C50316">
        <w:rPr>
          <w:rFonts w:asciiTheme="majorBidi" w:hAnsiTheme="majorBidi" w:cstheme="majorBidi"/>
        </w:rPr>
        <w:t>.</w:t>
      </w:r>
    </w:p>
    <w:p w14:paraId="7742DB8A" w14:textId="07296496" w:rsidR="00F36B08" w:rsidRPr="00C50316" w:rsidRDefault="00C50316" w:rsidP="00F36B08">
      <w:pPr>
        <w:numPr>
          <w:ilvl w:val="1"/>
          <w:numId w:val="49"/>
        </w:numPr>
        <w:spacing w:before="100" w:beforeAutospacing="1" w:after="100" w:afterAutospacing="1"/>
        <w:rPr>
          <w:rFonts w:asciiTheme="majorBidi" w:hAnsiTheme="majorBidi" w:cstheme="majorBidi"/>
        </w:rPr>
      </w:pPr>
      <w:r w:rsidRPr="00C50316">
        <w:rPr>
          <w:rStyle w:val="Strong"/>
          <w:rFonts w:asciiTheme="majorBidi" w:eastAsiaTheme="majorEastAsia" w:hAnsiTheme="majorBidi" w:cstheme="majorBidi"/>
          <w:color w:val="000000"/>
        </w:rPr>
        <w:t>Template-first documentation</w:t>
      </w:r>
      <w:r w:rsidRPr="00C50316">
        <w:rPr>
          <w:rFonts w:asciiTheme="majorBidi" w:hAnsiTheme="majorBidi" w:cstheme="majorBidi"/>
          <w:color w:val="000000"/>
        </w:rPr>
        <w:t>: Jinja renders reStructuredText, and Sphinx compiles it into a fast, portable HTML book</w:t>
      </w:r>
      <w:r w:rsidR="00F36B08" w:rsidRPr="00C50316">
        <w:rPr>
          <w:rFonts w:asciiTheme="majorBidi" w:hAnsiTheme="majorBidi" w:cstheme="majorBidi"/>
        </w:rPr>
        <w:t>.</w:t>
      </w:r>
    </w:p>
    <w:p w14:paraId="5AED3FBB" w14:textId="7E244C67" w:rsidR="00F36B08" w:rsidRPr="00F17FB2" w:rsidRDefault="00F36B08" w:rsidP="00F36B08">
      <w:pPr>
        <w:numPr>
          <w:ilvl w:val="1"/>
          <w:numId w:val="49"/>
        </w:numPr>
        <w:spacing w:before="100" w:beforeAutospacing="1" w:after="100" w:afterAutospacing="1"/>
      </w:pPr>
      <w:r w:rsidRPr="00C50316">
        <w:rPr>
          <w:b/>
          <w:bCs/>
        </w:rPr>
        <w:t>AI is optional:</w:t>
      </w:r>
      <w:r w:rsidRPr="00F17FB2">
        <w:t xml:space="preserve"> If the API key is available, narrative fields are generated and safely sanitized; otherwise</w:t>
      </w:r>
      <w:r w:rsidRPr="00C161D7">
        <w:rPr>
          <w:rFonts w:asciiTheme="majorBidi" w:hAnsiTheme="majorBidi" w:cstheme="majorBidi"/>
        </w:rPr>
        <w:t xml:space="preserve">, </w:t>
      </w:r>
      <w:r w:rsidR="00C161D7" w:rsidRPr="00C161D7">
        <w:rPr>
          <w:rFonts w:asciiTheme="majorBidi" w:hAnsiTheme="majorBidi" w:cstheme="majorBidi"/>
          <w:color w:val="000000"/>
        </w:rPr>
        <w:t>neutral editable text is used.</w:t>
      </w:r>
    </w:p>
    <w:p w14:paraId="5AB2D9D9" w14:textId="276778DB" w:rsidR="00F36B08" w:rsidRPr="00F17FB2" w:rsidRDefault="00F36B08" w:rsidP="00F36B08">
      <w:pPr>
        <w:spacing w:before="100" w:beforeAutospacing="1" w:after="100" w:afterAutospacing="1"/>
        <w:rPr>
          <w:b/>
          <w:bCs/>
        </w:rPr>
      </w:pPr>
      <w:r w:rsidRPr="00F17FB2">
        <w:rPr>
          <w:b/>
          <w:bCs/>
        </w:rPr>
        <w:t xml:space="preserve">Key </w:t>
      </w:r>
      <w:r>
        <w:rPr>
          <w:b/>
          <w:bCs/>
        </w:rPr>
        <w:t>M</w:t>
      </w:r>
      <w:r w:rsidRPr="00F17FB2">
        <w:rPr>
          <w:b/>
          <w:bCs/>
        </w:rPr>
        <w:t>odules</w:t>
      </w:r>
    </w:p>
    <w:p w14:paraId="1A5C4FC6" w14:textId="077426DF" w:rsidR="00F36B08" w:rsidRPr="00F17FB2" w:rsidRDefault="00F36B08" w:rsidP="00F36B08">
      <w:pPr>
        <w:numPr>
          <w:ilvl w:val="1"/>
          <w:numId w:val="49"/>
        </w:numPr>
        <w:spacing w:before="100" w:beforeAutospacing="1" w:after="100" w:afterAutospacing="1"/>
      </w:pPr>
      <w:r w:rsidRPr="002C07F3">
        <w:rPr>
          <w:rFonts w:ascii="Courier New" w:hAnsi="Courier New" w:cs="Courier New"/>
        </w:rPr>
        <w:lastRenderedPageBreak/>
        <w:t>kpi_extractor.py</w:t>
      </w:r>
      <w:r w:rsidRPr="00F17FB2">
        <w:t xml:space="preserve">: </w:t>
      </w:r>
      <w:r w:rsidR="00C161D7">
        <w:t>Multi-language scanning, identifies KPI definitions via comment patterns</w:t>
      </w:r>
      <w:r w:rsidRPr="00F17FB2">
        <w:t>; also uses simple structural hints like CREATE VIEW/DEFINE MEASURE.</w:t>
      </w:r>
    </w:p>
    <w:p w14:paraId="626D0EA8" w14:textId="33C541CA" w:rsidR="00F36B08" w:rsidRPr="00F17FB2" w:rsidRDefault="00F36B08" w:rsidP="00F36B08">
      <w:pPr>
        <w:numPr>
          <w:ilvl w:val="1"/>
          <w:numId w:val="49"/>
        </w:numPr>
        <w:spacing w:before="100" w:beforeAutospacing="1" w:after="100" w:afterAutospacing="1"/>
      </w:pPr>
      <w:r w:rsidRPr="002C07F3">
        <w:rPr>
          <w:rFonts w:ascii="Courier New" w:hAnsi="Courier New" w:cs="Courier New"/>
        </w:rPr>
        <w:t>parser.py</w:t>
      </w:r>
      <w:r w:rsidRPr="00F17FB2">
        <w:t xml:space="preserve">: </w:t>
      </w:r>
      <w:r w:rsidR="00C161D7">
        <w:t>Centralized expression helpers</w:t>
      </w:r>
      <w:r w:rsidR="00C161D7">
        <w:t xml:space="preserve">, </w:t>
      </w:r>
      <w:r w:rsidRPr="00F17FB2">
        <w:t>for unwrapping SQL expressions and recognizing math across returns/assignments; includes percent and division pickers.</w:t>
      </w:r>
    </w:p>
    <w:p w14:paraId="6260815F" w14:textId="77777777" w:rsidR="00C161D7" w:rsidRDefault="00F36B08" w:rsidP="00C161D7">
      <w:pPr>
        <w:numPr>
          <w:ilvl w:val="1"/>
          <w:numId w:val="49"/>
        </w:numPr>
        <w:spacing w:before="100" w:beforeAutospacing="1" w:after="100" w:afterAutospacing="1"/>
      </w:pPr>
      <w:r w:rsidRPr="002C07F3">
        <w:rPr>
          <w:rFonts w:ascii="Courier New" w:hAnsi="Courier New" w:cs="Courier New"/>
        </w:rPr>
        <w:t>main.py</w:t>
      </w:r>
      <w:r w:rsidRPr="00F17FB2">
        <w:t>: Orchestrates scanning, formula extraction, AI text, and page rendering; writes RST and optionally runs sphinx-build.</w:t>
      </w:r>
    </w:p>
    <w:p w14:paraId="523F6E3A" w14:textId="48A0F840" w:rsidR="00C161D7" w:rsidRDefault="00F36B08" w:rsidP="00C161D7">
      <w:pPr>
        <w:numPr>
          <w:ilvl w:val="1"/>
          <w:numId w:val="49"/>
        </w:numPr>
        <w:spacing w:before="100" w:beforeAutospacing="1" w:after="100" w:afterAutospacing="1"/>
      </w:pPr>
      <w:r w:rsidRPr="00C161D7">
        <w:rPr>
          <w:rFonts w:ascii="Courier New" w:hAnsi="Courier New" w:cs="Courier New"/>
        </w:rPr>
        <w:t>ai_generator.py</w:t>
      </w:r>
      <w:r w:rsidRPr="00F17FB2">
        <w:t>: Generates descriptions</w:t>
      </w:r>
      <w:r w:rsidR="00C161D7">
        <w:t xml:space="preserve">, </w:t>
      </w:r>
      <w:r w:rsidRPr="00F17FB2">
        <w:t>objectives</w:t>
      </w:r>
      <w:r w:rsidR="00C161D7">
        <w:t xml:space="preserve">, and </w:t>
      </w:r>
      <w:r w:rsidRPr="00F17FB2">
        <w:t xml:space="preserve">units; </w:t>
      </w:r>
      <w:r w:rsidR="00C161D7">
        <w:t>integrates overrides and optional KB guidance.</w:t>
      </w:r>
    </w:p>
    <w:p w14:paraId="3F87BC8B" w14:textId="77777777" w:rsidR="00C161D7" w:rsidRDefault="00C161D7" w:rsidP="00C161D7">
      <w:pPr>
        <w:numPr>
          <w:ilvl w:val="1"/>
          <w:numId w:val="49"/>
        </w:numPr>
        <w:spacing w:before="100" w:beforeAutospacing="1" w:after="100" w:afterAutospacing="1"/>
      </w:pPr>
      <w:r w:rsidRPr="00C161D7">
        <w:rPr>
          <w:rFonts w:ascii="Courier New" w:hAnsi="Courier New" w:cs="Courier New"/>
        </w:rPr>
        <w:t>App.py:</w:t>
      </w:r>
      <w:r>
        <w:t xml:space="preserve"> </w:t>
      </w:r>
      <w:r>
        <w:t>Flask web application for the UI.</w:t>
      </w:r>
    </w:p>
    <w:p w14:paraId="2C0BF082" w14:textId="77777777" w:rsidR="00C161D7" w:rsidRDefault="00C161D7" w:rsidP="00C161D7">
      <w:pPr>
        <w:numPr>
          <w:ilvl w:val="1"/>
          <w:numId w:val="49"/>
        </w:numPr>
        <w:spacing w:before="100" w:beforeAutospacing="1" w:after="100" w:afterAutospacing="1"/>
      </w:pPr>
      <w:r w:rsidRPr="00C161D7">
        <w:rPr>
          <w:rStyle w:val="Strong"/>
          <w:rFonts w:ascii="Courier New" w:eastAsiaTheme="majorEastAsia" w:hAnsi="Courier New" w:cs="Courier New"/>
          <w:b w:val="0"/>
          <w:bCs w:val="0"/>
        </w:rPr>
        <w:t>kb/petro_kpi_kb.json</w:t>
      </w:r>
      <w:r w:rsidRPr="00C161D7">
        <w:rPr>
          <w:rStyle w:val="apple-converted-space"/>
          <w:rFonts w:ascii="Courier New" w:eastAsiaTheme="majorEastAsia" w:hAnsi="Courier New" w:cs="Courier New"/>
          <w:b/>
          <w:bCs/>
        </w:rPr>
        <w:t>:</w:t>
      </w:r>
      <w:r>
        <w:t xml:space="preserve"> Optional petrochemicals KPI knowledge base.</w:t>
      </w:r>
    </w:p>
    <w:p w14:paraId="35D3F86D" w14:textId="3303CC7A" w:rsidR="00C161D7" w:rsidRPr="00F17FB2" w:rsidRDefault="00C161D7" w:rsidP="0053335D">
      <w:pPr>
        <w:numPr>
          <w:ilvl w:val="1"/>
          <w:numId w:val="49"/>
        </w:numPr>
        <w:spacing w:before="100" w:beforeAutospacing="1" w:after="100" w:afterAutospacing="1"/>
      </w:pPr>
      <w:r w:rsidRPr="00C161D7">
        <w:rPr>
          <w:rStyle w:val="Strong"/>
          <w:rFonts w:ascii="Courier New" w:eastAsiaTheme="majorEastAsia" w:hAnsi="Courier New" w:cs="Courier New"/>
          <w:b w:val="0"/>
          <w:bCs w:val="0"/>
        </w:rPr>
        <w:t>templates/kpi_template.rst.j2</w:t>
      </w:r>
      <w:r>
        <w:rPr>
          <w:rStyle w:val="apple-converted-space"/>
          <w:rFonts w:eastAsiaTheme="majorEastAsia"/>
        </w:rPr>
        <w:t xml:space="preserve">: </w:t>
      </w:r>
      <w:r>
        <w:t>Template for structured KPI pages.</w:t>
      </w:r>
    </w:p>
    <w:p w14:paraId="0D810E26" w14:textId="77777777" w:rsidR="002D2A88" w:rsidRPr="00F17FB2" w:rsidRDefault="002D2A88" w:rsidP="002D2A88">
      <w:pPr>
        <w:spacing w:before="100" w:beforeAutospacing="1" w:after="100" w:afterAutospacing="1"/>
        <w:rPr>
          <w:b/>
          <w:bCs/>
        </w:rPr>
      </w:pPr>
      <w:r w:rsidRPr="00F17FB2">
        <w:rPr>
          <w:b/>
          <w:bCs/>
        </w:rPr>
        <w:t>Security &amp; hardening</w:t>
      </w:r>
    </w:p>
    <w:p w14:paraId="2B088C5E" w14:textId="77777777" w:rsidR="002D2A88" w:rsidRPr="00F17FB2" w:rsidRDefault="002D2A88" w:rsidP="002D2A88">
      <w:pPr>
        <w:numPr>
          <w:ilvl w:val="1"/>
          <w:numId w:val="49"/>
        </w:numPr>
        <w:spacing w:before="100" w:beforeAutospacing="1" w:after="100" w:afterAutospacing="1"/>
      </w:pPr>
      <w:r w:rsidRPr="00F17FB2">
        <w:t>Sanitization: All AI narratives are stripped of HTML and escaped before rendering.</w:t>
      </w:r>
    </w:p>
    <w:p w14:paraId="01FDAD59" w14:textId="77777777" w:rsidR="002D2A88" w:rsidRPr="00F17FB2" w:rsidRDefault="002D2A88" w:rsidP="002D2A88">
      <w:pPr>
        <w:numPr>
          <w:ilvl w:val="1"/>
          <w:numId w:val="49"/>
        </w:numPr>
        <w:spacing w:before="100" w:beforeAutospacing="1" w:after="100" w:afterAutospacing="1"/>
      </w:pPr>
      <w:r w:rsidRPr="00F17FB2">
        <w:t>Robust error handling: Fail-soft defaults ensure page rendering continues even if AI calls fail.</w:t>
      </w:r>
    </w:p>
    <w:p w14:paraId="7D9ADA8C" w14:textId="4C8FA03B" w:rsidR="00F36B08" w:rsidRPr="00F17FB2" w:rsidRDefault="002D2A88" w:rsidP="002D2A88">
      <w:pPr>
        <w:numPr>
          <w:ilvl w:val="1"/>
          <w:numId w:val="49"/>
        </w:numPr>
        <w:spacing w:before="100" w:beforeAutospacing="1" w:after="100" w:afterAutospacing="1"/>
      </w:pPr>
      <w:r w:rsidRPr="00F17FB2">
        <w:t>Diagnostic endpoints (/debug-scan, /debug-scan-deep) to verify detection without running the full pipeline.</w:t>
      </w:r>
    </w:p>
    <w:p w14:paraId="29991788" w14:textId="77777777" w:rsidR="00F36B08" w:rsidRDefault="00F36B08" w:rsidP="0017155B">
      <w:pPr>
        <w:spacing w:before="100" w:beforeAutospacing="1" w:after="100" w:afterAutospacing="1"/>
        <w:jc w:val="both"/>
        <w:rPr>
          <w:color w:val="000000"/>
        </w:rPr>
      </w:pP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41501F4A"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8F5E5E6" w14:textId="3CC0CF92" w:rsidR="00F36B08" w:rsidRPr="00F36B08" w:rsidRDefault="00F36B08" w:rsidP="00F36B08">
      <w:pPr>
        <w:numPr>
          <w:ilvl w:val="0"/>
          <w:numId w:val="2"/>
        </w:numPr>
        <w:spacing w:before="100" w:beforeAutospacing="1" w:after="100" w:afterAutospacing="1"/>
        <w:jc w:val="both"/>
        <w:rPr>
          <w:color w:val="000000"/>
        </w:rPr>
      </w:pPr>
      <w:r w:rsidRPr="00F17FB2">
        <w:t>Flask, Jinja2, Sphinx (with sphinx-rtd-theme), openai, python-dotenv</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6DCFD38E"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A modern web browser (Chrome, Firefox, Edge, Safari).</w:t>
      </w:r>
    </w:p>
    <w:p w14:paraId="185C07EB" w14:textId="6A222103" w:rsidR="00F36B08" w:rsidRPr="00F36B08" w:rsidRDefault="00F36B08" w:rsidP="00F36B08">
      <w:pPr>
        <w:numPr>
          <w:ilvl w:val="0"/>
          <w:numId w:val="2"/>
        </w:numPr>
        <w:spacing w:before="100" w:beforeAutospacing="1" w:after="100" w:afterAutospacing="1"/>
        <w:jc w:val="both"/>
        <w:rPr>
          <w:color w:val="000000"/>
        </w:rPr>
      </w:pPr>
      <w:r w:rsidRPr="00F17FB2">
        <w:t>See requirements.txt for pinned versions.</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35CC2028"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 xml:space="preserve">Programmatic Formula </w:t>
      </w:r>
      <w:r w:rsidR="0053335D">
        <w:rPr>
          <w:b/>
          <w:bCs/>
          <w:color w:val="000000"/>
        </w:rPr>
        <w:t xml:space="preserve">Extraction &amp; </w:t>
      </w:r>
      <w:r w:rsidRPr="003B68EF">
        <w:rPr>
          <w:b/>
          <w:bCs/>
          <w:color w:val="000000"/>
        </w:rPr>
        <w:t>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t xml:space="preserve"> </w:t>
      </w:r>
      <w:r w:rsidR="001D00B1">
        <w:rPr>
          <w:b/>
          <w:bCs/>
          <w:color w:val="000000"/>
          <w:sz w:val="27"/>
          <w:szCs w:val="27"/>
        </w:rPr>
        <w:t>Summery of</w:t>
      </w:r>
      <w:r>
        <w:rPr>
          <w:b/>
          <w:bCs/>
          <w:color w:val="000000"/>
          <w:sz w:val="27"/>
          <w:szCs w:val="27"/>
        </w:rPr>
        <w:t xml:space="preserve"> main functions in extraction and generation:</w:t>
      </w:r>
    </w:p>
    <w:p w14:paraId="2BB75EF7" w14:textId="3D8B6A81"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2EE7385B" w14:textId="3DBDCF3D" w:rsidR="0014376F" w:rsidRDefault="0014376F" w:rsidP="00C763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3F2BE61E" w14:textId="77777777" w:rsidR="00C763ED" w:rsidRPr="00C763ED" w:rsidRDefault="00C763ED" w:rsidP="00C763ED">
      <w:pPr>
        <w:spacing w:before="100" w:beforeAutospacing="1" w:after="100" w:afterAutospacing="1"/>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Pr="003C2411" w:rsidRDefault="00E53CCB" w:rsidP="00E53CCB">
      <w:pPr>
        <w:pStyle w:val="NormalWeb"/>
        <w:rPr>
          <w:b/>
          <w:bCs/>
        </w:rPr>
      </w:pPr>
      <w:r w:rsidRPr="003C2411">
        <w:rPr>
          <w:b/>
          <w:bCs/>
        </w:rPr>
        <w:t>Code structure</w:t>
      </w:r>
      <w:r w:rsidR="001D00B1" w:rsidRPr="003C2411">
        <w:rPr>
          <w:b/>
          <w:bCs/>
        </w:rPr>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lastRenderedPageBreak/>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63A364B"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processes source code repositories to automatically extract KPIs, enrich them with descriptive metadata, and generate an interactive documentation site</w:t>
      </w:r>
      <w:r w:rsidR="003C2411">
        <w:rPr>
          <w:color w:val="000000"/>
        </w:rPr>
        <w:t>.</w:t>
      </w:r>
      <w:r>
        <w:rPr>
          <w:color w:val="000000"/>
        </w:rPr>
        <w:t xml:space="preserve"> </w:t>
      </w:r>
      <w:r w:rsidR="003C2411">
        <w:rPr>
          <w:color w:val="000000"/>
        </w:rPr>
        <w:t xml:space="preserve">The </w:t>
      </w:r>
      <w:r w:rsidR="004F27B4" w:rsidRPr="0073379E">
        <w:rPr>
          <w:color w:val="000000"/>
        </w:rPr>
        <w:t>flowchart</w:t>
      </w:r>
      <w:r w:rsidR="004F27B4">
        <w:rPr>
          <w:color w:val="000000"/>
        </w:rPr>
        <w:t xml:space="preserve"> </w:t>
      </w:r>
      <w:r w:rsidR="003C2411">
        <w:rPr>
          <w:color w:val="000000"/>
        </w:rPr>
        <w:t xml:space="preserve">in Figure. 4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lastRenderedPageBreak/>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1">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t>
      </w:r>
      <w:r w:rsidRPr="00B269AF">
        <w:rPr>
          <w:color w:val="000000"/>
        </w:rPr>
        <w:lastRenderedPageBreak/>
        <w:t>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lastRenderedPageBreak/>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rogrammatic Formula Extraction (Decision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78B01D52" w14:textId="78255828" w:rsidR="00F96678" w:rsidRDefault="00F96678" w:rsidP="001259C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for </w:t>
      </w:r>
      <w:r w:rsidRPr="00F96678">
        <w:rPr>
          <w:sz w:val="18"/>
          <w:szCs w:val="18"/>
        </w:rPr>
        <w:t>rogrammatic Formula Extraction</w:t>
      </w:r>
      <w:r>
        <w:rPr>
          <w:sz w:val="18"/>
          <w:szCs w:val="18"/>
        </w:rPr>
        <w:t>.</w:t>
      </w:r>
    </w:p>
    <w:p w14:paraId="52BA1EDD" w14:textId="77777777" w:rsidR="001259C8" w:rsidRDefault="001259C8" w:rsidP="001259C8">
      <w:pPr>
        <w:spacing w:before="100" w:beforeAutospacing="1" w:after="100" w:afterAutospacing="1"/>
        <w:rPr>
          <w:color w:val="000000"/>
          <w:sz w:val="18"/>
          <w:szCs w:val="18"/>
        </w:rPr>
      </w:pPr>
    </w:p>
    <w:p w14:paraId="0B386AAC" w14:textId="77777777" w:rsidR="001259C8" w:rsidRDefault="001259C8" w:rsidP="001259C8">
      <w:pPr>
        <w:spacing w:before="100" w:beforeAutospacing="1" w:after="100" w:afterAutospacing="1"/>
        <w:rPr>
          <w:color w:val="000000"/>
          <w:sz w:val="18"/>
          <w:szCs w:val="18"/>
        </w:rPr>
      </w:pPr>
    </w:p>
    <w:p w14:paraId="3A52B6AB" w14:textId="77777777" w:rsidR="001259C8" w:rsidRDefault="001259C8" w:rsidP="001259C8">
      <w:pPr>
        <w:spacing w:before="100" w:beforeAutospacing="1" w:after="100" w:afterAutospacing="1"/>
        <w:rPr>
          <w:color w:val="000000"/>
          <w:sz w:val="18"/>
          <w:szCs w:val="18"/>
        </w:rPr>
      </w:pPr>
    </w:p>
    <w:p w14:paraId="52AA32F6" w14:textId="77777777" w:rsidR="001259C8" w:rsidRPr="00F96678" w:rsidRDefault="001259C8" w:rsidP="001259C8">
      <w:pPr>
        <w:spacing w:before="100" w:beforeAutospacing="1" w:after="100" w:afterAutospacing="1"/>
        <w:rPr>
          <w:color w:val="000000"/>
          <w:sz w:val="18"/>
          <w:szCs w:val="18"/>
        </w:rPr>
      </w:pPr>
    </w:p>
    <w:p w14:paraId="0507F199" w14:textId="5C45ADB1" w:rsidR="00A92A24" w:rsidRPr="001259C8" w:rsidRDefault="00A92A24" w:rsidP="00A92A24">
      <w:pPr>
        <w:pStyle w:val="ListParagraph"/>
        <w:numPr>
          <w:ilvl w:val="0"/>
          <w:numId w:val="11"/>
        </w:numPr>
        <w:spacing w:before="100" w:beforeAutospacing="1" w:after="100" w:afterAutospacing="1"/>
        <w:outlineLvl w:val="1"/>
        <w:rPr>
          <w:b/>
          <w:bCs/>
          <w:color w:val="000000"/>
          <w:sz w:val="48"/>
          <w:szCs w:val="48"/>
        </w:rPr>
      </w:pPr>
      <w:r w:rsidRPr="00A92A24">
        <w:rPr>
          <w:b/>
          <w:bCs/>
          <w:color w:val="000000"/>
          <w:sz w:val="36"/>
          <w:szCs w:val="36"/>
        </w:rPr>
        <w:lastRenderedPageBreak/>
        <w:t xml:space="preserve">Cookbook: A Guide to the </w:t>
      </w:r>
      <w:r w:rsidR="001259C8" w:rsidRPr="001259C8">
        <w:rPr>
          <w:rStyle w:val="Strong"/>
          <w:rFonts w:eastAsiaTheme="majorEastAsia"/>
          <w:color w:val="000000"/>
          <w:sz w:val="36"/>
          <w:szCs w:val="36"/>
        </w:rPr>
        <w:t>AI-Powered KPI Extractor &amp; Interactive Bluebook</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B6B30DF" w14:textId="77777777" w:rsidR="003C2411" w:rsidRDefault="0073379E" w:rsidP="003C2411">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6E46D6B6" w14:textId="0FE9122E" w:rsidR="0073379E" w:rsidRPr="003C2411" w:rsidRDefault="0073379E" w:rsidP="003C2411">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3C2411">
        <w:rPr>
          <w:b/>
          <w:bCs/>
          <w:color w:val="000000"/>
        </w:rPr>
        <w:t>Install Dependencies</w:t>
      </w:r>
      <w:r w:rsidRPr="003C2411">
        <w:rPr>
          <w:color w:val="000000"/>
        </w:rPr>
        <w:t>: Install all the required Python libraries from the </w:t>
      </w:r>
      <w:r w:rsidRPr="003C2411">
        <w:rPr>
          <w:rFonts w:ascii="Courier New" w:hAnsi="Courier New" w:cs="Courier New"/>
          <w:color w:val="000000"/>
          <w:sz w:val="20"/>
          <w:szCs w:val="20"/>
        </w:rPr>
        <w:t>requirements.txt</w:t>
      </w:r>
      <w:r w:rsidRPr="003C2411">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75A0450B" w14:textId="77777777" w:rsidR="003C2411" w:rsidRDefault="0073379E" w:rsidP="003C2411">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8465323" w14:textId="59DC5B1D" w:rsidR="0073379E" w:rsidRPr="003C2411" w:rsidRDefault="0073379E" w:rsidP="003C2411">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3C2411">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3C24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2F7080D6" w14:textId="2FED437C" w:rsidR="00383FB4" w:rsidRDefault="0073379E" w:rsidP="002D2A88">
      <w:pPr>
        <w:spacing w:before="100" w:beforeAutospacing="1" w:after="100" w:afterAutospacing="1"/>
        <w:rPr>
          <w:color w:val="000000"/>
        </w:rPr>
      </w:pPr>
      <w:r w:rsidRPr="0073379E">
        <w:rPr>
          <w:color w:val="000000"/>
        </w:rPr>
        <w:t>That's it! You have successfully generated an interactive KPI Bluebook from your source code.</w:t>
      </w:r>
    </w:p>
    <w:p w14:paraId="72536E7F" w14:textId="54801130" w:rsidR="00383FB4" w:rsidRPr="003C2411" w:rsidRDefault="003C2411" w:rsidP="0073379E">
      <w:pPr>
        <w:spacing w:before="100" w:beforeAutospacing="1" w:after="100" w:afterAutospacing="1"/>
        <w:rPr>
          <w:b/>
          <w:bCs/>
          <w:color w:val="000000"/>
          <w:sz w:val="32"/>
          <w:szCs w:val="32"/>
        </w:rPr>
      </w:pPr>
      <w:r>
        <w:rPr>
          <w:b/>
          <w:bCs/>
          <w:color w:val="000000"/>
          <w:sz w:val="32"/>
          <w:szCs w:val="32"/>
        </w:rPr>
        <w:t>Optional</w:t>
      </w:r>
      <w:r w:rsidRPr="003C2411">
        <w:rPr>
          <w:b/>
          <w:bCs/>
          <w:sz w:val="32"/>
          <w:szCs w:val="32"/>
        </w:rPr>
        <w:t xml:space="preserve"> </w:t>
      </w:r>
      <w:r>
        <w:rPr>
          <w:b/>
          <w:bCs/>
          <w:sz w:val="32"/>
          <w:szCs w:val="32"/>
        </w:rPr>
        <w:t>K</w:t>
      </w:r>
      <w:r w:rsidRPr="003C2411">
        <w:rPr>
          <w:b/>
          <w:bCs/>
          <w:sz w:val="32"/>
          <w:szCs w:val="32"/>
        </w:rPr>
        <w:t xml:space="preserve">nowledge </w:t>
      </w:r>
      <w:r>
        <w:rPr>
          <w:b/>
          <w:bCs/>
          <w:sz w:val="32"/>
          <w:szCs w:val="32"/>
        </w:rPr>
        <w:t>B</w:t>
      </w:r>
      <w:r w:rsidRPr="003C2411">
        <w:rPr>
          <w:b/>
          <w:bCs/>
          <w:sz w:val="32"/>
          <w:szCs w:val="32"/>
        </w:rPr>
        <w:t>ase</w:t>
      </w:r>
      <w:r>
        <w:rPr>
          <w:b/>
          <w:bCs/>
          <w:sz w:val="32"/>
          <w:szCs w:val="32"/>
        </w:rPr>
        <w:t xml:space="preserve"> (KB)</w:t>
      </w:r>
    </w:p>
    <w:p w14:paraId="3B9271EA" w14:textId="5B3F2696" w:rsidR="001259C8" w:rsidRPr="001259C8" w:rsidRDefault="003C2411" w:rsidP="00D17366">
      <w:pPr>
        <w:spacing w:before="100" w:beforeAutospacing="1" w:after="100" w:afterAutospacing="1"/>
      </w:pPr>
      <w:r>
        <w:rPr>
          <w:rStyle w:val="Strong"/>
          <w:rFonts w:asciiTheme="majorBidi" w:eastAsiaTheme="majorEastAsia" w:hAnsiTheme="majorBidi" w:cstheme="majorBidi"/>
          <w:color w:val="000000" w:themeColor="text1"/>
        </w:rPr>
        <w:t xml:space="preserve">Knowledge Base (KB) </w:t>
      </w:r>
      <w:r w:rsidRPr="003C2411">
        <w:rPr>
          <w:rStyle w:val="Strong"/>
          <w:rFonts w:asciiTheme="majorBidi" w:eastAsiaTheme="majorEastAsia" w:hAnsiTheme="majorBidi" w:cstheme="majorBidi"/>
          <w:b w:val="0"/>
          <w:bCs w:val="0"/>
          <w:color w:val="000000" w:themeColor="text1"/>
        </w:rPr>
        <w:t>is a s</w:t>
      </w:r>
      <w:r w:rsidRPr="003C2411">
        <w:rPr>
          <w:rStyle w:val="Strong"/>
          <w:rFonts w:asciiTheme="majorBidi" w:eastAsiaTheme="majorEastAsia" w:hAnsiTheme="majorBidi" w:cstheme="majorBidi"/>
          <w:b w:val="0"/>
          <w:bCs w:val="0"/>
          <w:color w:val="000000" w:themeColor="text1"/>
        </w:rPr>
        <w:t>tatic repository of facts and rules</w:t>
      </w:r>
      <w:r w:rsidRPr="003C2411">
        <w:rPr>
          <w:rStyle w:val="apple-converted-space"/>
          <w:rFonts w:asciiTheme="majorBidi" w:eastAsiaTheme="majorEastAsia" w:hAnsiTheme="majorBidi" w:cstheme="majorBidi"/>
          <w:color w:val="000000" w:themeColor="text1"/>
        </w:rPr>
        <w:t> </w:t>
      </w:r>
      <w:r w:rsidRPr="003C2411">
        <w:rPr>
          <w:rFonts w:asciiTheme="majorBidi" w:hAnsiTheme="majorBidi" w:cstheme="majorBidi"/>
          <w:color w:val="000000" w:themeColor="text1"/>
        </w:rPr>
        <w:t>built by humans.</w:t>
      </w:r>
      <w:r>
        <w:rPr>
          <w:rFonts w:asciiTheme="majorBidi" w:hAnsiTheme="majorBidi" w:cstheme="majorBidi"/>
          <w:color w:val="000000" w:themeColor="text1"/>
        </w:rPr>
        <w:t xml:space="preserve"> </w:t>
      </w:r>
      <w:r w:rsidRPr="003C2411">
        <w:rPr>
          <w:rFonts w:asciiTheme="majorBidi" w:hAnsiTheme="majorBidi" w:cstheme="majorBidi"/>
          <w:color w:val="000000" w:themeColor="text1"/>
        </w:rPr>
        <w:t>A KB is a central component of "Symbolic AI" or "Good Old-Fashioned AI" (GOFAI). Its core principle is representing knowledge in a structured, machine-readable format.</w:t>
      </w:r>
      <w:r w:rsidR="001259C8">
        <w:rPr>
          <w:rFonts w:asciiTheme="majorBidi" w:hAnsiTheme="majorBidi" w:cstheme="majorBidi"/>
          <w:color w:val="000000" w:themeColor="text1"/>
        </w:rPr>
        <w:t xml:space="preserve"> </w:t>
      </w:r>
    </w:p>
    <w:p w14:paraId="03B2BD68" w14:textId="77777777" w:rsidR="003C2411" w:rsidRPr="003C2411" w:rsidRDefault="003C2411" w:rsidP="003C2411">
      <w:pPr>
        <w:spacing w:before="100" w:beforeAutospacing="1" w:after="100" w:afterAutospacing="1"/>
        <w:rPr>
          <w:rFonts w:asciiTheme="majorBidi" w:hAnsiTheme="majorBidi" w:cstheme="majorBidi"/>
          <w:color w:val="000000" w:themeColor="text1"/>
        </w:rPr>
      </w:pPr>
      <w:r w:rsidRPr="000608BF">
        <w:rPr>
          <w:rFonts w:asciiTheme="majorBidi" w:hAnsiTheme="majorBidi" w:cstheme="majorBidi"/>
          <w:b/>
          <w:bCs/>
          <w:color w:val="000000" w:themeColor="text1"/>
        </w:rPr>
        <w:t>How it works:</w:t>
      </w:r>
      <w:r w:rsidRPr="003C2411">
        <w:rPr>
          <w:rFonts w:asciiTheme="majorBidi" w:hAnsiTheme="majorBidi" w:cstheme="majorBidi"/>
          <w:color w:val="000000" w:themeColor="text1"/>
        </w:rPr>
        <w:t xml:space="preserve"> Humans (domain experts and knowledge engineers) manually codify facts, rules, and relationships into a formal language.</w:t>
      </w:r>
    </w:p>
    <w:p w14:paraId="0FAFF505" w14:textId="23C4D282" w:rsidR="001259C8" w:rsidRPr="001259C8" w:rsidRDefault="003C2411" w:rsidP="001259C8">
      <w:pPr>
        <w:spacing w:before="100" w:beforeAutospacing="1" w:after="100" w:afterAutospacing="1"/>
      </w:pPr>
      <w:r w:rsidRPr="000608BF">
        <w:rPr>
          <w:rFonts w:asciiTheme="majorBidi" w:hAnsiTheme="majorBidi" w:cstheme="majorBidi"/>
          <w:b/>
          <w:bCs/>
          <w:color w:val="000000" w:themeColor="text1"/>
        </w:rPr>
        <w:t>Facts:</w:t>
      </w:r>
      <w:r w:rsidRPr="003C2411">
        <w:rPr>
          <w:rFonts w:asciiTheme="majorBidi" w:hAnsiTheme="majorBidi" w:cstheme="majorBidi"/>
          <w:color w:val="000000" w:themeColor="text1"/>
        </w:rPr>
        <w:t xml:space="preserve"> </w:t>
      </w:r>
      <w:r w:rsidR="000608BF" w:rsidRPr="00D0124A">
        <w:rPr>
          <w:rFonts w:ascii="Menlo" w:hAnsi="Menlo" w:cs="Menlo"/>
          <w:color w:val="FFFFFF" w:themeColor="background1"/>
          <w:sz w:val="21"/>
          <w:szCs w:val="21"/>
          <w:highlight w:val="black"/>
        </w:rPr>
        <w:t>Riyadh</w:t>
      </w:r>
      <w:r w:rsidRPr="00D0124A">
        <w:rPr>
          <w:rFonts w:ascii="Menlo" w:hAnsi="Menlo" w:cs="Menlo"/>
          <w:color w:val="FFFFFF" w:themeColor="background1"/>
          <w:sz w:val="21"/>
          <w:szCs w:val="21"/>
          <w:highlight w:val="black"/>
        </w:rPr>
        <w:t xml:space="preserve"> is the capital of </w:t>
      </w:r>
      <w:r w:rsidR="000608BF" w:rsidRPr="00D0124A">
        <w:rPr>
          <w:rFonts w:ascii="Menlo" w:hAnsi="Menlo" w:cs="Menlo"/>
          <w:color w:val="FFFFFF" w:themeColor="background1"/>
          <w:sz w:val="21"/>
          <w:szCs w:val="21"/>
          <w:highlight w:val="black"/>
        </w:rPr>
        <w:t>Saudi Arabia</w:t>
      </w:r>
      <w:r w:rsidRPr="000608BF">
        <w:rPr>
          <w:rFonts w:ascii="Menlo" w:hAnsi="Menlo" w:cs="Menlo"/>
          <w:color w:val="000000" w:themeColor="text1"/>
          <w:sz w:val="21"/>
          <w:szCs w:val="21"/>
        </w:rPr>
        <w:t xml:space="preserve">. </w:t>
      </w:r>
      <w:r w:rsidRPr="00D0124A">
        <w:rPr>
          <w:rFonts w:ascii="Menlo" w:hAnsi="Menlo" w:cs="Menlo"/>
          <w:color w:val="FFFFFF" w:themeColor="background1"/>
          <w:sz w:val="21"/>
          <w:szCs w:val="21"/>
          <w:highlight w:val="black"/>
        </w:rPr>
        <w:t xml:space="preserve">A </w:t>
      </w:r>
      <w:r w:rsidR="000608BF" w:rsidRPr="00D0124A">
        <w:rPr>
          <w:rFonts w:ascii="Menlo" w:hAnsi="Menlo" w:cs="Menlo"/>
          <w:color w:val="FFFFFF" w:themeColor="background1"/>
          <w:sz w:val="21"/>
          <w:szCs w:val="21"/>
          <w:highlight w:val="black"/>
        </w:rPr>
        <w:t>camel</w:t>
      </w:r>
      <w:r w:rsidRPr="00D0124A">
        <w:rPr>
          <w:rFonts w:ascii="Menlo" w:hAnsi="Menlo" w:cs="Menlo"/>
          <w:color w:val="FFFFFF" w:themeColor="background1"/>
          <w:sz w:val="21"/>
          <w:szCs w:val="21"/>
          <w:highlight w:val="black"/>
        </w:rPr>
        <w:t xml:space="preserve"> is </w:t>
      </w:r>
      <w:r w:rsidR="000608BF" w:rsidRPr="00D0124A">
        <w:rPr>
          <w:rFonts w:ascii="Menlo" w:hAnsi="Menlo" w:cs="Menlo"/>
          <w:color w:val="FFFFFF" w:themeColor="background1"/>
          <w:sz w:val="21"/>
          <w:szCs w:val="21"/>
          <w:highlight w:val="black"/>
        </w:rPr>
        <w:t>an animal</w:t>
      </w:r>
      <w:r w:rsidRPr="00D0124A">
        <w:rPr>
          <w:rFonts w:ascii="Menlo" w:hAnsi="Menlo" w:cs="Menlo"/>
          <w:color w:val="FFFFFF" w:themeColor="background1"/>
          <w:sz w:val="21"/>
          <w:szCs w:val="21"/>
          <w:highlight w:val="black"/>
        </w:rPr>
        <w:t>.</w:t>
      </w:r>
      <w:r w:rsidR="00434D12">
        <w:rPr>
          <w:rFonts w:ascii="Menlo" w:hAnsi="Menlo" w:cs="Menlo"/>
          <w:color w:val="000000" w:themeColor="text1"/>
          <w:sz w:val="21"/>
          <w:szCs w:val="21"/>
        </w:rPr>
        <w:br/>
      </w:r>
      <w:r w:rsidRPr="000608BF">
        <w:rPr>
          <w:rFonts w:asciiTheme="majorBidi" w:hAnsiTheme="majorBidi" w:cstheme="majorBidi"/>
          <w:b/>
          <w:bCs/>
          <w:color w:val="000000" w:themeColor="text1"/>
        </w:rPr>
        <w:t>Rules:</w:t>
      </w:r>
      <w:r w:rsidRPr="003C2411">
        <w:rPr>
          <w:rFonts w:asciiTheme="majorBidi" w:hAnsiTheme="majorBidi" w:cstheme="majorBidi"/>
          <w:color w:val="000000" w:themeColor="text1"/>
        </w:rPr>
        <w:t xml:space="preserve"> </w:t>
      </w:r>
      <w:r w:rsidRPr="00D0124A">
        <w:rPr>
          <w:rFonts w:ascii="Menlo" w:hAnsi="Menlo" w:cs="Menlo"/>
          <w:color w:val="FFFFFF" w:themeColor="background1"/>
          <w:sz w:val="21"/>
          <w:szCs w:val="21"/>
          <w:highlight w:val="black"/>
        </w:rPr>
        <w:t xml:space="preserve">IF it is </w:t>
      </w:r>
      <w:r w:rsidR="000608BF" w:rsidRPr="00D0124A">
        <w:rPr>
          <w:rFonts w:ascii="Menlo" w:hAnsi="Menlo" w:cs="Menlo"/>
          <w:color w:val="FFFFFF" w:themeColor="background1"/>
          <w:sz w:val="21"/>
          <w:szCs w:val="21"/>
          <w:highlight w:val="black"/>
        </w:rPr>
        <w:t>night</w:t>
      </w:r>
      <w:r w:rsidRPr="00D0124A">
        <w:rPr>
          <w:rFonts w:ascii="Menlo" w:hAnsi="Menlo" w:cs="Menlo"/>
          <w:color w:val="FFFFFF" w:themeColor="background1"/>
          <w:sz w:val="21"/>
          <w:szCs w:val="21"/>
          <w:highlight w:val="black"/>
        </w:rPr>
        <w:t xml:space="preserve"> THEN the </w:t>
      </w:r>
      <w:r w:rsidR="000608BF" w:rsidRPr="00D0124A">
        <w:rPr>
          <w:rFonts w:ascii="Menlo" w:hAnsi="Menlo" w:cs="Menlo"/>
          <w:color w:val="FFFFFF" w:themeColor="background1"/>
          <w:sz w:val="21"/>
          <w:szCs w:val="21"/>
          <w:highlight w:val="black"/>
        </w:rPr>
        <w:t>sky</w:t>
      </w:r>
      <w:r w:rsidRPr="00D0124A">
        <w:rPr>
          <w:rFonts w:ascii="Menlo" w:hAnsi="Menlo" w:cs="Menlo"/>
          <w:color w:val="FFFFFF" w:themeColor="background1"/>
          <w:sz w:val="21"/>
          <w:szCs w:val="21"/>
          <w:highlight w:val="black"/>
        </w:rPr>
        <w:t xml:space="preserve"> is </w:t>
      </w:r>
      <w:r w:rsidR="000608BF" w:rsidRPr="00D0124A">
        <w:rPr>
          <w:rFonts w:ascii="Menlo" w:hAnsi="Menlo" w:cs="Menlo"/>
          <w:color w:val="FFFFFF" w:themeColor="background1"/>
          <w:sz w:val="21"/>
          <w:szCs w:val="21"/>
          <w:highlight w:val="black"/>
        </w:rPr>
        <w:t>dark</w:t>
      </w:r>
      <w:r w:rsidRPr="00D0124A">
        <w:rPr>
          <w:rFonts w:ascii="Menlo" w:hAnsi="Menlo" w:cs="Menlo"/>
          <w:color w:val="FFFFFF" w:themeColor="background1"/>
          <w:sz w:val="21"/>
          <w:szCs w:val="21"/>
          <w:highlight w:val="black"/>
        </w:rPr>
        <w:t>.</w:t>
      </w:r>
      <w:r w:rsidRPr="00D0124A">
        <w:rPr>
          <w:rFonts w:ascii="Menlo" w:hAnsi="Menlo" w:cs="Menlo"/>
          <w:color w:val="FFFFFF" w:themeColor="background1"/>
          <w:sz w:val="21"/>
          <w:szCs w:val="21"/>
        </w:rPr>
        <w:t xml:space="preserve"> </w:t>
      </w:r>
      <w:r w:rsidRPr="00D0124A">
        <w:rPr>
          <w:rFonts w:ascii="Menlo" w:hAnsi="Menlo" w:cs="Menlo"/>
          <w:color w:val="FFFFFF" w:themeColor="background1"/>
          <w:sz w:val="21"/>
          <w:szCs w:val="21"/>
          <w:highlight w:val="black"/>
        </w:rPr>
        <w:t xml:space="preserve">IF a customer buys a </w:t>
      </w:r>
      <w:r w:rsidR="000608BF" w:rsidRPr="00D0124A">
        <w:rPr>
          <w:rFonts w:ascii="Menlo" w:hAnsi="Menlo" w:cs="Menlo"/>
          <w:color w:val="FFFFFF" w:themeColor="background1"/>
          <w:sz w:val="21"/>
          <w:szCs w:val="21"/>
          <w:highlight w:val="black"/>
        </w:rPr>
        <w:t>car</w:t>
      </w:r>
      <w:r w:rsidRPr="00D0124A">
        <w:rPr>
          <w:rFonts w:ascii="Menlo" w:hAnsi="Menlo" w:cs="Menlo"/>
          <w:color w:val="FFFFFF" w:themeColor="background1"/>
          <w:sz w:val="21"/>
          <w:szCs w:val="21"/>
          <w:highlight w:val="black"/>
        </w:rPr>
        <w:t xml:space="preserve"> THEN recommend </w:t>
      </w:r>
      <w:r w:rsidR="000608BF" w:rsidRPr="00D0124A">
        <w:rPr>
          <w:rFonts w:ascii="Menlo" w:hAnsi="Menlo" w:cs="Menlo"/>
          <w:color w:val="FFFFFF" w:themeColor="background1"/>
          <w:sz w:val="21"/>
          <w:szCs w:val="21"/>
          <w:highlight w:val="black"/>
        </w:rPr>
        <w:t>an auto insurance</w:t>
      </w:r>
      <w:r w:rsidRPr="00D0124A">
        <w:rPr>
          <w:rFonts w:ascii="Menlo" w:hAnsi="Menlo" w:cs="Menlo"/>
          <w:color w:val="FFFFFF" w:themeColor="background1"/>
          <w:sz w:val="21"/>
          <w:szCs w:val="21"/>
          <w:highlight w:val="black"/>
        </w:rPr>
        <w:t>.</w:t>
      </w:r>
      <w:r w:rsidR="00434D12">
        <w:rPr>
          <w:rFonts w:ascii="Menlo" w:hAnsi="Menlo" w:cs="Menlo"/>
          <w:color w:val="000000" w:themeColor="text1"/>
          <w:sz w:val="21"/>
          <w:szCs w:val="21"/>
        </w:rPr>
        <w:br/>
      </w:r>
      <w:r w:rsidR="000608BF" w:rsidRPr="000608BF">
        <w:rPr>
          <w:b/>
          <w:bCs/>
        </w:rPr>
        <w:t>Key Technology:</w:t>
      </w:r>
      <w:r w:rsidR="000608BF">
        <w:t xml:space="preserve"> Often uses ontologies (like a web of concepts, e.g., </w:t>
      </w:r>
      <w:r w:rsidR="000608BF" w:rsidRPr="000608BF">
        <w:rPr>
          <w:rFonts w:ascii="Menlo" w:hAnsi="Menlo" w:cs="Menlo"/>
        </w:rPr>
        <w:t>Camel</w:t>
      </w:r>
      <w:r w:rsidR="000608BF">
        <w:t xml:space="preserve"> is a subclass of </w:t>
      </w:r>
      <w:r w:rsidR="000608BF" w:rsidRPr="000608BF">
        <w:rPr>
          <w:rFonts w:ascii="Menlo" w:hAnsi="Menlo" w:cs="Menlo"/>
        </w:rPr>
        <w:t>Animal</w:t>
      </w:r>
      <w:r w:rsidR="000608BF">
        <w:t>) and is queried using languages like SPARQL. Examples include databases, semantic webs, and expert systems.</w:t>
      </w:r>
    </w:p>
    <w:p w14:paraId="7CE9EC42" w14:textId="0ABFC3EF" w:rsidR="000608BF" w:rsidRDefault="00434D12" w:rsidP="000608BF">
      <w:pPr>
        <w:spacing w:before="100" w:beforeAutospacing="1" w:after="100" w:afterAutospacing="1"/>
        <w:rPr>
          <w:b/>
          <w:bCs/>
        </w:rPr>
      </w:pPr>
      <w:r>
        <w:rPr>
          <w:b/>
          <w:bCs/>
        </w:rPr>
        <w:t>Advantages</w:t>
      </w:r>
      <w:r w:rsidR="001259C8">
        <w:rPr>
          <w:b/>
          <w:bCs/>
        </w:rPr>
        <w:t xml:space="preserve"> of Knowledge Base</w:t>
      </w:r>
      <w:r>
        <w:rPr>
          <w:b/>
          <w:bCs/>
        </w:rPr>
        <w:t>:</w:t>
      </w:r>
    </w:p>
    <w:p w14:paraId="0982E8B4" w14:textId="3C4A90D5" w:rsidR="000608BF" w:rsidRDefault="000608BF" w:rsidP="00434D12">
      <w:pPr>
        <w:spacing w:before="100" w:beforeAutospacing="1" w:after="100" w:afterAutospacing="1"/>
      </w:pPr>
      <w:r w:rsidRPr="00434D12">
        <w:rPr>
          <w:b/>
          <w:bCs/>
        </w:rPr>
        <w:t>Explainable:</w:t>
      </w:r>
      <w:r>
        <w:t xml:space="preserve"> You can always trace why a conclusion was reached by following the chain of rules and facts.</w:t>
      </w:r>
      <w:r w:rsidR="00434D12">
        <w:br/>
      </w:r>
      <w:r w:rsidRPr="00434D12">
        <w:rPr>
          <w:b/>
          <w:bCs/>
        </w:rPr>
        <w:t>Precise:</w:t>
      </w:r>
      <w:r>
        <w:t xml:space="preserve"> It operates on exact, human-defined logic.</w:t>
      </w:r>
      <w:r w:rsidR="00434D12">
        <w:br/>
      </w:r>
      <w:r w:rsidRPr="00434D12">
        <w:rPr>
          <w:b/>
          <w:bCs/>
        </w:rPr>
        <w:t>Data-Efficient:</w:t>
      </w:r>
      <w:r>
        <w:t xml:space="preserve"> Doesn't require massive datasets, just accurate human knowledge.</w:t>
      </w:r>
      <w:r w:rsidR="00434D12">
        <w:br/>
      </w:r>
      <w:r w:rsidR="00434D12" w:rsidRPr="00434D12">
        <w:rPr>
          <w:b/>
          <w:bCs/>
        </w:rPr>
        <w:t>Limitation:</w:t>
      </w:r>
      <w:r w:rsidR="00434D12">
        <w:t xml:space="preserve"> It cannot learn by itsself </w:t>
      </w:r>
    </w:p>
    <w:p w14:paraId="109A108B" w14:textId="77777777" w:rsidR="00D17366" w:rsidRDefault="00D17366" w:rsidP="00D17366">
      <w:pPr>
        <w:spacing w:before="100" w:beforeAutospacing="1" w:after="100" w:afterAutospacing="1"/>
        <w:rPr>
          <w:rFonts w:asciiTheme="majorBidi" w:hAnsiTheme="majorBidi" w:cstheme="majorBidi"/>
          <w:color w:val="000000" w:themeColor="text1"/>
        </w:rPr>
      </w:pPr>
      <w:r>
        <w:t>The tool has an optional to learn from a curated petrochemicals KPI knowledge base and also learn continuously from user edits.</w:t>
      </w:r>
      <w:r>
        <w:rPr>
          <w:rFonts w:asciiTheme="majorBidi" w:hAnsiTheme="majorBidi" w:cstheme="majorBidi"/>
          <w:color w:val="000000" w:themeColor="text1"/>
        </w:rPr>
        <w:t xml:space="preserve"> \</w:t>
      </w:r>
      <w:r>
        <w:t>By ckick on Edit button users can change any KPI field, persist the change, and use it to improve the next generations.</w:t>
      </w:r>
    </w:p>
    <w:p w14:paraId="01795D12" w14:textId="77777777" w:rsidR="00D17366" w:rsidRDefault="00D17366" w:rsidP="00D17366">
      <w:pPr>
        <w:spacing w:before="100" w:beforeAutospacing="1" w:after="100" w:afterAutospacing="1"/>
        <w:rPr>
          <w:rFonts w:asciiTheme="majorBidi" w:hAnsiTheme="majorBidi" w:cstheme="majorBidi"/>
          <w:color w:val="000000" w:themeColor="text1"/>
        </w:rPr>
      </w:pPr>
      <w:r>
        <w:rPr>
          <w:rStyle w:val="Strong"/>
          <w:rFonts w:asciiTheme="majorBidi" w:eastAsiaTheme="majorEastAsia" w:hAnsiTheme="majorBidi" w:cstheme="majorBidi"/>
          <w:color w:val="000000" w:themeColor="text1"/>
        </w:rPr>
        <w:t xml:space="preserve">Knowledge Base &amp; </w:t>
      </w:r>
      <w:r>
        <w:rPr>
          <w:rStyle w:val="Strong"/>
          <w:rFonts w:eastAsiaTheme="majorEastAsia"/>
          <w:color w:val="000000"/>
        </w:rPr>
        <w:t>AI-Powered KPI Extractor &amp; Interactive Bluebook</w:t>
      </w:r>
    </w:p>
    <w:p w14:paraId="27F43456" w14:textId="77777777" w:rsidR="00D17366" w:rsidRDefault="00D17366" w:rsidP="00D17366">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5E8894F1" w14:textId="77777777" w:rsidR="00D17366" w:rsidRDefault="00D17366" w:rsidP="00D17366">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38C6D4C1" w14:textId="77777777" w:rsidR="00D17366" w:rsidRPr="001259C8" w:rsidRDefault="00D17366" w:rsidP="00D17366">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54B0758A" w14:textId="77777777" w:rsidR="00D17366" w:rsidRDefault="00D17366" w:rsidP="00434D12">
      <w:pPr>
        <w:spacing w:before="100" w:beforeAutospacing="1" w:after="100" w:afterAutospacing="1"/>
      </w:pPr>
    </w:p>
    <w:p w14:paraId="337962B8" w14:textId="77777777" w:rsidR="00383FB4" w:rsidRPr="002D2A88" w:rsidRDefault="00383FB4" w:rsidP="00383FB4">
      <w:pPr>
        <w:pStyle w:val="NormalWeb"/>
        <w:rPr>
          <w:b/>
          <w:bCs/>
        </w:rPr>
      </w:pPr>
      <w:r w:rsidRPr="002D2A88">
        <w:rPr>
          <w:b/>
          <w:bCs/>
        </w:rPr>
        <w:lastRenderedPageBreak/>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402E985" w14:textId="77777777" w:rsidR="00383FB4" w:rsidRPr="002D2A88" w:rsidRDefault="00383FB4" w:rsidP="00383FB4">
      <w:pPr>
        <w:pStyle w:val="NormalWeb"/>
        <w:rPr>
          <w:b/>
          <w:bCs/>
        </w:rPr>
      </w:pPr>
      <w:r w:rsidRPr="002D2A88">
        <w:rPr>
          <w:b/>
          <w:bCs/>
        </w:rP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65949C58" w14:textId="77777777" w:rsidR="002D2A88" w:rsidRDefault="002D2A88" w:rsidP="002D2A88">
      <w:pPr>
        <w:numPr>
          <w:ilvl w:val="0"/>
          <w:numId w:val="29"/>
        </w:numPr>
        <w:spacing w:before="100" w:beforeAutospacing="1" w:after="100" w:afterAutospacing="1"/>
      </w:pPr>
      <w:r>
        <w:t>Python</w:t>
      </w:r>
    </w:p>
    <w:p w14:paraId="113ED894" w14:textId="77777777" w:rsidR="002D2A88" w:rsidRDefault="002D2A88" w:rsidP="002D2A88">
      <w:pPr>
        <w:numPr>
          <w:ilvl w:val="0"/>
          <w:numId w:val="29"/>
        </w:numPr>
        <w:spacing w:before="100" w:beforeAutospacing="1" w:after="100" w:afterAutospacing="1"/>
      </w:pPr>
      <w:r>
        <w:t>.NET: C# (.cs) and VB.NET(.vb)</w:t>
      </w:r>
    </w:p>
    <w:p w14:paraId="330772DE" w14:textId="77777777" w:rsidR="002D2A88" w:rsidRDefault="002D2A88" w:rsidP="002D2A88">
      <w:pPr>
        <w:numPr>
          <w:ilvl w:val="0"/>
          <w:numId w:val="29"/>
        </w:numPr>
        <w:spacing w:before="100" w:beforeAutospacing="1" w:after="100" w:afterAutospacing="1"/>
      </w:pPr>
      <w:r>
        <w:t>SQL families: Oracle/PLSQL, T</w:t>
      </w:r>
      <w:r>
        <w:noBreakHyphen/>
        <w:t>SQL, ANSI SQL, SAP HANA SQLScript (.sql, .pks/.pkb/.pls)</w:t>
      </w:r>
    </w:p>
    <w:p w14:paraId="3FCE84F7" w14:textId="77777777" w:rsidR="002D2A88" w:rsidRDefault="002D2A88" w:rsidP="002D2A88">
      <w:pPr>
        <w:numPr>
          <w:ilvl w:val="0"/>
          <w:numId w:val="29"/>
        </w:numPr>
        <w:spacing w:before="100" w:beforeAutospacing="1" w:after="100" w:afterAutospacing="1"/>
      </w:pPr>
      <w:r>
        <w:t>SAP HANA SQLScript artifacts: .hdbprocedure, .hdbfunction, .hdbview, .hdbtablefunction, .sqlscript</w:t>
      </w:r>
    </w:p>
    <w:p w14:paraId="70CFDB28" w14:textId="77777777" w:rsidR="002D2A88" w:rsidRDefault="002D2A88" w:rsidP="002D2A88">
      <w:pPr>
        <w:numPr>
          <w:ilvl w:val="0"/>
          <w:numId w:val="29"/>
        </w:numPr>
        <w:spacing w:before="100" w:beforeAutospacing="1" w:after="100" w:afterAutospacing="1"/>
      </w:pPr>
      <w:r>
        <w:t>Power BI DAX (from .dax or text exports)</w:t>
      </w:r>
    </w:p>
    <w:p w14:paraId="71178F28" w14:textId="77777777" w:rsidR="002D2A88" w:rsidRDefault="002D2A88" w:rsidP="002D2A88">
      <w:pPr>
        <w:numPr>
          <w:ilvl w:val="0"/>
          <w:numId w:val="29"/>
        </w:numPr>
        <w:spacing w:before="100" w:beforeAutospacing="1" w:after="100" w:afterAutospacing="1"/>
      </w:pPr>
      <w:r>
        <w:t>IEC 61131</w:t>
      </w:r>
      <w:r>
        <w:noBreakHyphen/>
        <w:t>3 Structured Text (and common PLC text files): .st, .scl, .awl</w:t>
      </w:r>
    </w:p>
    <w:p w14:paraId="2FDBD483" w14:textId="77777777" w:rsidR="002D2A88" w:rsidRDefault="002D2A88" w:rsidP="002D2A88">
      <w:pPr>
        <w:numPr>
          <w:ilvl w:val="0"/>
          <w:numId w:val="29"/>
        </w:numPr>
        <w:spacing w:before="100" w:beforeAutospacing="1" w:after="100" w:afterAutospacing="1"/>
      </w:pPr>
      <w:r>
        <w:t>Excel/Power BI/SAP exports in CSV/TXT (</w:t>
      </w:r>
      <w:r w:rsidRPr="001908CF">
        <w:t>e.g., from Excel, Power BI, SAP)</w:t>
      </w:r>
    </w:p>
    <w:p w14:paraId="1F747D7C" w14:textId="77777777" w:rsidR="002D2A88" w:rsidRDefault="002D2A88" w:rsidP="002D2A88">
      <w:pPr>
        <w:numPr>
          <w:ilvl w:val="0"/>
          <w:numId w:val="29"/>
        </w:numPr>
        <w:spacing w:before="100" w:beforeAutospacing="1" w:after="100" w:afterAutospacing="1"/>
      </w:pPr>
      <w:r>
        <w:t>Generic “KPI: …” annotations in any text file</w:t>
      </w:r>
    </w:p>
    <w:p w14:paraId="4AD18470" w14:textId="1D644982" w:rsidR="00E07EE1" w:rsidRPr="002D2A88" w:rsidRDefault="00E07EE1" w:rsidP="00E07EE1">
      <w:pPr>
        <w:pStyle w:val="NormalWeb"/>
        <w:rPr>
          <w:b/>
          <w:bCs/>
        </w:rPr>
      </w:pPr>
      <w:r w:rsidRPr="002D2A88">
        <w:rPr>
          <w:b/>
          <w:bCs/>
        </w:rPr>
        <w:t>Notes and scope</w:t>
      </w:r>
      <w:r w:rsidR="002D2A88" w:rsidRPr="002D2A88">
        <w:rPr>
          <w:b/>
          <w:bCs/>
        </w:rPr>
        <w:t xml:space="preserve"> of supported languges </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1F08C9" w14:textId="25B3041F" w:rsidR="00E07EE1" w:rsidRDefault="00E07EE1" w:rsidP="002D2A88">
      <w:pPr>
        <w:numPr>
          <w:ilvl w:val="0"/>
          <w:numId w:val="27"/>
        </w:numPr>
        <w:spacing w:before="100" w:beforeAutospacing="1" w:after="100" w:afterAutospacing="1"/>
      </w:pPr>
      <w:r>
        <w:t>Doesn’t break existing behavior. New functions are additive.</w:t>
      </w:r>
    </w:p>
    <w:p w14:paraId="587A3706" w14:textId="77777777" w:rsidR="002D2A88" w:rsidRPr="00F17FB2" w:rsidRDefault="002D2A88" w:rsidP="002D2A88">
      <w:pPr>
        <w:spacing w:before="100" w:beforeAutospacing="1" w:after="100" w:afterAutospacing="1"/>
        <w:rPr>
          <w:b/>
          <w:bCs/>
        </w:rPr>
      </w:pPr>
      <w:r w:rsidRPr="00F17FB2">
        <w:rPr>
          <w:b/>
          <w:bCs/>
        </w:rPr>
        <w:t>Extensibility</w:t>
      </w:r>
    </w:p>
    <w:p w14:paraId="639DD7DD" w14:textId="77777777" w:rsidR="002D2A88" w:rsidRPr="00F17FB2" w:rsidRDefault="002D2A88" w:rsidP="002D2A88">
      <w:pPr>
        <w:numPr>
          <w:ilvl w:val="1"/>
          <w:numId w:val="49"/>
        </w:numPr>
        <w:spacing w:before="100" w:beforeAutospacing="1" w:after="100" w:afterAutospacing="1"/>
      </w:pPr>
      <w:r w:rsidRPr="00F17FB2">
        <w:t>Add new languages by extending kpi_extractor with comment patterns and calling into parser.py helpers.</w:t>
      </w:r>
    </w:p>
    <w:p w14:paraId="396F2EB3" w14:textId="77777777" w:rsidR="002D2A88" w:rsidRPr="00F17FB2" w:rsidRDefault="002D2A88" w:rsidP="002D2A88">
      <w:pPr>
        <w:numPr>
          <w:ilvl w:val="1"/>
          <w:numId w:val="49"/>
        </w:numPr>
        <w:spacing w:before="100" w:beforeAutospacing="1" w:after="100" w:afterAutospacing="1"/>
      </w:pPr>
      <w:r w:rsidRPr="00F17FB2">
        <w:t>Add specific expression shortcuts in parser.py if you encounter recurring patterns (e.g., vendor-specific SQL).</w:t>
      </w:r>
    </w:p>
    <w:p w14:paraId="35EEF651" w14:textId="77777777" w:rsidR="00D17366" w:rsidRDefault="00D17366" w:rsidP="002D2A88">
      <w:pPr>
        <w:spacing w:before="100" w:beforeAutospacing="1" w:after="100" w:afterAutospacing="1"/>
        <w:rPr>
          <w:b/>
          <w:bCs/>
          <w:sz w:val="32"/>
          <w:szCs w:val="32"/>
        </w:rPr>
      </w:pPr>
    </w:p>
    <w:p w14:paraId="3C42C117" w14:textId="3EDCC143" w:rsidR="002D2A88" w:rsidRPr="00F17FB2" w:rsidRDefault="002D2A88" w:rsidP="002D2A88">
      <w:pPr>
        <w:spacing w:before="100" w:beforeAutospacing="1" w:after="100" w:afterAutospacing="1"/>
        <w:rPr>
          <w:b/>
          <w:bCs/>
          <w:sz w:val="32"/>
          <w:szCs w:val="32"/>
        </w:rPr>
      </w:pPr>
      <w:r w:rsidRPr="00F17FB2">
        <w:rPr>
          <w:b/>
          <w:bCs/>
          <w:sz w:val="32"/>
          <w:szCs w:val="32"/>
        </w:rPr>
        <w:lastRenderedPageBreak/>
        <w:t>Known limitations</w:t>
      </w:r>
    </w:p>
    <w:p w14:paraId="6699F892" w14:textId="77777777" w:rsidR="002D2A88" w:rsidRDefault="002D2A88" w:rsidP="002D2A88">
      <w:pPr>
        <w:pStyle w:val="ListParagraph"/>
        <w:numPr>
          <w:ilvl w:val="2"/>
          <w:numId w:val="49"/>
        </w:numPr>
        <w:spacing w:before="100" w:beforeAutospacing="1" w:after="100" w:afterAutospacing="1"/>
      </w:pPr>
      <w:r w:rsidRPr="00F17FB2">
        <w:t>Some multi-stage expressions may not reduce neatly to a single fraction/product. The generic fallback still renders a best-effort formula; add micro-patterns to parser.py as needed.</w:t>
      </w:r>
    </w:p>
    <w:p w14:paraId="3159AE23" w14:textId="361BA6D7" w:rsidR="002D2A88" w:rsidRPr="002D2A88" w:rsidRDefault="002D2A88" w:rsidP="00D17366">
      <w:pPr>
        <w:pStyle w:val="ListParagraph"/>
        <w:numPr>
          <w:ilvl w:val="2"/>
          <w:numId w:val="49"/>
        </w:numPr>
        <w:spacing w:before="100" w:beforeAutospacing="1" w:after="100" w:afterAutospacing="1"/>
      </w:pPr>
      <w:r w:rsidRPr="00F17FB2">
        <w:t>Sphinx must be available for HTML builds; otherwise, RST pages are still generated and can be built later.</w:t>
      </w:r>
    </w:p>
    <w:p w14:paraId="0A0207D2" w14:textId="605F7E8A" w:rsidR="00496914" w:rsidRPr="002D2A88" w:rsidRDefault="004F27B4" w:rsidP="002D2A88">
      <w:pPr>
        <w:rPr>
          <w:b/>
          <w:bCs/>
          <w:sz w:val="40"/>
          <w:szCs w:val="40"/>
        </w:rPr>
      </w:pPr>
      <w:r w:rsidRPr="001908CF">
        <w:rPr>
          <w:b/>
          <w:bCs/>
          <w:sz w:val="40"/>
          <w:szCs w:val="40"/>
        </w:rPr>
        <w:t>Q/A</w:t>
      </w: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lastRenderedPageBreak/>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5B27F520" w14:textId="4309532B" w:rsidR="00496914" w:rsidRDefault="00496914" w:rsidP="002D2A88">
      <w:pPr>
        <w:numPr>
          <w:ilvl w:val="1"/>
          <w:numId w:val="24"/>
        </w:numPr>
        <w:spacing w:before="100" w:beforeAutospacing="1" w:after="100" w:afterAutospacing="1"/>
      </w:pPr>
      <w:r>
        <w:t>pip install -r requirements.txt</w:t>
      </w:r>
    </w:p>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2616F45F" w14:textId="2CF22418" w:rsidR="008A0963" w:rsidRDefault="008A0963" w:rsidP="002D2A88">
      <w:pPr>
        <w:numPr>
          <w:ilvl w:val="0"/>
          <w:numId w:val="25"/>
        </w:numPr>
        <w:spacing w:before="100" w:beforeAutospacing="1" w:after="100" w:afterAutospacing="1"/>
      </w:pPr>
      <w:r>
        <w:t>Comments: Never empty anymore; a clear default is supplied if the model doesn’t provide content.</w:t>
      </w:r>
    </w:p>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28059" w14:textId="77777777" w:rsidR="00982033" w:rsidRDefault="00982033" w:rsidP="00C86803">
      <w:r>
        <w:separator/>
      </w:r>
    </w:p>
  </w:endnote>
  <w:endnote w:type="continuationSeparator" w:id="0">
    <w:p w14:paraId="197C5CA6" w14:textId="77777777" w:rsidR="00982033" w:rsidRDefault="00982033"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8E012" w14:textId="77777777" w:rsidR="00982033" w:rsidRDefault="00982033" w:rsidP="00C86803">
      <w:r>
        <w:separator/>
      </w:r>
    </w:p>
  </w:footnote>
  <w:footnote w:type="continuationSeparator" w:id="0">
    <w:p w14:paraId="346C0989" w14:textId="77777777" w:rsidR="00982033" w:rsidRDefault="00982033"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050C0"/>
    <w:multiLevelType w:val="multilevel"/>
    <w:tmpl w:val="A9FEEF8E"/>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56FB2A2B"/>
    <w:multiLevelType w:val="multilevel"/>
    <w:tmpl w:val="A87C4BA8"/>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353058"/>
    <w:multiLevelType w:val="multilevel"/>
    <w:tmpl w:val="FA564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8"/>
  </w:num>
  <w:num w:numId="2" w16cid:durableId="1449006039">
    <w:abstractNumId w:val="13"/>
  </w:num>
  <w:num w:numId="3" w16cid:durableId="31152161">
    <w:abstractNumId w:val="30"/>
  </w:num>
  <w:num w:numId="4" w16cid:durableId="2062895452">
    <w:abstractNumId w:val="42"/>
  </w:num>
  <w:num w:numId="5" w16cid:durableId="949896522">
    <w:abstractNumId w:val="33"/>
  </w:num>
  <w:num w:numId="6" w16cid:durableId="543445449">
    <w:abstractNumId w:val="16"/>
  </w:num>
  <w:num w:numId="7" w16cid:durableId="803498329">
    <w:abstractNumId w:val="34"/>
  </w:num>
  <w:num w:numId="8" w16cid:durableId="1874151505">
    <w:abstractNumId w:val="24"/>
  </w:num>
  <w:num w:numId="9" w16cid:durableId="705839741">
    <w:abstractNumId w:val="10"/>
  </w:num>
  <w:num w:numId="10" w16cid:durableId="1293827610">
    <w:abstractNumId w:val="44"/>
  </w:num>
  <w:num w:numId="11" w16cid:durableId="1218130318">
    <w:abstractNumId w:val="20"/>
  </w:num>
  <w:num w:numId="12" w16cid:durableId="336346935">
    <w:abstractNumId w:val="9"/>
  </w:num>
  <w:num w:numId="13" w16cid:durableId="767503906">
    <w:abstractNumId w:val="48"/>
  </w:num>
  <w:num w:numId="14" w16cid:durableId="604002169">
    <w:abstractNumId w:val="7"/>
  </w:num>
  <w:num w:numId="15" w16cid:durableId="51393543">
    <w:abstractNumId w:val="45"/>
  </w:num>
  <w:num w:numId="16" w16cid:durableId="94594747">
    <w:abstractNumId w:val="22"/>
  </w:num>
  <w:num w:numId="17" w16cid:durableId="1947037119">
    <w:abstractNumId w:val="39"/>
  </w:num>
  <w:num w:numId="18" w16cid:durableId="1183318972">
    <w:abstractNumId w:val="2"/>
  </w:num>
  <w:num w:numId="19" w16cid:durableId="1903708170">
    <w:abstractNumId w:val="40"/>
  </w:num>
  <w:num w:numId="20" w16cid:durableId="242642197">
    <w:abstractNumId w:val="19"/>
  </w:num>
  <w:num w:numId="21" w16cid:durableId="713819342">
    <w:abstractNumId w:val="12"/>
  </w:num>
  <w:num w:numId="22" w16cid:durableId="840704383">
    <w:abstractNumId w:val="6"/>
  </w:num>
  <w:num w:numId="23" w16cid:durableId="825777938">
    <w:abstractNumId w:val="23"/>
  </w:num>
  <w:num w:numId="24" w16cid:durableId="139881299">
    <w:abstractNumId w:val="32"/>
  </w:num>
  <w:num w:numId="25" w16cid:durableId="1650359837">
    <w:abstractNumId w:val="43"/>
  </w:num>
  <w:num w:numId="26" w16cid:durableId="1714816328">
    <w:abstractNumId w:val="28"/>
  </w:num>
  <w:num w:numId="27" w16cid:durableId="75250526">
    <w:abstractNumId w:val="27"/>
  </w:num>
  <w:num w:numId="28" w16cid:durableId="1483691169">
    <w:abstractNumId w:val="26"/>
  </w:num>
  <w:num w:numId="29" w16cid:durableId="1360818939">
    <w:abstractNumId w:val="1"/>
  </w:num>
  <w:num w:numId="30" w16cid:durableId="42337354">
    <w:abstractNumId w:val="4"/>
  </w:num>
  <w:num w:numId="31" w16cid:durableId="1112282671">
    <w:abstractNumId w:val="0"/>
  </w:num>
  <w:num w:numId="32" w16cid:durableId="1815558953">
    <w:abstractNumId w:val="37"/>
  </w:num>
  <w:num w:numId="33" w16cid:durableId="1074818736">
    <w:abstractNumId w:val="35"/>
  </w:num>
  <w:num w:numId="34" w16cid:durableId="69468294">
    <w:abstractNumId w:val="29"/>
  </w:num>
  <w:num w:numId="35" w16cid:durableId="1614632655">
    <w:abstractNumId w:val="25"/>
  </w:num>
  <w:num w:numId="36" w16cid:durableId="1155683898">
    <w:abstractNumId w:val="3"/>
  </w:num>
  <w:num w:numId="37" w16cid:durableId="1047686071">
    <w:abstractNumId w:val="5"/>
  </w:num>
  <w:num w:numId="38" w16cid:durableId="2084138561">
    <w:abstractNumId w:val="15"/>
  </w:num>
  <w:num w:numId="39" w16cid:durableId="2094205310">
    <w:abstractNumId w:val="36"/>
  </w:num>
  <w:num w:numId="40" w16cid:durableId="1159228363">
    <w:abstractNumId w:val="31"/>
  </w:num>
  <w:num w:numId="41" w16cid:durableId="514149011">
    <w:abstractNumId w:val="17"/>
  </w:num>
  <w:num w:numId="42" w16cid:durableId="1478449399">
    <w:abstractNumId w:val="21"/>
  </w:num>
  <w:num w:numId="43" w16cid:durableId="570316981">
    <w:abstractNumId w:val="41"/>
  </w:num>
  <w:num w:numId="44" w16cid:durableId="1115753565">
    <w:abstractNumId w:val="8"/>
  </w:num>
  <w:num w:numId="45" w16cid:durableId="1879732698">
    <w:abstractNumId w:val="46"/>
  </w:num>
  <w:num w:numId="46" w16cid:durableId="1144354124">
    <w:abstractNumId w:val="11"/>
  </w:num>
  <w:num w:numId="47" w16cid:durableId="327056989">
    <w:abstractNumId w:val="47"/>
  </w:num>
  <w:num w:numId="48" w16cid:durableId="451630114">
    <w:abstractNumId w:val="14"/>
  </w:num>
  <w:num w:numId="49" w16cid:durableId="64628192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0608BF"/>
    <w:rsid w:val="0010591D"/>
    <w:rsid w:val="001259C8"/>
    <w:rsid w:val="00130969"/>
    <w:rsid w:val="0014376F"/>
    <w:rsid w:val="0017155B"/>
    <w:rsid w:val="001908CF"/>
    <w:rsid w:val="001D00B1"/>
    <w:rsid w:val="00224B8E"/>
    <w:rsid w:val="00270659"/>
    <w:rsid w:val="0028296C"/>
    <w:rsid w:val="00285C71"/>
    <w:rsid w:val="002867F5"/>
    <w:rsid w:val="002A7D1C"/>
    <w:rsid w:val="002C07F3"/>
    <w:rsid w:val="002D2A88"/>
    <w:rsid w:val="002E1034"/>
    <w:rsid w:val="00320334"/>
    <w:rsid w:val="00347BBD"/>
    <w:rsid w:val="00350155"/>
    <w:rsid w:val="00383FB4"/>
    <w:rsid w:val="003A28D0"/>
    <w:rsid w:val="003B68EF"/>
    <w:rsid w:val="003C0D3B"/>
    <w:rsid w:val="003C2411"/>
    <w:rsid w:val="003E60AD"/>
    <w:rsid w:val="00405C62"/>
    <w:rsid w:val="00434D12"/>
    <w:rsid w:val="00496914"/>
    <w:rsid w:val="00496CC0"/>
    <w:rsid w:val="004B2361"/>
    <w:rsid w:val="004D1082"/>
    <w:rsid w:val="004F27B4"/>
    <w:rsid w:val="0053335D"/>
    <w:rsid w:val="00546503"/>
    <w:rsid w:val="005829BC"/>
    <w:rsid w:val="006F1EAF"/>
    <w:rsid w:val="007033EC"/>
    <w:rsid w:val="007056D7"/>
    <w:rsid w:val="0073379E"/>
    <w:rsid w:val="00742E0D"/>
    <w:rsid w:val="00765FDE"/>
    <w:rsid w:val="007730AE"/>
    <w:rsid w:val="00786389"/>
    <w:rsid w:val="00837E3F"/>
    <w:rsid w:val="008A0963"/>
    <w:rsid w:val="00982033"/>
    <w:rsid w:val="00994F8F"/>
    <w:rsid w:val="009A75BA"/>
    <w:rsid w:val="009B154E"/>
    <w:rsid w:val="00A146F9"/>
    <w:rsid w:val="00A34B17"/>
    <w:rsid w:val="00A86954"/>
    <w:rsid w:val="00A92A24"/>
    <w:rsid w:val="00AC37FD"/>
    <w:rsid w:val="00B03D77"/>
    <w:rsid w:val="00B17723"/>
    <w:rsid w:val="00B269AF"/>
    <w:rsid w:val="00B72C08"/>
    <w:rsid w:val="00B91C1B"/>
    <w:rsid w:val="00BC1DE5"/>
    <w:rsid w:val="00BE6C9B"/>
    <w:rsid w:val="00C161D7"/>
    <w:rsid w:val="00C26C99"/>
    <w:rsid w:val="00C50316"/>
    <w:rsid w:val="00C763ED"/>
    <w:rsid w:val="00C861D9"/>
    <w:rsid w:val="00C86803"/>
    <w:rsid w:val="00D0124A"/>
    <w:rsid w:val="00D019CE"/>
    <w:rsid w:val="00D17366"/>
    <w:rsid w:val="00D51C20"/>
    <w:rsid w:val="00E07EE1"/>
    <w:rsid w:val="00E53CCB"/>
    <w:rsid w:val="00E67C4C"/>
    <w:rsid w:val="00E92545"/>
    <w:rsid w:val="00E926ED"/>
    <w:rsid w:val="00E96186"/>
    <w:rsid w:val="00EA4E22"/>
    <w:rsid w:val="00EF378A"/>
    <w:rsid w:val="00F323B6"/>
    <w:rsid w:val="00F36B08"/>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67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978</TotalTime>
  <Pages>17</Pages>
  <Words>3615</Words>
  <Characters>20609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17</cp:revision>
  <dcterms:created xsi:type="dcterms:W3CDTF">2025-08-25T15:24:00Z</dcterms:created>
  <dcterms:modified xsi:type="dcterms:W3CDTF">2025-09-11T11:55:00Z</dcterms:modified>
</cp:coreProperties>
</file>