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6F3164F2" w:rsidR="00F303A6" w:rsidRPr="00F47EE9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A6383D">
        <w:rPr>
          <w:rFonts w:ascii="Times New Roman CYR" w:hAnsi="Times New Roman CYR" w:cs="Times New Roman CYR"/>
          <w:bCs/>
          <w:sz w:val="28"/>
          <w:szCs w:val="28"/>
        </w:rPr>
        <w:t>5</w:t>
      </w:r>
    </w:p>
    <w:p w14:paraId="6E8E18C3" w14:textId="127B4E31" w:rsidR="00F303A6" w:rsidRPr="001C64C5" w:rsidRDefault="00F303A6" w:rsidP="001D7A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682FCA" w:rsidRPr="00682FCA">
        <w:rPr>
          <w:rStyle w:val="fontstyle01"/>
          <w:rFonts w:ascii="TimesNewRoman" w:hAnsi="TimesNewRoman"/>
          <w:sz w:val="30"/>
          <w:szCs w:val="28"/>
        </w:rPr>
        <w:t>УКАЗАТЕЛИ. ПРОГРАММИРОВАНИЕ</w:t>
      </w:r>
      <w:r w:rsidR="00682FCA" w:rsidRPr="00682FCA">
        <w:rPr>
          <w:rFonts w:ascii="TimesNewRoman" w:hAnsi="TimesNewRoman"/>
          <w:color w:val="000000"/>
          <w:sz w:val="30"/>
          <w:szCs w:val="28"/>
        </w:rPr>
        <w:br/>
      </w:r>
      <w:r w:rsidR="00682FCA" w:rsidRPr="00682FCA">
        <w:rPr>
          <w:rStyle w:val="fontstyle01"/>
          <w:rFonts w:ascii="TimesNewRoman" w:hAnsi="TimesNewRoman"/>
          <w:sz w:val="30"/>
          <w:szCs w:val="28"/>
        </w:rPr>
        <w:t>С ИСПОЛЬЗОВАНИЕМ ДИНАМИЧЕСКИХ</w:t>
      </w:r>
      <w:r w:rsidR="00682FCA" w:rsidRPr="00682FCA">
        <w:rPr>
          <w:rFonts w:ascii="TimesNewRoman" w:hAnsi="TimesNewRoman"/>
          <w:color w:val="000000"/>
          <w:sz w:val="30"/>
          <w:szCs w:val="28"/>
        </w:rPr>
        <w:br/>
      </w:r>
      <w:r w:rsidR="00682FCA" w:rsidRPr="00682FCA">
        <w:rPr>
          <w:rStyle w:val="fontstyle01"/>
          <w:rFonts w:ascii="TimesNewRoman" w:hAnsi="TimesNewRoman"/>
          <w:sz w:val="30"/>
          <w:szCs w:val="28"/>
        </w:rPr>
        <w:t>ДВУМЕРНЫХ МАССИВОВ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EEB191D" w:rsidR="00F303A6" w:rsidRPr="00682FCA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682FCA">
        <w:rPr>
          <w:rFonts w:ascii="Times New Roman CYR" w:hAnsi="Times New Roman CYR" w:cs="Times New Roman CYR"/>
          <w:bCs/>
          <w:sz w:val="28"/>
          <w:szCs w:val="28"/>
          <w:lang w:val="en-US"/>
        </w:rPr>
        <w:t>7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E0498D" w14:textId="3BBF51B5" w:rsidR="00C90E92" w:rsidRPr="00682FCA" w:rsidRDefault="001C64C5" w:rsidP="00CB414D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F47EE9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82FCA">
        <w:rPr>
          <w:rFonts w:ascii="Times New Roman" w:hAnsi="Times New Roman" w:cs="Times New Roman"/>
          <w:sz w:val="28"/>
          <w:szCs w:val="28"/>
        </w:rPr>
        <w:t>указателей и распределения динамической памяти</w:t>
      </w:r>
    </w:p>
    <w:p w14:paraId="017A133D" w14:textId="06F3C697" w:rsidR="00F303A6" w:rsidRPr="00683D7F" w:rsidRDefault="00F303A6" w:rsidP="00FC13EA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D7F">
        <w:rPr>
          <w:rFonts w:ascii="Times New Roman" w:hAnsi="Times New Roman" w:cs="Times New Roman"/>
          <w:b/>
          <w:bCs/>
          <w:sz w:val="28"/>
          <w:szCs w:val="28"/>
        </w:rPr>
        <w:t>Краткие теор</w:t>
      </w:r>
      <w:r w:rsidR="00BA4476" w:rsidRPr="00683D7F">
        <w:rPr>
          <w:rFonts w:ascii="Times New Roman" w:hAnsi="Times New Roman" w:cs="Times New Roman"/>
          <w:b/>
          <w:bCs/>
          <w:sz w:val="28"/>
          <w:szCs w:val="28"/>
        </w:rPr>
        <w:t>етические сведения:</w:t>
      </w:r>
    </w:p>
    <w:p w14:paraId="1739F272" w14:textId="38AAAE9B" w:rsidR="00683D7F" w:rsidRDefault="00683D7F" w:rsidP="001D7A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D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ab/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</w:t>
      </w:r>
      <w:r w:rsidR="001D7AF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- </w:t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представленная в виде группы ячеек одного типа, объединенных под одним единым именем. Массивы используются для обработки большого количества однотипных данных</w:t>
      </w:r>
      <w:r w:rsidR="001D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>Отдельная ячейка данных массива называется элементом массива. Элементами массива могут быть  данные любого типа. Массивы могут иметь как одно, так и более одного измерений. В зависимости от количества измерений массивы делятс</w:t>
      </w:r>
      <w:bookmarkStart w:id="0" w:name="_GoBack"/>
      <w:bookmarkEnd w:id="0"/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>я на одномерные массивы, двумерные массивы, трёхмерные массивы и так далее до n-мерного массива. Чаще всего в программировании используются одномерные и двумерные массивы, поэтому мы рассмотрим только эти  массивы.</w:t>
      </w:r>
    </w:p>
    <w:p w14:paraId="61078048" w14:textId="0AB58801" w:rsidR="00775FE7" w:rsidRPr="00682FCA" w:rsidRDefault="00D54600" w:rsidP="00775FE7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Массивы бывают статические и динамические. Разница между ними в том, что размер статического массива программа знает заранее, а не узнает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Во время динамического распределения выделяется память вручную</w:t>
      </w:r>
      <w:r w:rsidRPr="00D546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он и динамический.</w:t>
      </w:r>
    </w:p>
    <w:p w14:paraId="31A63B7F" w14:textId="736C9E55" w:rsidR="00B76223" w:rsidRDefault="00B76223" w:rsidP="00B76223">
      <w:pP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  <w:r w:rsidRPr="00B76223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Двумерные массивы в С++</w:t>
      </w:r>
    </w:p>
    <w:p w14:paraId="29031D17" w14:textId="77777777" w:rsidR="00F36929" w:rsidRDefault="00F36929" w:rsidP="00B76223">
      <w:pP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</w:p>
    <w:p w14:paraId="5394691C" w14:textId="0124F5CC" w:rsidR="00B76223" w:rsidRPr="00B76223" w:rsidRDefault="00B76223" w:rsidP="00B76223">
      <w:pPr>
        <w:rPr>
          <w:rFonts w:ascii="Times New Roman" w:hAnsi="Times New Roman" w:cs="Times New Roman"/>
          <w:sz w:val="28"/>
          <w:szCs w:val="28"/>
        </w:rPr>
      </w:pPr>
      <w:r w:rsidRPr="00B76223">
        <w:rPr>
          <w:rFonts w:ascii="Times New Roman" w:hAnsi="Times New Roman" w:cs="Times New Roman"/>
          <w:sz w:val="28"/>
          <w:szCs w:val="28"/>
        </w:rPr>
        <w:t xml:space="preserve">В двумерном массиве, кроме количества элементов массива, есть такие характеристики как, количество строк и количество столбцов двумерного массива. То есть, визуально, двумерный массив — это обычная таблица, со строками и столбцами. Фактически двумерный массив — это одномерный массив одномерных массивов. </w:t>
      </w:r>
    </w:p>
    <w:p w14:paraId="01F63EB9" w14:textId="14119F3C" w:rsidR="00B76223" w:rsidRPr="00B76223" w:rsidRDefault="00B76223" w:rsidP="00B762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  <w:r>
        <w:rPr>
          <w:noProof/>
        </w:rPr>
        <w:drawing>
          <wp:inline distT="0" distB="0" distL="0" distR="0" wp14:anchorId="4A0994DF" wp14:editId="77C678B5">
            <wp:extent cx="3238500" cy="1800225"/>
            <wp:effectExtent l="0" t="0" r="0" b="9525"/>
            <wp:docPr id="4" name="Рисунок 4" descr="двумерный массив С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умерный массив С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C749" w14:textId="608FE919" w:rsidR="00B76223" w:rsidRDefault="00B76223" w:rsidP="00775FE7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int mas[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4600">
        <w:rPr>
          <w:rFonts w:ascii="Times New Roman" w:hAnsi="Times New Roman" w:cs="Times New Roman"/>
          <w:sz w:val="28"/>
          <w:szCs w:val="28"/>
        </w:rPr>
        <w:t>]</w:t>
      </w:r>
      <w:r w:rsidRPr="00F36929">
        <w:rPr>
          <w:rFonts w:ascii="Times New Roman" w:hAnsi="Times New Roman" w:cs="Times New Roman"/>
          <w:sz w:val="28"/>
          <w:szCs w:val="28"/>
        </w:rPr>
        <w:t>[7]</w:t>
      </w:r>
      <w:r w:rsidRPr="00D54600">
        <w:rPr>
          <w:rFonts w:ascii="Times New Roman" w:hAnsi="Times New Roman" w:cs="Times New Roman"/>
          <w:sz w:val="28"/>
          <w:szCs w:val="28"/>
        </w:rPr>
        <w:t xml:space="preserve"> = {};</w:t>
      </w:r>
      <w:r>
        <w:rPr>
          <w:rFonts w:ascii="Times New Roman" w:hAnsi="Times New Roman" w:cs="Times New Roman"/>
          <w:sz w:val="28"/>
          <w:szCs w:val="28"/>
        </w:rPr>
        <w:t xml:space="preserve"> Где 5 – кол-во </w:t>
      </w:r>
      <w:r w:rsidR="00F36929">
        <w:rPr>
          <w:rFonts w:ascii="Times New Roman" w:hAnsi="Times New Roman" w:cs="Times New Roman"/>
          <w:sz w:val="28"/>
          <w:szCs w:val="28"/>
        </w:rPr>
        <w:t>строк</w:t>
      </w:r>
      <w:r w:rsidR="00F36929" w:rsidRPr="00F36929">
        <w:rPr>
          <w:rFonts w:ascii="Times New Roman" w:hAnsi="Times New Roman" w:cs="Times New Roman"/>
          <w:sz w:val="28"/>
          <w:szCs w:val="28"/>
        </w:rPr>
        <w:t>,</w:t>
      </w:r>
      <w:r w:rsidR="00F36929">
        <w:rPr>
          <w:rFonts w:ascii="Times New Roman" w:hAnsi="Times New Roman" w:cs="Times New Roman"/>
          <w:sz w:val="28"/>
          <w:szCs w:val="28"/>
        </w:rPr>
        <w:t xml:space="preserve"> 7 – кол-во столбцов.</w:t>
      </w:r>
    </w:p>
    <w:p w14:paraId="0BEE5CA5" w14:textId="3C6AF04C" w:rsidR="00F36929" w:rsidRDefault="00F36929" w:rsidP="00775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(кол-во элементов) считается путём умножения количества строк на столбцы. </w:t>
      </w:r>
    </w:p>
    <w:p w14:paraId="6D915D09" w14:textId="7CAB22C5" w:rsidR="00A6383D" w:rsidRDefault="00A6383D" w:rsidP="00775FE7">
      <w:pPr>
        <w:rPr>
          <w:rFonts w:ascii="Times New Roman" w:hAnsi="Times New Roman" w:cs="Times New Roman"/>
          <w:sz w:val="28"/>
          <w:szCs w:val="28"/>
        </w:rPr>
      </w:pPr>
    </w:p>
    <w:p w14:paraId="2A170839" w14:textId="6E1EEA6F" w:rsidR="00A6383D" w:rsidRPr="00A6383D" w:rsidRDefault="00A6383D" w:rsidP="00A6383D">
      <w:pP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Указатели в С++</w:t>
      </w:r>
    </w:p>
    <w:p w14:paraId="056A8EF2" w14:textId="2153E222" w:rsidR="00A6383D" w:rsidRPr="00A6383D" w:rsidRDefault="00A6383D" w:rsidP="00A6383D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  <w:r w:rsidRPr="00A6383D">
        <w:rPr>
          <w:rFonts w:ascii="Times New Roman" w:hAnsi="Times New Roman" w:cs="Times New Roman"/>
          <w:color w:val="000000"/>
          <w:sz w:val="28"/>
          <w:szCs w:val="28"/>
        </w:rPr>
        <w:t xml:space="preserve">Указатели представляют собой объекты, значением которых служат адреса других объектов (переменных, констант, указателей) или функций. Как и ссылки, указатели </w:t>
      </w:r>
      <w:r w:rsidRPr="00A6383D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применяются для косвенного доступа к объекту. Однако в отличие от ссылок указатели обладают большими возможностями.</w:t>
      </w:r>
    </w:p>
    <w:p w14:paraId="63FA8632" w14:textId="73B5AF78" w:rsidR="00A6383D" w:rsidRDefault="00A6383D" w:rsidP="00A6383D">
      <w:pPr>
        <w:pStyle w:val="a7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6383D">
        <w:rPr>
          <w:color w:val="000000"/>
          <w:sz w:val="28"/>
          <w:szCs w:val="28"/>
        </w:rPr>
        <w:t>Для определения указателя надо указать тип объекта, на который указывает указатель, и символ звездочки *. Например, определим указатель на объект типа int:</w:t>
      </w:r>
      <w:r w:rsidRPr="00A6383D">
        <w:rPr>
          <w:color w:val="000000"/>
          <w:sz w:val="28"/>
          <w:szCs w:val="28"/>
          <w:lang w:val="ru-RU"/>
        </w:rPr>
        <w:t xml:space="preserve"> </w:t>
      </w:r>
      <w:r w:rsidRPr="00A6383D">
        <w:rPr>
          <w:rStyle w:val="HTML"/>
          <w:rFonts w:ascii="Times New Roman" w:hAnsi="Times New Roman" w:cs="Times New Roman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A6383D">
        <w:rPr>
          <w:color w:val="000000"/>
          <w:sz w:val="28"/>
          <w:szCs w:val="28"/>
          <w:shd w:val="clear" w:color="auto" w:fill="F7F7FA"/>
        </w:rPr>
        <w:t xml:space="preserve"> </w:t>
      </w:r>
      <w:r w:rsidRPr="00A6383D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*p;</w:t>
      </w:r>
    </w:p>
    <w:p w14:paraId="1C197686" w14:textId="42AD85EC" w:rsidR="00A6383D" w:rsidRPr="00A6383D" w:rsidRDefault="00A6383D" w:rsidP="00A6383D">
      <w:pPr>
        <w:pStyle w:val="a7"/>
        <w:rPr>
          <w:rStyle w:val="fontstyle31"/>
          <w:rFonts w:ascii="Times New Roman" w:hAnsi="Times New Roman"/>
        </w:rPr>
      </w:pPr>
      <w:r w:rsidRPr="00A6383D">
        <w:rPr>
          <w:rStyle w:val="fontstyle31"/>
          <w:rFonts w:ascii="Times New Roman" w:hAnsi="Times New Roman"/>
        </w:rPr>
        <w:t>Указатели, как правило, используются при работе с динамической памятью</w:t>
      </w:r>
    </w:p>
    <w:p w14:paraId="15F7819C" w14:textId="7FCF2494" w:rsidR="00A6383D" w:rsidRPr="00A6383D" w:rsidRDefault="00A6383D" w:rsidP="00A6383D">
      <w:pPr>
        <w:pStyle w:val="a7"/>
        <w:rPr>
          <w:rStyle w:val="fontstyle01"/>
          <w:rFonts w:ascii="Times New Roman" w:hAnsi="Times New Roman"/>
          <w:sz w:val="28"/>
          <w:szCs w:val="28"/>
          <w:lang w:val="ru-RU"/>
        </w:rPr>
      </w:pPr>
      <w:r w:rsidRPr="00A6383D">
        <w:rPr>
          <w:rStyle w:val="fontstyle31"/>
          <w:rFonts w:ascii="Times New Roman" w:hAnsi="Times New Roman"/>
        </w:rPr>
        <w:t>В языке C++ для выделения и освобождения памяти определены операции</w:t>
      </w:r>
      <w:r w:rsidRPr="00A6383D">
        <w:rPr>
          <w:color w:val="000000"/>
          <w:sz w:val="28"/>
          <w:szCs w:val="28"/>
        </w:rPr>
        <w:br/>
      </w:r>
      <w:r w:rsidRPr="00A6383D">
        <w:rPr>
          <w:rStyle w:val="fontstyle01"/>
          <w:rFonts w:ascii="Times New Roman" w:hAnsi="Times New Roman"/>
          <w:sz w:val="28"/>
          <w:szCs w:val="28"/>
        </w:rPr>
        <w:t xml:space="preserve">new </w:t>
      </w:r>
      <w:r w:rsidRPr="00A6383D">
        <w:rPr>
          <w:rStyle w:val="fontstyle31"/>
          <w:rFonts w:ascii="Times New Roman" w:hAnsi="Times New Roman"/>
        </w:rPr>
        <w:t xml:space="preserve">и </w:t>
      </w:r>
      <w:r w:rsidRPr="00A6383D">
        <w:rPr>
          <w:rStyle w:val="fontstyle01"/>
          <w:rFonts w:ascii="Times New Roman" w:hAnsi="Times New Roman"/>
          <w:sz w:val="28"/>
          <w:szCs w:val="28"/>
        </w:rPr>
        <w:t>delete</w:t>
      </w:r>
      <w:r w:rsidRPr="00A6383D">
        <w:rPr>
          <w:rStyle w:val="fontstyle01"/>
          <w:rFonts w:ascii="Times New Roman" w:hAnsi="Times New Roman"/>
          <w:sz w:val="28"/>
          <w:szCs w:val="28"/>
          <w:lang w:val="ru-RU"/>
        </w:rPr>
        <w:t>.</w:t>
      </w:r>
    </w:p>
    <w:p w14:paraId="4FA1B625" w14:textId="77777777" w:rsidR="00A6383D" w:rsidRPr="00A6383D" w:rsidRDefault="00A6383D" w:rsidP="00A638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Оператор </w:t>
      </w:r>
      <w:r w:rsidRPr="00A6383D">
        <w:rPr>
          <w:rFonts w:ascii="Times New Roman" w:eastAsia="Times New Roman" w:hAnsi="Times New Roman" w:cs="Times New Roman"/>
          <w:color w:val="0000FF"/>
          <w:sz w:val="28"/>
          <w:szCs w:val="28"/>
          <w:lang/>
        </w:rPr>
        <w:t>new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используется в следующих формах:</w:t>
      </w:r>
    </w:p>
    <w:p w14:paraId="09D58E26" w14:textId="77777777" w:rsidR="00A6383D" w:rsidRPr="00A6383D" w:rsidRDefault="00A6383D" w:rsidP="00A6383D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new тип;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— для переменных</w:t>
      </w:r>
    </w:p>
    <w:p w14:paraId="48BB45A4" w14:textId="74FD4802" w:rsidR="00A6383D" w:rsidRPr="00A6383D" w:rsidRDefault="00A6383D" w:rsidP="00A6383D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new тип[размер];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— для массивов</w:t>
      </w:r>
    </w:p>
    <w:p w14:paraId="5DFFC02A" w14:textId="77777777" w:rsidR="00A6383D" w:rsidRPr="00A6383D" w:rsidRDefault="00A6383D" w:rsidP="00A638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Освобождение памяти связано с тем, как выделялась память – для одного элемента или для нескольких. В соответствии с этим существует и две формы применения </w:t>
      </w:r>
      <w:r w:rsidRPr="00A6383D">
        <w:rPr>
          <w:rFonts w:ascii="Times New Roman" w:eastAsia="Times New Roman" w:hAnsi="Times New Roman" w:cs="Times New Roman"/>
          <w:color w:val="0000FF"/>
          <w:sz w:val="28"/>
          <w:szCs w:val="28"/>
          <w:lang/>
        </w:rPr>
        <w:t>delete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</w:p>
    <w:p w14:paraId="377BE58C" w14:textId="77777777" w:rsidR="00A6383D" w:rsidRPr="00A6383D" w:rsidRDefault="00A6383D" w:rsidP="00A6383D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delete указатель;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— для одного элемента</w:t>
      </w:r>
    </w:p>
    <w:p w14:paraId="3B1D9C60" w14:textId="26C144ED" w:rsidR="00682FCA" w:rsidRPr="00A6383D" w:rsidRDefault="00A6383D" w:rsidP="00775FE7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A63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delete[] указатель;</w:t>
      </w:r>
      <w:r w:rsidRPr="00A6383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— для массивов</w:t>
      </w:r>
    </w:p>
    <w:p w14:paraId="39BBECF3" w14:textId="148A00DD" w:rsidR="00F36929" w:rsidRDefault="00B73C8D" w:rsidP="00F369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6383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49915" w14:textId="77777777" w:rsidR="00682FCA" w:rsidRPr="00682FCA" w:rsidRDefault="00682FCA" w:rsidP="00682FCA">
      <w:pPr>
        <w:spacing w:line="360" w:lineRule="auto"/>
        <w:jc w:val="center"/>
        <w:rPr>
          <w:rStyle w:val="fontstyle31"/>
          <w:rFonts w:ascii="Times New Roman" w:hAnsi="Times New Roman" w:cs="Times New Roman"/>
          <w:color w:val="00B050"/>
        </w:rPr>
      </w:pPr>
      <w:r w:rsidRPr="00682FCA">
        <w:rPr>
          <w:rStyle w:val="fontstyle31"/>
          <w:rFonts w:ascii="Times New Roman" w:hAnsi="Times New Roman" w:cs="Times New Roman"/>
          <w:color w:val="00B050"/>
        </w:rPr>
        <w:t xml:space="preserve">Дана матрица размером </w:t>
      </w:r>
      <w:r w:rsidRPr="00682FCA">
        <w:rPr>
          <w:rStyle w:val="fontstyle41"/>
          <w:rFonts w:ascii="Times New Roman" w:hAnsi="Times New Roman" w:cs="Times New Roman"/>
          <w:color w:val="00B050"/>
        </w:rPr>
        <w:t>N</w:t>
      </w:r>
      <w:r w:rsidRPr="00682FCA">
        <w:rPr>
          <w:rStyle w:val="fontstyle61"/>
          <w:rFonts w:ascii="Times New Roman" w:hAnsi="Times New Roman" w:cs="Times New Roman"/>
          <w:color w:val="00B050"/>
        </w:rPr>
        <w:t>x</w:t>
      </w:r>
      <w:r w:rsidRPr="00682FCA">
        <w:rPr>
          <w:rStyle w:val="fontstyle41"/>
          <w:rFonts w:ascii="Times New Roman" w:hAnsi="Times New Roman" w:cs="Times New Roman"/>
          <w:color w:val="00B050"/>
        </w:rPr>
        <w:t>M</w:t>
      </w:r>
      <w:r w:rsidRPr="00682FCA">
        <w:rPr>
          <w:rStyle w:val="fontstyle31"/>
          <w:rFonts w:ascii="Times New Roman" w:hAnsi="Times New Roman" w:cs="Times New Roman"/>
          <w:color w:val="00B050"/>
        </w:rPr>
        <w:t>. Упорядочить ее строки по возрастанию их</w:t>
      </w:r>
      <w:r w:rsidRPr="00682FCA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682FCA">
        <w:rPr>
          <w:rStyle w:val="fontstyle31"/>
          <w:rFonts w:ascii="Times New Roman" w:hAnsi="Times New Roman" w:cs="Times New Roman"/>
          <w:color w:val="00B050"/>
        </w:rPr>
        <w:t>первых элементов.</w:t>
      </w:r>
    </w:p>
    <w:p w14:paraId="3EF77DB1" w14:textId="7B418C31" w:rsidR="00F36929" w:rsidRPr="007C030D" w:rsidRDefault="001C64C5" w:rsidP="007C03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C03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C03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B46C3B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5FA9042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721020A8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6FC1AF7C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4761BF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choice[80];</w:t>
      </w:r>
    </w:p>
    <w:p w14:paraId="721B8634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des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24F8710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6A13ED6E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stroka, stolb;</w:t>
      </w:r>
    </w:p>
    <w:p w14:paraId="19888C66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"Stroka(N)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cin &gt;&gt; stroka; cout &lt;&lt; endl;</w:t>
      </w:r>
    </w:p>
    <w:p w14:paraId="267EED1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"Stolb(M):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cin &gt;&gt; stolb; cout &lt;&lt; endl;</w:t>
      </w:r>
    </w:p>
    <w:p w14:paraId="6E5947A4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"Your array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&lt;&lt; stroka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&lt;&lt; stolb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":::"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&lt;&lt; endl;</w:t>
      </w:r>
    </w:p>
    <w:p w14:paraId="721E4DB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** 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* [stroka];</w:t>
      </w:r>
    </w:p>
    <w:p w14:paraId="0F978DE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stroka; i++){</w:t>
      </w:r>
    </w:p>
    <w:p w14:paraId="442B30C8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[stolb];</w:t>
      </w:r>
    </w:p>
    <w:p w14:paraId="47FB3109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0A9511F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stroka; i++){</w:t>
      </w:r>
    </w:p>
    <w:p w14:paraId="13DE251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 stolb; j++){</w:t>
      </w:r>
    </w:p>
    <w:p w14:paraId="4C40C0D6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arr[i][j] = rand() % 100 - 20;</w:t>
      </w:r>
    </w:p>
    <w:p w14:paraId="6B32AC67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arr[i][j]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20CE36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137BD2BD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cout &lt;&lt; endl;</w:t>
      </w:r>
    </w:p>
    <w:p w14:paraId="10504F9D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40B014A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"Sorted array for the stroki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&lt;&lt; endl;</w:t>
      </w:r>
    </w:p>
    <w:p w14:paraId="653D6A1E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 = 0;</w:t>
      </w:r>
    </w:p>
    <w:p w14:paraId="001CF30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counter = 0;</w:t>
      </w:r>
    </w:p>
    <w:p w14:paraId="71A3AC6D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stroka; i++){</w:t>
      </w:r>
    </w:p>
    <w:p w14:paraId="2F1AD8D9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 = i;</w:t>
      </w:r>
    </w:p>
    <w:p w14:paraId="33FDB973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counter; i &lt; stroka; i++){</w:t>
      </w:r>
    </w:p>
    <w:p w14:paraId="27C04898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(arr[min][0] &gt; arr[i][0]){</w:t>
      </w:r>
    </w:p>
    <w:p w14:paraId="16ADC49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min = i;</w:t>
      </w:r>
    </w:p>
    <w:p w14:paraId="235A9DE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667AB36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322014BA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 stolb; j++){</w:t>
      </w:r>
    </w:p>
    <w:p w14:paraId="13C802CF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swap(arr[counter][j], arr[min][j]);</w:t>
      </w:r>
    </w:p>
    <w:p w14:paraId="7B206D8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2615D17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counter++;</w:t>
      </w:r>
    </w:p>
    <w:p w14:paraId="2E10C554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46EE2DC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cout &lt;&lt; endl;</w:t>
      </w:r>
    </w:p>
    <w:p w14:paraId="3D01E65E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stroka; i++){</w:t>
      </w:r>
    </w:p>
    <w:p w14:paraId="0CEF72D4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 stolb; j++){</w:t>
      </w:r>
    </w:p>
    <w:p w14:paraId="5914D7DA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arr[i][j]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FA99FD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964AB53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cout &lt;&lt; endl;</w:t>
      </w:r>
    </w:p>
    <w:p w14:paraId="260D9B4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30A735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stroka; i++){</w:t>
      </w:r>
    </w:p>
    <w:p w14:paraId="72F6CEAD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arr[i];</w:t>
      </w:r>
    </w:p>
    <w:p w14:paraId="0163C48D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B7818E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arr;</w:t>
      </w:r>
    </w:p>
    <w:p w14:paraId="795F70C3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"Want to continue ? Yes(1) No(0)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D75EC56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point : </w:t>
      </w:r>
    </w:p>
    <w:p w14:paraId="0FF8970E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&gt;&gt; choice; </w:t>
      </w:r>
    </w:p>
    <w:p w14:paraId="4EC7B892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(strlen(choice) &gt;= 2){</w:t>
      </w:r>
    </w:p>
    <w:p w14:paraId="5F0093A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"Wrong number, try again... 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42C521E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point;</w:t>
      </w:r>
    </w:p>
    <w:p w14:paraId="23571F71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05E040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(*choice){</w:t>
      </w:r>
    </w:p>
    <w:p w14:paraId="11CD2915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: des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6ADC860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: des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3ECB1C3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: cout &lt;&lt;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"Wrong number, try again ... 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point;</w:t>
      </w:r>
    </w:p>
    <w:p w14:paraId="3A6C6A18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C2EF5E7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(des);</w:t>
      </w:r>
    </w:p>
    <w:p w14:paraId="609CA14B" w14:textId="77777777" w:rsidR="007C030D" w:rsidRDefault="007C030D" w:rsidP="007C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 </w:t>
      </w:r>
    </w:p>
    <w:p w14:paraId="443513EC" w14:textId="1B5732B8" w:rsidR="00F36929" w:rsidRDefault="007C030D" w:rsidP="007C030D">
      <w:pPr>
        <w:ind w:firstLine="709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BA03B98" w14:textId="7B15A965" w:rsidR="00932335" w:rsidRPr="00932335" w:rsidRDefault="00932335" w:rsidP="00B762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376A0A" w14:textId="0D3FF893" w:rsidR="00932335" w:rsidRPr="00932335" w:rsidRDefault="007C030D" w:rsidP="0093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63833" wp14:editId="089312AC">
            <wp:extent cx="64770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1A81" w14:textId="77777777" w:rsidR="00B96C05" w:rsidRDefault="00B96C05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E4B5D" w14:textId="77777777" w:rsidR="00CD3580" w:rsidRDefault="00CD3580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8D442" w14:textId="71EF0421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2B65B756" w:rsidR="006C138D" w:rsidRPr="00CC4B29" w:rsidRDefault="00E65CFE" w:rsidP="0060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C030D"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</w:t>
      </w:r>
      <w:r w:rsidR="007C030D">
        <w:rPr>
          <w:rFonts w:ascii="Times New Roman" w:hAnsi="Times New Roman" w:cs="Times New Roman"/>
          <w:sz w:val="28"/>
          <w:szCs w:val="28"/>
        </w:rPr>
        <w:t>разобрался</w:t>
      </w:r>
      <w:r w:rsidR="007C030D" w:rsidRPr="007C03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30D">
        <w:rPr>
          <w:rFonts w:ascii="Times New Roman" w:hAnsi="Times New Roman" w:cs="Times New Roman"/>
          <w:sz w:val="28"/>
          <w:szCs w:val="28"/>
        </w:rPr>
        <w:t xml:space="preserve">как выделять и освобождать динамическую память при помощи </w:t>
      </w:r>
      <w:r w:rsidR="00A6383D">
        <w:rPr>
          <w:rFonts w:ascii="Times New Roman" w:hAnsi="Times New Roman" w:cs="Times New Roman"/>
          <w:sz w:val="28"/>
          <w:szCs w:val="28"/>
        </w:rPr>
        <w:t>операторов</w:t>
      </w:r>
      <w:r w:rsidR="007C030D">
        <w:rPr>
          <w:rFonts w:ascii="Times New Roman" w:hAnsi="Times New Roman" w:cs="Times New Roman"/>
          <w:sz w:val="28"/>
          <w:szCs w:val="28"/>
        </w:rPr>
        <w:t xml:space="preserve"> </w:t>
      </w:r>
      <w:r w:rsidR="007C03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C030D">
        <w:rPr>
          <w:rFonts w:ascii="Times New Roman" w:hAnsi="Times New Roman" w:cs="Times New Roman"/>
          <w:sz w:val="28"/>
          <w:szCs w:val="28"/>
        </w:rPr>
        <w:t>(</w:t>
      </w:r>
      <w:r w:rsidR="007C030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C030D" w:rsidRPr="007C030D">
        <w:rPr>
          <w:rFonts w:ascii="Times New Roman" w:hAnsi="Times New Roman" w:cs="Times New Roman"/>
          <w:sz w:val="28"/>
          <w:szCs w:val="28"/>
        </w:rPr>
        <w:t xml:space="preserve">) </w:t>
      </w:r>
      <w:r w:rsidR="007C030D">
        <w:rPr>
          <w:rFonts w:ascii="Times New Roman" w:hAnsi="Times New Roman" w:cs="Times New Roman"/>
          <w:sz w:val="28"/>
          <w:szCs w:val="28"/>
        </w:rPr>
        <w:t>и указателей на тип переменной</w:t>
      </w:r>
      <w:r w:rsidR="00F36929">
        <w:rPr>
          <w:rFonts w:ascii="Times New Roman" w:hAnsi="Times New Roman" w:cs="Times New Roman"/>
          <w:sz w:val="28"/>
          <w:szCs w:val="28"/>
        </w:rPr>
        <w:t>.</w:t>
      </w:r>
      <w:r w:rsidR="007C030D">
        <w:rPr>
          <w:rFonts w:ascii="Times New Roman" w:hAnsi="Times New Roman" w:cs="Times New Roman"/>
          <w:sz w:val="28"/>
          <w:szCs w:val="28"/>
        </w:rPr>
        <w:t xml:space="preserve"> </w:t>
      </w:r>
      <w:r w:rsidR="00A6383D">
        <w:rPr>
          <w:rFonts w:ascii="Times New Roman" w:hAnsi="Times New Roman" w:cs="Times New Roman"/>
          <w:sz w:val="28"/>
          <w:szCs w:val="28"/>
        </w:rPr>
        <w:t>В этой лабораторной работе указатели использовались для выделения памяти</w:t>
      </w:r>
      <w:r w:rsidR="00A6383D" w:rsidRPr="00A6383D">
        <w:rPr>
          <w:rFonts w:ascii="Times New Roman" w:hAnsi="Times New Roman" w:cs="Times New Roman"/>
          <w:sz w:val="28"/>
          <w:szCs w:val="28"/>
        </w:rPr>
        <w:t>,</w:t>
      </w:r>
      <w:r w:rsidR="00A6383D">
        <w:rPr>
          <w:rFonts w:ascii="Times New Roman" w:hAnsi="Times New Roman" w:cs="Times New Roman"/>
          <w:sz w:val="28"/>
          <w:szCs w:val="28"/>
        </w:rPr>
        <w:t xml:space="preserve"> а </w:t>
      </w:r>
      <w:r w:rsidR="007C030D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A6383D">
        <w:rPr>
          <w:rFonts w:ascii="Times New Roman" w:hAnsi="Times New Roman" w:cs="Times New Roman"/>
          <w:sz w:val="28"/>
          <w:szCs w:val="28"/>
        </w:rPr>
        <w:t xml:space="preserve">для </w:t>
      </w:r>
      <w:r w:rsidR="007C030D">
        <w:rPr>
          <w:rFonts w:ascii="Times New Roman" w:hAnsi="Times New Roman" w:cs="Times New Roman"/>
          <w:sz w:val="28"/>
          <w:szCs w:val="28"/>
        </w:rPr>
        <w:t>создани</w:t>
      </w:r>
      <w:r w:rsidR="00A6383D">
        <w:rPr>
          <w:rFonts w:ascii="Times New Roman" w:hAnsi="Times New Roman" w:cs="Times New Roman"/>
          <w:sz w:val="28"/>
          <w:szCs w:val="28"/>
        </w:rPr>
        <w:t>я</w:t>
      </w:r>
      <w:r w:rsidR="007C030D">
        <w:rPr>
          <w:rFonts w:ascii="Times New Roman" w:hAnsi="Times New Roman" w:cs="Times New Roman"/>
          <w:sz w:val="28"/>
          <w:szCs w:val="28"/>
        </w:rPr>
        <w:t xml:space="preserve"> двумерного динамического массива (Размер вводит пользователь).</w:t>
      </w:r>
    </w:p>
    <w:sectPr w:rsidR="006C138D" w:rsidRPr="00CC4B29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E13"/>
    <w:multiLevelType w:val="multilevel"/>
    <w:tmpl w:val="F20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714"/>
    <w:multiLevelType w:val="multilevel"/>
    <w:tmpl w:val="31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888"/>
    <w:multiLevelType w:val="multilevel"/>
    <w:tmpl w:val="C29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8183B"/>
    <w:multiLevelType w:val="hybridMultilevel"/>
    <w:tmpl w:val="80722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1"/>
  </w:num>
  <w:num w:numId="5">
    <w:abstractNumId w:val="14"/>
  </w:num>
  <w:num w:numId="6">
    <w:abstractNumId w:val="12"/>
  </w:num>
  <w:num w:numId="7">
    <w:abstractNumId w:val="9"/>
  </w:num>
  <w:num w:numId="8">
    <w:abstractNumId w:val="15"/>
  </w:num>
  <w:num w:numId="9">
    <w:abstractNumId w:val="18"/>
  </w:num>
  <w:num w:numId="10">
    <w:abstractNumId w:val="6"/>
  </w:num>
  <w:num w:numId="11">
    <w:abstractNumId w:val="10"/>
  </w:num>
  <w:num w:numId="12">
    <w:abstractNumId w:val="10"/>
  </w:num>
  <w:num w:numId="13">
    <w:abstractNumId w:val="0"/>
  </w:num>
  <w:num w:numId="14">
    <w:abstractNumId w:val="16"/>
  </w:num>
  <w:num w:numId="15">
    <w:abstractNumId w:val="19"/>
  </w:num>
  <w:num w:numId="16">
    <w:abstractNumId w:val="3"/>
  </w:num>
  <w:num w:numId="17">
    <w:abstractNumId w:val="3"/>
  </w:num>
  <w:num w:numId="18">
    <w:abstractNumId w:val="4"/>
  </w:num>
  <w:num w:numId="19">
    <w:abstractNumId w:val="1"/>
  </w:num>
  <w:num w:numId="20">
    <w:abstractNumId w:val="7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034924"/>
    <w:rsid w:val="0014788A"/>
    <w:rsid w:val="00170FEA"/>
    <w:rsid w:val="001C1A73"/>
    <w:rsid w:val="001C64C5"/>
    <w:rsid w:val="001D7AFA"/>
    <w:rsid w:val="001E7FEB"/>
    <w:rsid w:val="00232C17"/>
    <w:rsid w:val="0023300E"/>
    <w:rsid w:val="00240697"/>
    <w:rsid w:val="00355B9E"/>
    <w:rsid w:val="00377816"/>
    <w:rsid w:val="003D32C6"/>
    <w:rsid w:val="003E3223"/>
    <w:rsid w:val="004B4984"/>
    <w:rsid w:val="00527750"/>
    <w:rsid w:val="00593A22"/>
    <w:rsid w:val="005C522C"/>
    <w:rsid w:val="005E01AE"/>
    <w:rsid w:val="005E6F3C"/>
    <w:rsid w:val="005F0DA1"/>
    <w:rsid w:val="00603071"/>
    <w:rsid w:val="00607F30"/>
    <w:rsid w:val="00661410"/>
    <w:rsid w:val="006813EF"/>
    <w:rsid w:val="00682FCA"/>
    <w:rsid w:val="00683D7F"/>
    <w:rsid w:val="006C138D"/>
    <w:rsid w:val="00720041"/>
    <w:rsid w:val="00771EC1"/>
    <w:rsid w:val="00775FE7"/>
    <w:rsid w:val="007C030D"/>
    <w:rsid w:val="007D6D02"/>
    <w:rsid w:val="00800056"/>
    <w:rsid w:val="008A30C7"/>
    <w:rsid w:val="008B1DD3"/>
    <w:rsid w:val="008B4695"/>
    <w:rsid w:val="008D7548"/>
    <w:rsid w:val="00932335"/>
    <w:rsid w:val="0099277E"/>
    <w:rsid w:val="009C799F"/>
    <w:rsid w:val="009E27F3"/>
    <w:rsid w:val="009F2E69"/>
    <w:rsid w:val="00A6383D"/>
    <w:rsid w:val="00AA6FCA"/>
    <w:rsid w:val="00B33027"/>
    <w:rsid w:val="00B73C8D"/>
    <w:rsid w:val="00B76223"/>
    <w:rsid w:val="00B96C05"/>
    <w:rsid w:val="00BA4476"/>
    <w:rsid w:val="00BD5662"/>
    <w:rsid w:val="00C90E92"/>
    <w:rsid w:val="00CB414D"/>
    <w:rsid w:val="00CC4B29"/>
    <w:rsid w:val="00CD3580"/>
    <w:rsid w:val="00D54600"/>
    <w:rsid w:val="00D675EE"/>
    <w:rsid w:val="00E65CFE"/>
    <w:rsid w:val="00EE2475"/>
    <w:rsid w:val="00F16807"/>
    <w:rsid w:val="00F303A6"/>
    <w:rsid w:val="00F36929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4924"/>
    <w:rPr>
      <w:color w:val="0000FF"/>
      <w:u w:val="single"/>
    </w:rPr>
  </w:style>
  <w:style w:type="character" w:styleId="a6">
    <w:name w:val="Strong"/>
    <w:basedOn w:val="a0"/>
    <w:uiPriority w:val="22"/>
    <w:qFormat/>
    <w:rsid w:val="00775FE7"/>
    <w:rPr>
      <w:b/>
      <w:bCs/>
    </w:rPr>
  </w:style>
  <w:style w:type="character" w:customStyle="1" w:styleId="hljs-tag">
    <w:name w:val="hljs-tag"/>
    <w:basedOn w:val="a0"/>
    <w:rsid w:val="00775FE7"/>
  </w:style>
  <w:style w:type="character" w:customStyle="1" w:styleId="fontstyle01">
    <w:name w:val="fontstyle01"/>
    <w:basedOn w:val="a0"/>
    <w:rsid w:val="00682FC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682F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682FC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61">
    <w:name w:val="fontstyle61"/>
    <w:basedOn w:val="a0"/>
    <w:rsid w:val="00682FCA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6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Жерко Владислав</cp:lastModifiedBy>
  <cp:revision>26</cp:revision>
  <dcterms:created xsi:type="dcterms:W3CDTF">2022-04-09T08:04:00Z</dcterms:created>
  <dcterms:modified xsi:type="dcterms:W3CDTF">2022-11-10T09:50:00Z</dcterms:modified>
</cp:coreProperties>
</file>