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65EE623" w14:textId="085DEF34" w:rsidR="00F117EA" w:rsidRDefault="002A20D4" w:rsidP="002A20D4">
      <w:pPr>
        <w:pBdr>
          <w:bottom w:val="single" w:sz="6" w:space="1" w:color="auto"/>
        </w:pBdr>
        <w:spacing w:line="480" w:lineRule="auto"/>
        <w:rPr>
          <w:rFonts w:ascii="Times New Roman" w:hAnsi="Times New Roman" w:cs="Times New Roman"/>
          <w:sz w:val="24"/>
          <w:szCs w:val="24"/>
        </w:rPr>
      </w:pPr>
      <w:r>
        <w:rPr>
          <w:rFonts w:ascii="Times New Roman" w:hAnsi="Times New Roman" w:cs="Times New Roman"/>
          <w:sz w:val="24"/>
          <w:szCs w:val="24"/>
        </w:rPr>
        <w:tab/>
      </w:r>
      <w:r w:rsidR="00575323">
        <w:rPr>
          <w:rFonts w:ascii="Times New Roman" w:hAnsi="Times New Roman" w:cs="Times New Roman"/>
          <w:sz w:val="24"/>
          <w:szCs w:val="24"/>
        </w:rPr>
        <w:t>The “Mincer equation” will form the basic structure of our models (</w:t>
      </w:r>
      <w:r w:rsidR="00575323">
        <w:rPr>
          <w:rStyle w:val="FootnoteReference"/>
          <w:rFonts w:ascii="Times New Roman" w:hAnsi="Times New Roman" w:cs="Times New Roman"/>
          <w:sz w:val="24"/>
          <w:szCs w:val="24"/>
        </w:rPr>
        <w:footnoteReference w:id="1"/>
      </w:r>
      <w:r w:rsidR="00F531A3">
        <w:rPr>
          <w:rFonts w:ascii="Times New Roman" w:hAnsi="Times New Roman" w:cs="Times New Roman"/>
          <w:sz w:val="24"/>
          <w:szCs w:val="24"/>
        </w:rPr>
        <w:t xml:space="preserve">). It formalizes the relationship between log earnings, linear years of education, and quadratic experience </w:t>
      </w:r>
      <w:r w:rsidR="00370A04">
        <w:rPr>
          <w:rFonts w:ascii="Times New Roman" w:hAnsi="Times New Roman" w:cs="Times New Roman"/>
          <w:sz w:val="24"/>
          <w:szCs w:val="24"/>
        </w:rPr>
        <w:t>in the model below:</w:t>
      </w:r>
    </w:p>
    <w:p w14:paraId="66881DD9" w14:textId="23C64DCD" w:rsidR="00566EE6" w:rsidRDefault="00370A04" w:rsidP="002A20D4">
      <w:pPr>
        <w:spacing w:line="480" w:lineRule="auto"/>
        <w:rPr>
          <w:rFonts w:ascii="Times New Roman" w:hAnsi="Times New Roman" w:cs="Times New Roman"/>
          <w:sz w:val="24"/>
          <w:szCs w:val="24"/>
        </w:rPr>
      </w:pPr>
      <w:r>
        <w:rPr>
          <w:rFonts w:ascii="Times New Roman" w:hAnsi="Times New Roman" w:cs="Times New Roman"/>
          <w:sz w:val="24"/>
          <w:szCs w:val="24"/>
        </w:rPr>
        <w:t>There were many unknowns with regard to the dataset provided. Among them, was the point in time at which the data was collected, which forced me make an assumption data collection was done at the time of analysis. This creates an obvious problem with how experience relates to wages. If the data was collected at an earlier point in time, the quadratic effect might ‘stretch’ to a longer interval based on my faulty assumption</w:t>
      </w:r>
      <w:r w:rsidR="004B4C63">
        <w:rPr>
          <w:rFonts w:ascii="Times New Roman" w:hAnsi="Times New Roman" w:cs="Times New Roman"/>
          <w:sz w:val="24"/>
          <w:szCs w:val="24"/>
        </w:rPr>
        <w:t xml:space="preserve">, and thus </w:t>
      </w:r>
      <w:r w:rsidR="00E207C9">
        <w:rPr>
          <w:rFonts w:ascii="Times New Roman" w:hAnsi="Times New Roman" w:cs="Times New Roman"/>
          <w:sz w:val="24"/>
          <w:szCs w:val="24"/>
        </w:rPr>
        <w:t xml:space="preserve">provide an </w:t>
      </w:r>
      <w:r w:rsidR="00A95BBE">
        <w:rPr>
          <w:rFonts w:ascii="Times New Roman" w:hAnsi="Times New Roman" w:cs="Times New Roman"/>
          <w:sz w:val="24"/>
          <w:szCs w:val="24"/>
        </w:rPr>
        <w:t>inadequate estimate</w:t>
      </w:r>
      <w:r w:rsidR="00E207C9">
        <w:rPr>
          <w:rFonts w:ascii="Times New Roman" w:hAnsi="Times New Roman" w:cs="Times New Roman"/>
          <w:sz w:val="24"/>
          <w:szCs w:val="24"/>
        </w:rPr>
        <w:t xml:space="preserve"> of quadratic</w:t>
      </w:r>
      <w:r w:rsidR="004B4C63">
        <w:rPr>
          <w:rFonts w:ascii="Times New Roman" w:hAnsi="Times New Roman" w:cs="Times New Roman"/>
          <w:sz w:val="24"/>
          <w:szCs w:val="24"/>
        </w:rPr>
        <w:t xml:space="preserve"> experience</w:t>
      </w:r>
      <w:r w:rsidR="00566EE6">
        <w:rPr>
          <w:rFonts w:ascii="Times New Roman" w:hAnsi="Times New Roman" w:cs="Times New Roman"/>
          <w:sz w:val="24"/>
          <w:szCs w:val="24"/>
        </w:rPr>
        <w:t>.</w:t>
      </w:r>
      <w:r w:rsidR="00AB6061">
        <w:rPr>
          <w:rFonts w:ascii="Times New Roman" w:hAnsi="Times New Roman" w:cs="Times New Roman"/>
          <w:sz w:val="24"/>
          <w:szCs w:val="24"/>
        </w:rPr>
        <w:t xml:space="preserve"> This </w:t>
      </w:r>
      <w:r w:rsidR="00552A7C">
        <w:rPr>
          <w:rFonts w:ascii="Times New Roman" w:hAnsi="Times New Roman" w:cs="Times New Roman"/>
          <w:sz w:val="24"/>
          <w:szCs w:val="24"/>
        </w:rPr>
        <w:t>we delved further upon in the section of analysis.</w:t>
      </w:r>
    </w:p>
    <w:p w14:paraId="5BF541A7" w14:textId="341DFFF5" w:rsidR="00566EE6" w:rsidRDefault="00566EE6" w:rsidP="002A20D4">
      <w:pPr>
        <w:spacing w:line="480" w:lineRule="auto"/>
        <w:rPr>
          <w:rFonts w:ascii="Times New Roman" w:hAnsi="Times New Roman" w:cs="Times New Roman"/>
          <w:sz w:val="24"/>
          <w:szCs w:val="24"/>
        </w:rPr>
      </w:pPr>
      <w:r>
        <w:rPr>
          <w:rFonts w:ascii="Times New Roman" w:hAnsi="Times New Roman" w:cs="Times New Roman"/>
          <w:sz w:val="24"/>
          <w:szCs w:val="24"/>
        </w:rPr>
        <w:tab/>
        <w:t>Lemieux (</w:t>
      </w:r>
      <w:r>
        <w:rPr>
          <w:rStyle w:val="FootnoteReference"/>
          <w:rFonts w:ascii="Times New Roman" w:hAnsi="Times New Roman" w:cs="Times New Roman"/>
          <w:sz w:val="24"/>
          <w:szCs w:val="24"/>
        </w:rPr>
        <w:footnoteReference w:id="2"/>
      </w:r>
      <w:r w:rsidR="00552A7C">
        <w:rPr>
          <w:rFonts w:ascii="Times New Roman" w:hAnsi="Times New Roman" w:cs="Times New Roman"/>
          <w:sz w:val="24"/>
          <w:szCs w:val="24"/>
        </w:rPr>
        <w:t xml:space="preserve">) has proposed some additions to the formal model mentioned above. First, he proposes </w:t>
      </w:r>
      <w:r w:rsidR="009004D5">
        <w:rPr>
          <w:rFonts w:ascii="Times New Roman" w:hAnsi="Times New Roman" w:cs="Times New Roman"/>
          <w:sz w:val="24"/>
          <w:szCs w:val="24"/>
        </w:rPr>
        <w:t>quartic function for experience</w:t>
      </w:r>
      <w:r w:rsidR="00DC79DA">
        <w:rPr>
          <w:rFonts w:ascii="Times New Roman" w:hAnsi="Times New Roman" w:cs="Times New Roman"/>
          <w:sz w:val="24"/>
          <w:szCs w:val="24"/>
        </w:rPr>
        <w:t xml:space="preserve"> to better capture the understatement of the initial experience returns in the first 15 years of the career. This does make sense, but using this dataset in R would output an error, possibly due to limits in floating-point computations</w:t>
      </w:r>
      <w:r w:rsidR="003814AA">
        <w:rPr>
          <w:rFonts w:ascii="Times New Roman" w:hAnsi="Times New Roman" w:cs="Times New Roman"/>
          <w:sz w:val="24"/>
          <w:szCs w:val="24"/>
        </w:rPr>
        <w:t xml:space="preserve">, in any case this paper uses the quadratic form of experience. </w:t>
      </w:r>
      <w:r w:rsidR="0021554E">
        <w:rPr>
          <w:rFonts w:ascii="Times New Roman" w:hAnsi="Times New Roman" w:cs="Times New Roman"/>
          <w:sz w:val="24"/>
          <w:szCs w:val="24"/>
        </w:rPr>
        <w:t xml:space="preserve">Second, he proposes quadratic term for years of education to account for the convexity, </w:t>
      </w:r>
      <w:r w:rsidR="00540938">
        <w:rPr>
          <w:rFonts w:ascii="Times New Roman" w:hAnsi="Times New Roman" w:cs="Times New Roman"/>
          <w:sz w:val="24"/>
          <w:szCs w:val="24"/>
        </w:rPr>
        <w:t>but this convexity was not captured by this dataset</w:t>
      </w:r>
      <w:r w:rsidR="0021554E">
        <w:rPr>
          <w:rFonts w:ascii="Times New Roman" w:hAnsi="Times New Roman" w:cs="Times New Roman"/>
          <w:sz w:val="24"/>
          <w:szCs w:val="24"/>
        </w:rPr>
        <w:t>.</w:t>
      </w:r>
      <w:r w:rsidR="002B481D">
        <w:rPr>
          <w:rFonts w:ascii="Times New Roman" w:hAnsi="Times New Roman" w:cs="Times New Roman"/>
          <w:sz w:val="24"/>
          <w:szCs w:val="24"/>
        </w:rPr>
        <w:t xml:space="preserve"> </w:t>
      </w:r>
      <w:r w:rsidR="000C1805">
        <w:rPr>
          <w:rFonts w:ascii="Times New Roman" w:hAnsi="Times New Roman" w:cs="Times New Roman"/>
          <w:sz w:val="24"/>
          <w:szCs w:val="24"/>
        </w:rPr>
        <w:t xml:space="preserve">Similar proposals are made </w:t>
      </w:r>
      <w:r w:rsidR="00DA6921">
        <w:rPr>
          <w:rFonts w:ascii="Times New Roman" w:hAnsi="Times New Roman" w:cs="Times New Roman"/>
          <w:sz w:val="24"/>
          <w:szCs w:val="24"/>
        </w:rPr>
        <w:t xml:space="preserve">by </w:t>
      </w:r>
      <w:r w:rsidR="000C1805">
        <w:rPr>
          <w:rFonts w:ascii="Times New Roman" w:hAnsi="Times New Roman" w:cs="Times New Roman"/>
          <w:sz w:val="24"/>
          <w:szCs w:val="24"/>
        </w:rPr>
        <w:t>David Card (</w:t>
      </w:r>
      <w:r w:rsidR="000C1805">
        <w:rPr>
          <w:rStyle w:val="FootnoteReference"/>
          <w:rFonts w:ascii="Times New Roman" w:hAnsi="Times New Roman" w:cs="Times New Roman"/>
          <w:sz w:val="24"/>
          <w:szCs w:val="24"/>
        </w:rPr>
        <w:footnoteReference w:id="3"/>
      </w:r>
      <w:r w:rsidR="000C1805">
        <w:rPr>
          <w:rFonts w:ascii="Times New Roman" w:hAnsi="Times New Roman" w:cs="Times New Roman"/>
          <w:sz w:val="24"/>
          <w:szCs w:val="24"/>
        </w:rPr>
        <w:t>)</w:t>
      </w:r>
      <w:r w:rsidR="00DA6921">
        <w:rPr>
          <w:rFonts w:ascii="Times New Roman" w:hAnsi="Times New Roman" w:cs="Times New Roman"/>
          <w:sz w:val="24"/>
          <w:szCs w:val="24"/>
        </w:rPr>
        <w:t xml:space="preserve">, however this paper will rely on Mincer equation as a </w:t>
      </w:r>
      <w:r w:rsidR="002204CC">
        <w:rPr>
          <w:rFonts w:ascii="Times New Roman" w:hAnsi="Times New Roman" w:cs="Times New Roman"/>
          <w:sz w:val="24"/>
          <w:szCs w:val="24"/>
        </w:rPr>
        <w:t>foundation</w:t>
      </w:r>
      <w:r w:rsidR="00616555">
        <w:rPr>
          <w:rFonts w:ascii="Times New Roman" w:hAnsi="Times New Roman" w:cs="Times New Roman"/>
          <w:sz w:val="24"/>
          <w:szCs w:val="24"/>
        </w:rPr>
        <w:t>.</w:t>
      </w:r>
    </w:p>
    <w:p w14:paraId="5F35CB43" w14:textId="2DC3C439" w:rsidR="008F0647" w:rsidRDefault="008414CB" w:rsidP="002A20D4">
      <w:pPr>
        <w:spacing w:line="480" w:lineRule="auto"/>
        <w:rPr>
          <w:rFonts w:ascii="Times New Roman" w:hAnsi="Times New Roman" w:cs="Times New Roman"/>
          <w:sz w:val="24"/>
          <w:szCs w:val="24"/>
        </w:rPr>
      </w:pPr>
      <w:r>
        <w:rPr>
          <w:rFonts w:ascii="Times New Roman" w:hAnsi="Times New Roman" w:cs="Times New Roman"/>
          <w:b/>
          <w:bCs/>
          <w:sz w:val="24"/>
          <w:szCs w:val="24"/>
        </w:rPr>
        <w:t>Dataset, Variables, and Methods</w:t>
      </w:r>
      <w:r w:rsidR="00C2776A">
        <w:rPr>
          <w:rFonts w:ascii="Times New Roman" w:hAnsi="Times New Roman" w:cs="Times New Roman"/>
          <w:b/>
          <w:bCs/>
          <w:sz w:val="24"/>
          <w:szCs w:val="24"/>
        </w:rPr>
        <w:br/>
      </w:r>
      <w:r w:rsidR="00C2776A">
        <w:rPr>
          <w:rFonts w:ascii="Times New Roman" w:hAnsi="Times New Roman" w:cs="Times New Roman"/>
          <w:b/>
          <w:bCs/>
          <w:sz w:val="24"/>
          <w:szCs w:val="24"/>
        </w:rPr>
        <w:tab/>
      </w:r>
      <w:r w:rsidR="00CE31C8">
        <w:rPr>
          <w:rFonts w:ascii="Times New Roman" w:hAnsi="Times New Roman" w:cs="Times New Roman"/>
          <w:sz w:val="24"/>
          <w:szCs w:val="24"/>
        </w:rPr>
        <w:t xml:space="preserve">The dataset in question contains fifty thousand observations, and is assumed to be randomly sampled so we assume data points to be independent and identically distributed. </w:t>
      </w:r>
      <w:r w:rsidR="00CE31C8">
        <w:rPr>
          <w:rFonts w:ascii="Times New Roman" w:hAnsi="Times New Roman" w:cs="Times New Roman"/>
          <w:sz w:val="24"/>
          <w:szCs w:val="24"/>
        </w:rPr>
        <w:lastRenderedPageBreak/>
        <w:t xml:space="preserve">Assumed year of data collection is 2024. </w:t>
      </w:r>
      <w:r w:rsidR="007744E1">
        <w:rPr>
          <w:rFonts w:ascii="Times New Roman" w:hAnsi="Times New Roman" w:cs="Times New Roman"/>
          <w:sz w:val="24"/>
          <w:szCs w:val="24"/>
        </w:rPr>
        <w:t xml:space="preserve">It contains seven variables out of which we can extract additional information. </w:t>
      </w:r>
      <w:r w:rsidR="00083F13">
        <w:rPr>
          <w:rFonts w:ascii="Times New Roman" w:hAnsi="Times New Roman" w:cs="Times New Roman"/>
          <w:sz w:val="24"/>
          <w:szCs w:val="24"/>
        </w:rPr>
        <w:t>Additionally, t</w:t>
      </w:r>
      <w:r w:rsidR="00FB131E">
        <w:rPr>
          <w:rFonts w:ascii="Times New Roman" w:hAnsi="Times New Roman" w:cs="Times New Roman"/>
          <w:sz w:val="24"/>
          <w:szCs w:val="24"/>
        </w:rPr>
        <w:t>he dataset contains no missing values.</w:t>
      </w:r>
    </w:p>
    <w:p w14:paraId="50870BC6" w14:textId="706DBE77" w:rsidR="008F0647" w:rsidRDefault="008F0647" w:rsidP="002A20D4">
      <w:pPr>
        <w:spacing w:line="480" w:lineRule="auto"/>
        <w:rPr>
          <w:rFonts w:ascii="Times New Roman" w:hAnsi="Times New Roman" w:cs="Times New Roman"/>
          <w:sz w:val="24"/>
          <w:szCs w:val="24"/>
        </w:rPr>
      </w:pPr>
      <w:r>
        <w:rPr>
          <w:rFonts w:ascii="Times New Roman" w:hAnsi="Times New Roman" w:cs="Times New Roman"/>
          <w:sz w:val="24"/>
          <w:szCs w:val="24"/>
        </w:rPr>
        <w:tab/>
      </w:r>
      <w:r w:rsidR="00481333">
        <w:rPr>
          <w:rFonts w:ascii="Times New Roman" w:hAnsi="Times New Roman" w:cs="Times New Roman"/>
          <w:i/>
          <w:iCs/>
          <w:sz w:val="24"/>
          <w:szCs w:val="24"/>
        </w:rPr>
        <w:t xml:space="preserve">Wage </w:t>
      </w:r>
      <w:r w:rsidR="00481333">
        <w:rPr>
          <w:rFonts w:ascii="Times New Roman" w:hAnsi="Times New Roman" w:cs="Times New Roman"/>
          <w:sz w:val="24"/>
          <w:szCs w:val="24"/>
        </w:rPr>
        <w:t xml:space="preserve">– is the sole dependent variable of interest here. Following the Mincer model the regressand will be in the logarithmic form. </w:t>
      </w:r>
      <w:r w:rsidR="008335FD">
        <w:rPr>
          <w:rFonts w:ascii="Times New Roman" w:hAnsi="Times New Roman" w:cs="Times New Roman"/>
          <w:sz w:val="24"/>
          <w:szCs w:val="24"/>
        </w:rPr>
        <w:t xml:space="preserve">The literature does point out possibilities of </w:t>
      </w:r>
      <w:r w:rsidR="0044617C">
        <w:rPr>
          <w:rFonts w:ascii="Times New Roman" w:hAnsi="Times New Roman" w:cs="Times New Roman"/>
          <w:sz w:val="24"/>
          <w:szCs w:val="24"/>
        </w:rPr>
        <w:t>better fits with dfferent</w:t>
      </w:r>
      <w:r w:rsidR="008335FD">
        <w:rPr>
          <w:rFonts w:ascii="Times New Roman" w:hAnsi="Times New Roman" w:cs="Times New Roman"/>
          <w:sz w:val="24"/>
          <w:szCs w:val="24"/>
        </w:rPr>
        <w:t xml:space="preserve"> transformations in different cases of observed form on wages; hourly, monthly, etc. </w:t>
      </w:r>
      <w:r w:rsidR="005E6E3E">
        <w:rPr>
          <w:rFonts w:ascii="Times New Roman" w:hAnsi="Times New Roman" w:cs="Times New Roman"/>
          <w:sz w:val="24"/>
          <w:szCs w:val="24"/>
        </w:rPr>
        <w:t>However, t</w:t>
      </w:r>
      <w:r w:rsidR="008335FD">
        <w:rPr>
          <w:rFonts w:ascii="Times New Roman" w:hAnsi="Times New Roman" w:cs="Times New Roman"/>
          <w:sz w:val="24"/>
          <w:szCs w:val="24"/>
        </w:rPr>
        <w:t>his dataset provides weekly earnings of an individual</w:t>
      </w:r>
      <w:r w:rsidR="005E6E3E">
        <w:rPr>
          <w:rFonts w:ascii="Times New Roman" w:hAnsi="Times New Roman" w:cs="Times New Roman"/>
          <w:sz w:val="24"/>
          <w:szCs w:val="24"/>
        </w:rPr>
        <w:t>, the plain log function is easier to interpret</w:t>
      </w:r>
      <w:r w:rsidR="008335FD">
        <w:rPr>
          <w:rFonts w:ascii="Times New Roman" w:hAnsi="Times New Roman" w:cs="Times New Roman"/>
          <w:sz w:val="24"/>
          <w:szCs w:val="24"/>
        </w:rPr>
        <w:t>.</w:t>
      </w:r>
    </w:p>
    <w:p w14:paraId="1428BEDC" w14:textId="6DEFAAA1" w:rsidR="009C2EF7" w:rsidRPr="009C2EF7" w:rsidRDefault="009C2EF7" w:rsidP="002A20D4">
      <w:pPr>
        <w:spacing w:line="480" w:lineRule="auto"/>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i/>
          <w:iCs/>
          <w:sz w:val="24"/>
          <w:szCs w:val="24"/>
        </w:rPr>
        <w:t>Educ</w:t>
      </w:r>
      <w:r>
        <w:rPr>
          <w:rFonts w:ascii="Times New Roman" w:hAnsi="Times New Roman" w:cs="Times New Roman"/>
          <w:sz w:val="24"/>
          <w:szCs w:val="24"/>
        </w:rPr>
        <w:t xml:space="preserve"> </w:t>
      </w:r>
      <w:r>
        <w:rPr>
          <w:rFonts w:ascii="Times New Roman" w:hAnsi="Times New Roman" w:cs="Times New Roman"/>
          <w:sz w:val="24"/>
          <w:szCs w:val="24"/>
        </w:rPr>
        <w:t>–</w:t>
      </w:r>
      <w:r>
        <w:rPr>
          <w:rFonts w:ascii="Times New Roman" w:hAnsi="Times New Roman" w:cs="Times New Roman"/>
          <w:sz w:val="24"/>
          <w:szCs w:val="24"/>
        </w:rPr>
        <w:t xml:space="preserve"> refers to years of education an individual has acquired and the dataset does not provide level of educational attainment in such a way in which we could create distinct categories. </w:t>
      </w:r>
    </w:p>
    <w:p w14:paraId="60E7961D" w14:textId="53A0E9CA" w:rsidR="00E85E08" w:rsidRDefault="00AB6061" w:rsidP="002A20D4">
      <w:pPr>
        <w:spacing w:line="480" w:lineRule="auto"/>
        <w:rPr>
          <w:rFonts w:ascii="Times New Roman" w:hAnsi="Times New Roman" w:cs="Times New Roman"/>
          <w:b/>
          <w:bCs/>
          <w:sz w:val="24"/>
          <w:szCs w:val="24"/>
        </w:rPr>
      </w:pPr>
      <w:r>
        <w:rPr>
          <w:rFonts w:ascii="Times New Roman" w:hAnsi="Times New Roman" w:cs="Times New Roman"/>
          <w:b/>
          <w:bCs/>
          <w:sz w:val="24"/>
          <w:szCs w:val="24"/>
        </w:rPr>
        <w:t xml:space="preserve">Analysis and </w:t>
      </w:r>
      <w:r w:rsidR="00E85E08">
        <w:rPr>
          <w:rFonts w:ascii="Times New Roman" w:hAnsi="Times New Roman" w:cs="Times New Roman"/>
          <w:b/>
          <w:bCs/>
          <w:sz w:val="24"/>
          <w:szCs w:val="24"/>
        </w:rPr>
        <w:t>Results</w:t>
      </w:r>
    </w:p>
    <w:p w14:paraId="7BF220E1" w14:textId="7252BFB5" w:rsidR="00E85E08" w:rsidRPr="00BB1902" w:rsidRDefault="00BB1902" w:rsidP="002A20D4">
      <w:pPr>
        <w:spacing w:line="480" w:lineRule="auto"/>
        <w:rPr>
          <w:rFonts w:ascii="Times New Roman" w:hAnsi="Times New Roman" w:cs="Times New Roman"/>
          <w:sz w:val="24"/>
          <w:szCs w:val="24"/>
        </w:rPr>
      </w:pPr>
      <w:r>
        <w:rPr>
          <w:rFonts w:ascii="Times New Roman" w:hAnsi="Times New Roman" w:cs="Times New Roman"/>
          <w:sz w:val="24"/>
          <w:szCs w:val="24"/>
        </w:rPr>
        <w:tab/>
        <w:t>sssss</w:t>
      </w:r>
    </w:p>
    <w:sectPr w:rsidR="00E85E08" w:rsidRPr="00BB1902">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48FE6169" w14:textId="77777777" w:rsidR="005552FB" w:rsidRDefault="005552FB" w:rsidP="00575323">
      <w:pPr>
        <w:spacing w:after="0" w:line="240" w:lineRule="auto"/>
      </w:pPr>
      <w:r>
        <w:separator/>
      </w:r>
    </w:p>
  </w:endnote>
  <w:endnote w:type="continuationSeparator" w:id="0">
    <w:p w14:paraId="30D8AA66" w14:textId="77777777" w:rsidR="005552FB" w:rsidRDefault="005552FB" w:rsidP="0057532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2C4A68B4" w14:textId="77777777" w:rsidR="005552FB" w:rsidRDefault="005552FB" w:rsidP="00575323">
      <w:pPr>
        <w:spacing w:after="0" w:line="240" w:lineRule="auto"/>
      </w:pPr>
      <w:r>
        <w:separator/>
      </w:r>
    </w:p>
  </w:footnote>
  <w:footnote w:type="continuationSeparator" w:id="0">
    <w:p w14:paraId="2E805EB4" w14:textId="77777777" w:rsidR="005552FB" w:rsidRDefault="005552FB" w:rsidP="00575323">
      <w:pPr>
        <w:spacing w:after="0" w:line="240" w:lineRule="auto"/>
      </w:pPr>
      <w:r>
        <w:continuationSeparator/>
      </w:r>
    </w:p>
  </w:footnote>
  <w:footnote w:id="1">
    <w:p w14:paraId="273F21AA" w14:textId="46A2DCC9" w:rsidR="00575323" w:rsidRDefault="00575323">
      <w:pPr>
        <w:pStyle w:val="FootnoteText"/>
      </w:pPr>
      <w:r>
        <w:rPr>
          <w:rStyle w:val="FootnoteReference"/>
        </w:rPr>
        <w:footnoteRef/>
      </w:r>
      <w:r>
        <w:t xml:space="preserve"> Mincer 1974 CHAPTER BOOK</w:t>
      </w:r>
    </w:p>
  </w:footnote>
  <w:footnote w:id="2">
    <w:p w14:paraId="42A51F27" w14:textId="7EE71582" w:rsidR="00566EE6" w:rsidRDefault="00566EE6">
      <w:pPr>
        <w:pStyle w:val="FootnoteText"/>
      </w:pPr>
      <w:r>
        <w:rPr>
          <w:rStyle w:val="FootnoteReference"/>
        </w:rPr>
        <w:footnoteRef/>
      </w:r>
      <w:r>
        <w:t xml:space="preserve"> Lemieux 2003 pg</w:t>
      </w:r>
      <w:r w:rsidR="009004D5">
        <w:t xml:space="preserve"> ZA SVAKU VARIJABLU PAGE DATI</w:t>
      </w:r>
    </w:p>
  </w:footnote>
  <w:footnote w:id="3">
    <w:p w14:paraId="22293E18" w14:textId="43CFA01B" w:rsidR="000C1805" w:rsidRDefault="000C1805">
      <w:pPr>
        <w:pStyle w:val="FootnoteText"/>
      </w:pPr>
      <w:r>
        <w:rPr>
          <w:rStyle w:val="FootnoteReference"/>
        </w:rPr>
        <w:footnoteRef/>
      </w:r>
      <w:r>
        <w:t xml:space="preserve"> David Card 1999 pg za svaku spomenut</w:t>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6924"/>
    <w:rsid w:val="00083F13"/>
    <w:rsid w:val="000C1805"/>
    <w:rsid w:val="00160D2C"/>
    <w:rsid w:val="0021554E"/>
    <w:rsid w:val="002204CC"/>
    <w:rsid w:val="00250593"/>
    <w:rsid w:val="002A20D4"/>
    <w:rsid w:val="002B481D"/>
    <w:rsid w:val="002E78F1"/>
    <w:rsid w:val="00370A04"/>
    <w:rsid w:val="003814AA"/>
    <w:rsid w:val="0044617C"/>
    <w:rsid w:val="00481333"/>
    <w:rsid w:val="00482DEF"/>
    <w:rsid w:val="004B4C63"/>
    <w:rsid w:val="00540938"/>
    <w:rsid w:val="00552A7C"/>
    <w:rsid w:val="005552FB"/>
    <w:rsid w:val="00566EE6"/>
    <w:rsid w:val="00575323"/>
    <w:rsid w:val="005E6E3E"/>
    <w:rsid w:val="00616555"/>
    <w:rsid w:val="00710C2C"/>
    <w:rsid w:val="007744E1"/>
    <w:rsid w:val="00800697"/>
    <w:rsid w:val="008335FD"/>
    <w:rsid w:val="008414CB"/>
    <w:rsid w:val="008F0647"/>
    <w:rsid w:val="009004D5"/>
    <w:rsid w:val="0098021D"/>
    <w:rsid w:val="009C2EF7"/>
    <w:rsid w:val="00A6509E"/>
    <w:rsid w:val="00A95BBE"/>
    <w:rsid w:val="00AB6061"/>
    <w:rsid w:val="00AF6924"/>
    <w:rsid w:val="00BB1902"/>
    <w:rsid w:val="00BB4924"/>
    <w:rsid w:val="00C2776A"/>
    <w:rsid w:val="00CA766E"/>
    <w:rsid w:val="00CE31C8"/>
    <w:rsid w:val="00DA6921"/>
    <w:rsid w:val="00DC79DA"/>
    <w:rsid w:val="00E207C9"/>
    <w:rsid w:val="00E32EB7"/>
    <w:rsid w:val="00E85E08"/>
    <w:rsid w:val="00F117EA"/>
    <w:rsid w:val="00F531A3"/>
    <w:rsid w:val="00FB131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DF2806"/>
  <w15:chartTrackingRefBased/>
  <w15:docId w15:val="{EBB3B10C-8723-4C02-A6C7-6878B507DC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575323"/>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575323"/>
    <w:rPr>
      <w:sz w:val="20"/>
      <w:szCs w:val="20"/>
      <w:lang w:val="en-US"/>
    </w:rPr>
  </w:style>
  <w:style w:type="character" w:styleId="FootnoteReference">
    <w:name w:val="footnote reference"/>
    <w:basedOn w:val="DefaultParagraphFont"/>
    <w:uiPriority w:val="99"/>
    <w:semiHidden/>
    <w:unhideWhenUsed/>
    <w:rsid w:val="00575323"/>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653367142">
      <w:bodyDiv w:val="1"/>
      <w:marLeft w:val="0"/>
      <w:marRight w:val="0"/>
      <w:marTop w:val="0"/>
      <w:marBottom w:val="0"/>
      <w:divBdr>
        <w:top w:val="none" w:sz="0" w:space="0" w:color="auto"/>
        <w:left w:val="none" w:sz="0" w:space="0" w:color="auto"/>
        <w:bottom w:val="none" w:sz="0" w:space="0" w:color="auto"/>
        <w:right w:val="none" w:sz="0" w:space="0" w:color="auto"/>
      </w:divBdr>
      <w:divsChild>
        <w:div w:id="1814712835">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ED2438C-D884-4BE2-AB7B-BE0B766DEE9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280</TotalTime>
  <Pages>2</Pages>
  <Words>361</Words>
  <Characters>2063</Characters>
  <Application>Microsoft Office Word</Application>
  <DocSecurity>0</DocSecurity>
  <Lines>17</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Meho Porobic</dc:creator>
  <cp:keywords/>
  <dc:description/>
  <cp:lastModifiedBy>Meho Porobic</cp:lastModifiedBy>
  <cp:revision>37</cp:revision>
  <dcterms:created xsi:type="dcterms:W3CDTF">2024-05-24T18:18:00Z</dcterms:created>
  <dcterms:modified xsi:type="dcterms:W3CDTF">2024-05-24T23:41:00Z</dcterms:modified>
</cp:coreProperties>
</file>