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SevenSEAS</w:t>
      </w:r>
    </w:p>
    <w:p w:rsidR="00000000" w:rsidDel="00000000" w:rsidP="00000000" w:rsidRDefault="00000000" w:rsidRPr="00000000" w14:paraId="00000002">
      <w:pPr>
        <w:spacing w:after="1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 – Structural Embeddings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This covers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Neural Networks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the mathematical foundations of LLMs. It explains how raw text is converted into high-dimensional vector spaces, how attention mechanisms calculate token relationships, and how deep learning architectures form semantic memory.</w:t>
      </w:r>
    </w:p>
    <w:p w:rsidR="00000000" w:rsidDel="00000000" w:rsidP="00000000" w:rsidRDefault="00000000" w:rsidRPr="00000000" w14:paraId="00000004">
      <w:pPr>
        <w:spacing w:after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 – Expanded Retrieval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This maps directly to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RAG (Retrieval-Augmented Generation)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It addresses the limitations of static LLM weights by connecting models to real-time external knowledge bases, managing long-context windows, and optimizing vector databases to eliminate hallucinations.</w:t>
      </w:r>
    </w:p>
    <w:p w:rsidR="00000000" w:rsidDel="00000000" w:rsidP="00000000" w:rsidRDefault="00000000" w:rsidRPr="00000000" w14:paraId="00000005">
      <w:pPr>
        <w:spacing w:after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 – Agentic Execution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This defines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Agentic AI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It moves beyond passive text generation into autonomous action loops (like ReAct framework). This section covers how models use reason, break down complex prompts, self-correct, and autonomously decide when to call external functions.</w:t>
      </w:r>
    </w:p>
    <w:p w:rsidR="00000000" w:rsidDel="00000000" w:rsidP="00000000" w:rsidRDefault="00000000" w:rsidRPr="00000000" w14:paraId="00000006">
      <w:pPr>
        <w:spacing w:after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 – Scalable Deployment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This tackles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Core API concepts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infrastructure. It details the engineering required to move AI from a playground notebook to production: API gateways, model orchestration (like LangChain or LlamaIndex), rate limiting, token caching, and managing multi-agent microservices.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 DATA INPUT ] ──&gt; Neural Networks &amp; Vector Spaces │ ▼ S ─ STRUCTURAL EMBEDDINGS (Tokens, Weights, &amp; Semantic Math) │ ▼ E ─ EXPANDED RETRIEVAL (RAG, Vector DBs, &amp; Context Windows) │ ▼ A ─ AGENTIC EXECUTION (API Tool-Use, Loops, &amp; Autonomy) │ ▼ S ─ SCALABLE DEPLOYMENT (Orchestration, Microservices, &amp; Gateways) │ ▼ [ PRODUCTION AI ] ──&gt; Real-World Application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resilient, enterprise-grade agents today, your architecture must master these </w:t>
      </w:r>
      <w:r w:rsidDel="00000000" w:rsidR="00000000" w:rsidRPr="00000000">
        <w:rPr>
          <w:b w:val="1"/>
          <w:bCs w:val="1"/>
          <w:rtl w:val="0"/>
        </w:rPr>
        <w:t xml:space="preserve">7 key technical pillars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z0bmr60lg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Robust State Management &amp; Memory Hierarchies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Concept:</w:t>
      </w:r>
      <w:r w:rsidDel="00000000" w:rsidR="00000000" w:rsidRPr="00000000">
        <w:rPr>
          <w:rtl w:val="0"/>
        </w:rPr>
        <w:t xml:space="preserve"> Modern agents cannot rely solely on standard context windows. They require tiered memory architecture mirroring human cognition: </w:t>
      </w:r>
      <w:r w:rsidDel="00000000" w:rsidR="00000000" w:rsidRPr="00000000">
        <w:rPr>
          <w:i w:val="1"/>
          <w:iCs w:val="1"/>
          <w:rtl w:val="0"/>
        </w:rPr>
        <w:t xml:space="preserve">short-term working memory</w:t>
      </w:r>
      <w:r w:rsidDel="00000000" w:rsidR="00000000" w:rsidRPr="00000000">
        <w:rPr>
          <w:rtl w:val="0"/>
        </w:rPr>
        <w:t xml:space="preserve"> (current context), </w:t>
      </w:r>
      <w:r w:rsidDel="00000000" w:rsidR="00000000" w:rsidRPr="00000000">
        <w:rPr>
          <w:i w:val="1"/>
          <w:iCs w:val="1"/>
          <w:rtl w:val="0"/>
        </w:rPr>
        <w:t xml:space="preserve">episodic memory</w:t>
      </w:r>
      <w:r w:rsidDel="00000000" w:rsidR="00000000" w:rsidRPr="00000000">
        <w:rPr>
          <w:rtl w:val="0"/>
        </w:rPr>
        <w:t xml:space="preserve"> (past interactions), and </w:t>
      </w:r>
      <w:r w:rsidDel="00000000" w:rsidR="00000000" w:rsidRPr="00000000">
        <w:rPr>
          <w:i w:val="1"/>
          <w:iCs w:val="1"/>
          <w:rtl w:val="0"/>
        </w:rPr>
        <w:t xml:space="preserve">semantic memory</w:t>
      </w:r>
      <w:r w:rsidDel="00000000" w:rsidR="00000000" w:rsidRPr="00000000">
        <w:rPr>
          <w:rtl w:val="0"/>
        </w:rPr>
        <w:t xml:space="preserve"> (external knowledge bases).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Implementation:</w:t>
      </w:r>
      <w:r w:rsidDel="00000000" w:rsidR="00000000" w:rsidRPr="00000000">
        <w:rPr>
          <w:rtl w:val="0"/>
        </w:rPr>
        <w:t xml:space="preserve"> Utilizing high-speed key-value caches, Redis-backed state stores, and integrated vector search databases (e.g., Pinecone, Qdrant) to persist context securely across asynchronous multi-turn loops.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la92gtg3s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Deterministic Tool-Use &amp; Function Calling Interfaces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Concept:</w:t>
      </w:r>
      <w:r w:rsidDel="00000000" w:rsidR="00000000" w:rsidRPr="00000000">
        <w:rPr>
          <w:rtl w:val="0"/>
        </w:rPr>
        <w:t xml:space="preserve"> Language models are probabilistic generators, but enterprise tools require deterministic execution. Agentic reliability depends on strict schemas that bridge unstructured thought processes with structured API endpoints.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Implementation:</w:t>
      </w:r>
      <w:r w:rsidDel="00000000" w:rsidR="00000000" w:rsidRPr="00000000">
        <w:rPr>
          <w:rtl w:val="0"/>
        </w:rPr>
        <w:t xml:space="preserve"> Enforcing strict JSON schema definitions (via frameworks like Instructor or native OpenAI/Anthropic tool schemas) alongside programmatic type validation to eliminate malformed payloads before execution.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twtco1nou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Execution Loops, Planning, &amp; Self-Correction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Concept:</w:t>
      </w:r>
      <w:r w:rsidDel="00000000" w:rsidR="00000000" w:rsidRPr="00000000">
        <w:rPr>
          <w:rtl w:val="0"/>
        </w:rPr>
        <w:t xml:space="preserve"> True agents do not just respond; they plan, execute, evaluate, and iterate. If a tool fails or returns an error, the agent must autonomously diagnose the failure and adapt its strategy.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Implementation:</w:t>
      </w:r>
      <w:r w:rsidDel="00000000" w:rsidR="00000000" w:rsidRPr="00000000">
        <w:rPr>
          <w:rtl w:val="0"/>
        </w:rPr>
        <w:t xml:space="preserve"> Implementing frameworks like </w:t>
      </w:r>
      <w:r w:rsidDel="00000000" w:rsidR="00000000" w:rsidRPr="00000000">
        <w:rPr>
          <w:b w:val="1"/>
          <w:bCs w:val="1"/>
          <w:rtl w:val="0"/>
        </w:rPr>
        <w:t xml:space="preserve">ReAct (Reason + Act)</w:t>
      </w:r>
      <w:r w:rsidDel="00000000" w:rsidR="00000000" w:rsidRPr="00000000">
        <w:rPr>
          <w:rtl w:val="0"/>
        </w:rPr>
        <w:t xml:space="preserve"> or multi-step tree-of-thought orchestration loops that allow agents to pause, evaluate intermediate states, and dynamically rewrite their execution graph.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wwn9she4h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Semantic Grounding &amp; Context Expansion (RAG)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Concept:</w:t>
      </w:r>
      <w:r w:rsidDel="00000000" w:rsidR="00000000" w:rsidRPr="00000000">
        <w:rPr>
          <w:rtl w:val="0"/>
        </w:rPr>
        <w:t xml:space="preserve"> Hallucinations are fatal in production environments. Agents must look beyond their pre-trained parameters to fetch factual, context-specific enterprise data in real time.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Implementation:</w:t>
      </w:r>
      <w:r w:rsidDel="00000000" w:rsidR="00000000" w:rsidRPr="00000000">
        <w:rPr>
          <w:rtl w:val="0"/>
        </w:rPr>
        <w:t xml:space="preserve"> Implementing advanced Retrieval-Augmented Generation (RAG) pipelines featuring hybrid search (lexical + dense vector embeddings), semantic chunking, and cross-encoder re-ranking to maximize signal-to-noise ratio in the retrieved context window.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796njizv7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Multi-Agent Collaboration &amp; Role Specialization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Concept:</w:t>
      </w:r>
      <w:r w:rsidDel="00000000" w:rsidR="00000000" w:rsidRPr="00000000">
        <w:rPr>
          <w:rtl w:val="0"/>
        </w:rPr>
        <w:t xml:space="preserve"> Just as human software engineering teams divide labor into product managers, developers, and QA testers, complex AI applications perform best when broken down into specialized agent personas.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Implementation:</w:t>
      </w:r>
      <w:r w:rsidDel="00000000" w:rsidR="00000000" w:rsidRPr="00000000">
        <w:rPr>
          <w:rtl w:val="0"/>
        </w:rPr>
        <w:t xml:space="preserve"> Orchestrating multi-agent frameworks (such as AutoGen, LangGraph, or CrewAI) where agents communicate via structured message-passing protocols, delegating sub-tasks based on specialized system prompts and fine-tuned domain weights.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1up5sblsc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Guardrails, Safety, &amp; Policy Enforcement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Concept:</w:t>
      </w:r>
      <w:r w:rsidDel="00000000" w:rsidR="00000000" w:rsidRPr="00000000">
        <w:rPr>
          <w:rtl w:val="0"/>
        </w:rPr>
        <w:t xml:space="preserve"> Autonomy introduces risk. Production agentic tools require rigorous input sanitization and output guardrails to prevent prompt injection, data exfiltration, and unauthorized system access.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Implementation:</w:t>
      </w:r>
      <w:r w:rsidDel="00000000" w:rsidR="00000000" w:rsidRPr="00000000">
        <w:rPr>
          <w:rtl w:val="0"/>
        </w:rPr>
        <w:t xml:space="preserve"> Deploying middleware security layers (like NeMo Guardrails or Llama Guard) to filter toxic inputs, monitor tool-use permissions, and enforce hard execution boundaries before commands hit core databases or external APIs.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lylhjl82x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Observability, Tracing, &amp; Evaluation (Eval-Driven Dev)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Concept:</w:t>
      </w:r>
      <w:r w:rsidDel="00000000" w:rsidR="00000000" w:rsidRPr="00000000">
        <w:rPr>
          <w:rtl w:val="0"/>
        </w:rPr>
        <w:t xml:space="preserve"> Because agent execution paths are non-deterministic, debugging production failures is notoriously difficult. You cannot fix what you cannot trace.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Implementation:</w:t>
      </w:r>
      <w:r w:rsidDel="00000000" w:rsidR="00000000" w:rsidRPr="00000000">
        <w:rPr>
          <w:rtl w:val="0"/>
        </w:rPr>
        <w:t xml:space="preserve"> Integrating comprehensive telemetry platforms (such as LangSmith, Phoenix, or Arize) to capture step-by-step token usage, tool latency, intermediate reasoning traces, and automated evaluation metrics for continuous fine-tuning.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