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hint="eastAsia" w:ascii="Times New Roman" w:hAnsi="Times New Roman" w:cs="Times New Roman"/>
        </w:rPr>
        <w:t xml:space="preserve">Table 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</w:rPr>
        <w:t>1 Examples of MFCs used in degrading PAHs</w:t>
      </w:r>
    </w:p>
    <w:tbl>
      <w:tblPr>
        <w:tblStyle w:val="3"/>
        <w:tblW w:w="27062" w:type="dxa"/>
        <w:tblInd w:w="0" w:type="dxa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0"/>
        <w:gridCol w:w="1550"/>
        <w:gridCol w:w="1510"/>
        <w:gridCol w:w="1921"/>
        <w:gridCol w:w="3508"/>
        <w:gridCol w:w="3792"/>
        <w:gridCol w:w="3859"/>
        <w:gridCol w:w="1725"/>
        <w:gridCol w:w="1791"/>
        <w:gridCol w:w="2170"/>
        <w:gridCol w:w="2000"/>
        <w:gridCol w:w="2406"/>
      </w:tblGrid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83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Reference</w:t>
            </w:r>
          </w:p>
        </w:tc>
        <w:tc>
          <w:tcPr>
            <w:tcW w:w="155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Type of BES</w:t>
            </w:r>
          </w:p>
        </w:tc>
        <w:tc>
          <w:tcPr>
            <w:tcW w:w="151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 Environment/Matrix</w:t>
            </w:r>
          </w:p>
        </w:tc>
        <w:tc>
          <w:tcPr>
            <w:tcW w:w="1921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Pollutant</w:t>
            </w:r>
          </w:p>
        </w:tc>
        <w:tc>
          <w:tcPr>
            <w:tcW w:w="3508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Start concentration</w:t>
            </w:r>
          </w:p>
        </w:tc>
        <w:tc>
          <w:tcPr>
            <w:tcW w:w="3792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Removal rate(%)</w:t>
            </w:r>
          </w:p>
        </w:tc>
        <w:tc>
          <w:tcPr>
            <w:tcW w:w="3859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Control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(PAH removal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,%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725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Experiment duration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(days)</w:t>
            </w:r>
          </w:p>
        </w:tc>
        <w:tc>
          <w:tcPr>
            <w:tcW w:w="1791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Max.current density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(mA/m</w:t>
            </w:r>
            <w:r>
              <w:rPr>
                <w:rStyle w:val="6"/>
                <w:rFonts w:eastAsia="宋体"/>
                <w:sz w:val="18"/>
                <w:szCs w:val="18"/>
              </w:rPr>
              <w:t>2</w:t>
            </w:r>
            <w:r>
              <w:rPr>
                <w:rStyle w:val="7"/>
                <w:rFonts w:eastAsia="宋体"/>
                <w:sz w:val="18"/>
                <w:szCs w:val="18"/>
              </w:rPr>
              <w:t>)</w:t>
            </w:r>
          </w:p>
        </w:tc>
        <w:tc>
          <w:tcPr>
            <w:tcW w:w="217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Max.power density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(mW/m2)</w:t>
            </w:r>
          </w:p>
        </w:tc>
        <w:tc>
          <w:tcPr>
            <w:tcW w:w="200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Anode</w:t>
            </w:r>
          </w:p>
        </w:tc>
        <w:tc>
          <w:tcPr>
            <w:tcW w:w="2406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Cathode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5" w:hRule="atLeast"/>
        </w:trPr>
        <w:tc>
          <w:tcPr>
            <w:tcW w:w="8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Liang et al.2020</w:t>
            </w:r>
          </w:p>
        </w:tc>
        <w:tc>
          <w:tcPr>
            <w:tcW w:w="15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SMFC</w:t>
            </w:r>
          </w:p>
        </w:tc>
        <w:tc>
          <w:tcPr>
            <w:tcW w:w="151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sediment</w:t>
            </w:r>
          </w:p>
        </w:tc>
        <w:tc>
          <w:tcPr>
            <w:tcW w:w="192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PHE,PYR</w:t>
            </w:r>
          </w:p>
        </w:tc>
        <w:tc>
          <w:tcPr>
            <w:tcW w:w="350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1.23(PHE),1.15(PYR)mg/kg</w:t>
            </w:r>
          </w:p>
        </w:tc>
        <w:tc>
          <w:tcPr>
            <w:tcW w:w="379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PYR:graphene oxide(GO)-SMFC(69.6),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graphene(GR)-SMFC(68.2),carbon nanotube(CNT)-SMFC(66.7);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PHE:CNT(78.1),GR(73),GO(71.2)</w:t>
            </w:r>
          </w:p>
        </w:tc>
        <w:tc>
          <w:tcPr>
            <w:tcW w:w="385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graphite felt(GF)-SMFC:42.3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(PYR),45.6(PHE)</w:t>
            </w:r>
          </w:p>
        </w:tc>
        <w:tc>
          <w:tcPr>
            <w:tcW w:w="172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110</w:t>
            </w:r>
          </w:p>
        </w:tc>
        <w:tc>
          <w:tcPr>
            <w:tcW w:w="179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 GR:93400(forward scan),-121800(reverse scan);CNT:67500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(forward scan),-85000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(reverse scan)</w:t>
            </w:r>
          </w:p>
        </w:tc>
        <w:tc>
          <w:tcPr>
            <w:tcW w:w="217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GR-SMFC,0.98±0.14kJ;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GO-SMFC,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0.87±0.04kJ;CNT-SMFC,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0.57±0.06kJ;GF-SMFC,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0.49±0.07kJ</w:t>
            </w:r>
          </w:p>
        </w:tc>
        <w:tc>
          <w:tcPr>
            <w:tcW w:w="200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GR,GO,CNT,GF</w:t>
            </w:r>
          </w:p>
        </w:tc>
        <w:tc>
          <w:tcPr>
            <w:tcW w:w="240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GF coated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with Pt/C catalyst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Sharma et al.2020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60 mL dual chamber MFC,PEM:Nafion</w:t>
            </w:r>
            <w:r>
              <w:rPr>
                <w:rStyle w:val="6"/>
                <w:rFonts w:eastAsia="宋体"/>
                <w:sz w:val="18"/>
                <w:szCs w:val="18"/>
              </w:rPr>
              <w:t>TM</w:t>
            </w:r>
            <w:r>
              <w:rPr>
                <w:rStyle w:val="7"/>
                <w:rFonts w:eastAsia="宋体"/>
                <w:sz w:val="18"/>
                <w:szCs w:val="18"/>
              </w:rPr>
              <w:t xml:space="preserve"> 117 membrane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slurry brush coated on carbon cloth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 and 20mg/cm</w:t>
            </w:r>
            <w:r>
              <w:rPr>
                <w:rStyle w:val="6"/>
                <w:rFonts w:eastAsia="宋体"/>
                <w:sz w:val="18"/>
                <w:szCs w:val="18"/>
              </w:rPr>
              <w:t>2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nearly 100,validated by FTIR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anode without PAH load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Style w:val="7"/>
                <w:rFonts w:eastAsia="宋体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350(2mg/cm</w:t>
            </w:r>
            <w:r>
              <w:rPr>
                <w:rStyle w:val="6"/>
                <w:rFonts w:eastAsia="宋体"/>
                <w:sz w:val="18"/>
                <w:szCs w:val="18"/>
              </w:rPr>
              <w:t>2</w:t>
            </w:r>
            <w:r>
              <w:rPr>
                <w:rStyle w:val="7"/>
                <w:rFonts w:eastAsia="宋体"/>
                <w:sz w:val="18"/>
                <w:szCs w:val="18"/>
              </w:rPr>
              <w:t>);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Style w:val="7"/>
                <w:rFonts w:eastAsia="宋体"/>
                <w:sz w:val="18"/>
                <w:szCs w:val="18"/>
              </w:rPr>
              <w:t>250(20mg/cm</w:t>
            </w:r>
            <w:r>
              <w:rPr>
                <w:rStyle w:val="6"/>
                <w:rFonts w:eastAsia="宋体"/>
                <w:sz w:val="18"/>
                <w:szCs w:val="18"/>
              </w:rPr>
              <w:t>2</w:t>
            </w:r>
            <w:r>
              <w:rPr>
                <w:rStyle w:val="7"/>
                <w:rFonts w:eastAsia="宋体"/>
                <w:sz w:val="18"/>
                <w:szCs w:val="18"/>
              </w:rPr>
              <w:t>)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Style w:val="7"/>
                <w:rFonts w:eastAsia="宋体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37(2mg/cm</w:t>
            </w:r>
            <w:r>
              <w:rPr>
                <w:rStyle w:val="6"/>
                <w:rFonts w:eastAsia="宋体"/>
                <w:sz w:val="18"/>
                <w:szCs w:val="18"/>
              </w:rPr>
              <w:t>2</w:t>
            </w:r>
            <w:r>
              <w:rPr>
                <w:rStyle w:val="7"/>
                <w:rFonts w:eastAsia="宋体"/>
                <w:sz w:val="18"/>
                <w:szCs w:val="18"/>
              </w:rPr>
              <w:t>);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Style w:val="7"/>
                <w:rFonts w:eastAsia="宋体"/>
                <w:sz w:val="18"/>
                <w:szCs w:val="18"/>
              </w:rPr>
              <w:t>19.2(20mg/cm</w:t>
            </w:r>
            <w:r>
              <w:rPr>
                <w:rStyle w:val="6"/>
                <w:rFonts w:eastAsia="宋体"/>
                <w:sz w:val="18"/>
                <w:szCs w:val="18"/>
              </w:rPr>
              <w:t>2</w:t>
            </w:r>
            <w:r>
              <w:rPr>
                <w:rStyle w:val="7"/>
                <w:rFonts w:eastAsia="宋体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carbon cloth anode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loded with PAH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Pt/C-coated carbon cloth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Zhou et al. 2020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100 mL single-chamber 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synthetic media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PHE,PYR,NAP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0.25mg/L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89.2(PHE),51.4(PYR) in NAP-PHE(1:2) and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NAP-PYR(1:4),respectively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no NAP:42.9(PHE),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22.0%(PYR)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20(domestication),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120 h(degradation)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199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0.0171±0.004(PHE);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0.0641±0.0012(PYR);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0.0473±0.001(NAP-PHE);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0.1586±0.0044(NAP-PYR);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0.0246±0.007(PHE-PYR)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mV/m</w:t>
            </w:r>
            <w:r>
              <w:rPr>
                <w:rStyle w:val="6"/>
                <w:rFonts w:eastAsia="宋体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carbon cloth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air-cathode,carbon cloth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loaded with Pt/C catalyst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al.2019a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soil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16 priority PAHs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24.9mg/kg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with chicken manure(CB):68(total PAHs),74(PHE),60(ANT),79(FLU),68(PYR),67(BaA),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50(CHR),54(BbF),50(BkF),73(BaP),50(IcdP),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25(DBah),28.6(BghiP)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total PAHs:39,PHE:42,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FLU:43,PYR:26,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CHR:30,BBF:9,BKF:25,BAP:45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(wood sawdust,WB);total PAHs:39,PHE:30,FLU:59,PYR:50,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CHR:33,BbF:18,BkF:25,BaP:9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(wheat straw,SB)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223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233.7±4.4mV(no biochar);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682 C(WB)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one-layer carbon mesh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rolling air-cathode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(activated carbon catalyst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layer,carbon black gas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diffusion layer,steel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stainless mesh current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collector)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al.2019b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600-mL traditional “H” two-cell 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diesel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diesel hydrocarbon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3.26 g/L diesel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50% diesel during 8 d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no E2 strain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520 h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86.43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31.37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carbon cloth</w:t>
            </w:r>
          </w:p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(6cm×7cm)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carbon cloth</w:t>
            </w:r>
          </w:p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(6cm×7cm)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Liu et al. 2019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plant-driven SMFC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sediment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PHE,PYR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1.4(PHE),1.29(PYR)mg/kg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62.98(PHE),57.02(PYR)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plant without anode column: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 47.7,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PYR 43.1;anode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without plant/column: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 42.9,PYR 41.8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82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260mV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separated sand-filled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anode(graphite felt)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column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graphite felt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cathode coated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with Pt catalyst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Yu et al. 2019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soil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ANT,PHE,PYR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219(ANT),331(PHE),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98(PYR)mg/kg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36.62(ANT),32.48(PHE),26.24(PYR)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graphite felt(GF) anode: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29.95(ANT),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24.14(PHE),</w:t>
            </w:r>
          </w:p>
          <w:p>
            <w:pPr>
              <w:widowControl/>
              <w:jc w:val="left"/>
              <w:textAlignment w:val="center"/>
              <w:rPr>
                <w:rStyle w:val="7"/>
                <w:rFonts w:eastAsia="宋体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21.62(PYR);GF+Fe</w:t>
            </w:r>
            <w:r>
              <w:rPr>
                <w:rStyle w:val="8"/>
                <w:rFonts w:eastAsia="宋体"/>
                <w:sz w:val="18"/>
                <w:szCs w:val="18"/>
              </w:rPr>
              <w:t>3</w:t>
            </w:r>
            <w:r>
              <w:rPr>
                <w:rStyle w:val="7"/>
                <w:rFonts w:eastAsia="宋体"/>
                <w:sz w:val="18"/>
                <w:szCs w:val="18"/>
              </w:rPr>
              <w:t>O</w:t>
            </w:r>
            <w:r>
              <w:rPr>
                <w:rStyle w:val="8"/>
                <w:rFonts w:eastAsia="宋体"/>
                <w:sz w:val="18"/>
                <w:szCs w:val="18"/>
              </w:rPr>
              <w:t>4</w:t>
            </w:r>
            <w:r>
              <w:rPr>
                <w:rStyle w:val="7"/>
                <w:rFonts w:eastAsia="宋体"/>
                <w:sz w:val="18"/>
                <w:szCs w:val="18"/>
              </w:rPr>
              <w:t>:</w:t>
            </w:r>
          </w:p>
          <w:p>
            <w:pPr>
              <w:widowControl/>
              <w:jc w:val="left"/>
              <w:textAlignment w:val="center"/>
              <w:rPr>
                <w:rStyle w:val="7"/>
                <w:rFonts w:eastAsia="宋体"/>
                <w:sz w:val="18"/>
                <w:szCs w:val="18"/>
              </w:rPr>
            </w:pPr>
            <w:r>
              <w:rPr>
                <w:rStyle w:val="7"/>
                <w:rFonts w:eastAsia="宋体"/>
                <w:sz w:val="18"/>
                <w:szCs w:val="18"/>
              </w:rPr>
              <w:t>31.56(ANT),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Style w:val="7"/>
                <w:rFonts w:eastAsia="宋体"/>
                <w:sz w:val="18"/>
                <w:szCs w:val="18"/>
              </w:rPr>
              <w:t>28.53(PHE),23.28(PYR)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0.16A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29.98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graphite felt+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bentonite-Fe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air cathode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Zhao et al. 2019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single-chamber plant-MFC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soil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PHE,PYR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1000mg/kg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5mmol/kg β-cyclodextrin:54.2(PHE),48.4(PYR)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5mmol/kg Tween 80: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45.5(PHE),41.4(PYR)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184.9mV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graphite felt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graphite felt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Kirmizakis et al. 2019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groundwater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NAP,methyl NAP;aromatic C12-C16,C16-C21,C21-C35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TPH 1546mg/L(aromatic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C12-C16:131.55,C16-C21: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22.21,C21-C35:8.6mg/L)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anode with granular activated carbon:C12-C16,99.49;C16-C21,99.86;C21-C35,97.08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anode with glass beads: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C12-C16,46.12;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C16-C21,62.63;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C21-C35,94.65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750nW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graphite chamber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porous graphite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base plate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Wang et al. 2019c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tubular 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soil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TPHs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48-59(saturated sandy soil)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42-45(clay soil)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248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58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120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carbon felt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carbon cloth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air cathode 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Wang et al. 2019a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constructed wetland-MFC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Typha orientalis wetland,synthetic municipal wastewater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PHE,ANT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0.17(PHE),0.17(ANT)mg/L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synthetic wastewater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PHE:95.3±0.9(CFF-nZVI);ANT:96.5±1.5(CFF-nZVI)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PHE:88.4±2.9(FN),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93.6±1.6(FN-nZVI),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93.6±1.6(CFF);ANT: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92.5±1.2(FN),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95.2±1.0(FN-nZVI),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95.8±1.5(CFF)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182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94.3(CFF-nZVI)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26(CFF-nZVI)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FN,FN+nZVI,CFF,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CFF+nZVI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similar to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corresponding anode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Xu et al.2019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sediment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PYR,PHE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10mg/kg dry sediment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PYR:79.4,PHE:88.2(MFC+macrophyte)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PYR:29.1,PHE:35.4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(no MFC and plant)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65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202mV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three pieces of modified polyacrylonitrile-based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graphite felt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air cathode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Zhao et al. 2018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cylindric SMFC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river sediment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PHE,PYR,CHR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methanol stimulation:87(PHE),70(PYR),65(CHR)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no methanol stimulation:37-55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(anode district sediment),28-50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(non-electrode district sediment)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0.2 mA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0.4V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NR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NR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al.2018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connected 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soil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16 priority PAHs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2.4(PHE),1.9(FLU),1.6(PYR),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1.65(CHR),1(BbF),0.9(BkF)mg/kg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90(lecithos,SDS,CTAB,β-cyclodextrin)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15-60 removal(without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lecithos,SDS,CTAB,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β-cyclodextrin)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182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153.8±0.1</w:t>
            </w:r>
          </w:p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(lecithos)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accumulated charge </w:t>
            </w:r>
          </w:p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output 5846 C</w:t>
            </w:r>
          </w:p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(lecithos)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one-layer carbon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mesh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activated carbon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air-cathode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Hamdan et al.2017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marine SMFC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marine sediment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NAP,2-methyl NAP,PHE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PHE:20mg/kg dry sediment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PHE:93.83±1.68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40.37±3.24(open circuit)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196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0.57mV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carbon fiber brushes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carbon fiber brushes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Yu et al.2017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closed MFC,electrodes spaced at 4 cm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soil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20 PAHs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103±6.4(ANT),94.1±2.4(PHE),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82.5±1.7(PYR)mg/kg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54.2±2.7(ANT),42.6±1.9(PHE),27.0±2.1(PYR)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open MFC:20.8±1.1(ANT),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17.3±1.2(PHE),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11.7±0.9(PYR)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175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70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12.1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activated CFF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activated CFF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Yan et al. 2017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sediment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BaP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1mg/kg dry sediments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92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54(natural attenuation)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970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0.19±0.08mA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(average)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19.8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 graphite felt cylinder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(6.4×8×0.5cm</w:t>
            </w:r>
            <w:r>
              <w:rPr>
                <w:rStyle w:val="6"/>
                <w:rFonts w:eastAsia="宋体"/>
                <w:sz w:val="18"/>
                <w:szCs w:val="18"/>
              </w:rPr>
              <w:t>3</w:t>
            </w:r>
            <w:r>
              <w:rPr>
                <w:rStyle w:val="7"/>
                <w:rFonts w:eastAsia="宋体"/>
                <w:sz w:val="18"/>
                <w:szCs w:val="18"/>
              </w:rPr>
              <w:t>)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round graphite felt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(9.5×0.5cm</w:t>
            </w:r>
            <w:r>
              <w:rPr>
                <w:rStyle w:val="6"/>
                <w:rFonts w:eastAsia="宋体"/>
                <w:sz w:val="18"/>
                <w:szCs w:val="18"/>
              </w:rPr>
              <w:t>2</w:t>
            </w:r>
            <w:r>
              <w:rPr>
                <w:rStyle w:val="7"/>
                <w:rFonts w:eastAsia="宋体"/>
                <w:sz w:val="18"/>
                <w:szCs w:val="18"/>
              </w:rPr>
              <w:t>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 2017a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synthetic wastewater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BbF,BkF,BaP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3.5(BbF),12.5(BkF),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14.5(BaP)mg/kg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74(sediment close to anode)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60(away from anode)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72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380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63±3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carbon mesh with honeycomb-structure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supports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rolling activated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carbon air-cathode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 2017b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river sediment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12 PAHs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BaP,BkF&gt;12mg/kg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50(BaP),50(BkF)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BaP:37.4(S Control),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30.8(W Control);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BkF:28(S Control),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21.8(W Control)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400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81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3-D anode (Tri-DSA) with honeycomb structure of carbon cloth+supporting skeleton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floating air cathode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al.2016a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saline soil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TPHs,n-alkanes,16 priority PAHs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1963.49(PHE),282.32(ANT),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919.13(FLU),945.06(PYR),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306.12(BaA),1112.94(CHR),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411.74(BbF),101.96(BkF),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168.36(BaP),119.43(IcdP),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116.41(DBah),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215.58(BghiP)mg/kg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PHE,78;ANT,73;FLU,48;PYR,30;BaA,42;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CHR,12;BbF,20;BkF,34;BaP,28;IcdP,30;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DBah,21;BghiP,40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135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108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carbon mesh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activated carbon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air-cathode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al.2016b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saline-alkali soil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TPHs,n-alkanes,16 priority PAHs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0.484mg/kg(PAHs)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PHE,83;ANT,90;FLU,94;PYR,90;BaA,86;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CHR,85;BbF,89;BkF,88;BaP,84;IcdP,83;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DBah,85;BghiP,82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65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304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carbon mesh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activated carbon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air cathode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al.2016c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soil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16 priority PAHs,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30 n-alkanes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7.942±7.476mg/kg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(PAHs)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37(16 PAHs),PHE:41,ANT:66,FLU:45,PYR:43,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BaA:52,CHR:36,BbF:30,BkF:31,BaP:41,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IcdP:40,DBah:35,BghiP:34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144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203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17.3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graphite rod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activated carbon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air-cathode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al.2015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aged soil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TPHs,n-alkanes,16 priority PAHs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same as Li et al. 2016a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50(16 PAHs),ACE:91,DBah/BghiP:22.5±1.5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135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0.28/g soil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2.76×10</w:t>
            </w:r>
            <w:r>
              <w:rPr>
                <w:rStyle w:val="6"/>
                <w:rFonts w:eastAsia="宋体"/>
                <w:sz w:val="18"/>
                <w:szCs w:val="18"/>
              </w:rPr>
              <w:t>-4</w:t>
            </w:r>
            <w:r>
              <w:rPr>
                <w:rStyle w:val="7"/>
                <w:rFonts w:eastAsia="宋体"/>
                <w:sz w:val="18"/>
                <w:szCs w:val="18"/>
              </w:rPr>
              <w:t>/g soil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carbon mesh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activated carbon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air-cathode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Zhang et al.2015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soil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TPHs,16 priority PAHs,C8-C40 n-alkanes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25700 mg/kg dry soil,PHE,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FLU,PYR,CHR,BbF &gt; 300 ng/g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14(horizontal anodes,HA);24.6(PHE),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4.6(FLU),8.5(PYR),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10.4(CHR),9.4(BbF)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8.3(vertical anodes,VA),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6.4(open circuit)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135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HA max.0.282V,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VA max.0.285V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acetone-cleaned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carbon mesh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air-cathode:stainless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steel mesh with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catalyst layer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(activated carbon)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on soil side and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gas diffusion layer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on air side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Yan et al.2015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sediment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PYR,BaP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 mg/kg dry sediment (BaP),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4 mg/kg dry sediment(PYR)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PYR:87.18 ± 5.62(macrophyte+SMFC),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BaP:76.40 ± 6.93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PYR:27.03±4.06(control),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BaP:14.29±9.64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367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17000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61-65mV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graphite felt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graphite felt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al.2014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MFC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saline soil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C8-C40 n-alkanes,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16 PAHs</w:t>
            </w:r>
          </w:p>
        </w:tc>
        <w:tc>
          <w:tcPr>
            <w:tcW w:w="3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5.653 mg/kg(total PAHs)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609 mg/kg(n-alkanes)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36(PAHs),PHE:40,ANT:34,FLU:45,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PYR:28,BaA:44,CHR:7,BbF:19,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BkF:45,BaP:30,IcdP:23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180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102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carbon mesh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activated carbon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air-cathode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83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Wang et al.2012</w:t>
            </w:r>
          </w:p>
        </w:tc>
        <w:tc>
          <w:tcPr>
            <w:tcW w:w="155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MFC</w:t>
            </w:r>
          </w:p>
        </w:tc>
        <w:tc>
          <w:tcPr>
            <w:tcW w:w="151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saline soil</w:t>
            </w:r>
          </w:p>
        </w:tc>
        <w:tc>
          <w:tcPr>
            <w:tcW w:w="1921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TPHs,16 priority PAHs(PHE,CHR,PYR representing 75%)</w:t>
            </w:r>
          </w:p>
        </w:tc>
        <w:tc>
          <w:tcPr>
            <w:tcW w:w="3508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0.5-0.8 mg/kg soil</w:t>
            </w:r>
          </w:p>
        </w:tc>
        <w:tc>
          <w:tcPr>
            <w:tcW w:w="3792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15.2(TPH),PHE:55,ANT:50,FLU:54,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PYR:40,BaA:50,CHR:33,BaP:62,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DBah:33,BghiP:50</w:t>
            </w:r>
          </w:p>
        </w:tc>
        <w:tc>
          <w:tcPr>
            <w:tcW w:w="385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6.9(open circuit)</w:t>
            </w:r>
          </w:p>
        </w:tc>
        <w:tc>
          <w:tcPr>
            <w:tcW w:w="172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1791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217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0.85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carbon mesh</w:t>
            </w:r>
          </w:p>
        </w:tc>
        <w:tc>
          <w:tcPr>
            <w:tcW w:w="2406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carbon mesh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air-cathode</w:t>
            </w:r>
          </w:p>
        </w:tc>
      </w:tr>
    </w:tbl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</w:rPr>
        <w:t>Current (I) = U/R, where U is the voltage difference between anode and cathode, and R is the external circuit resistance used in experiments. Power (P) = UI. Both I and P are normalized by the anode surface area. Two rings PAH: NAP, naphthalene; Three rings: ACE, acenaphthylene; PHE, phenanthrene; ANT, anthracene; Four rings: PYR, pyrene; FLU, fluoranthene; CHR, chrysene; BaA, benzo(a)anthracene; Five rings: BaP, benzo(a)pyrene; BbF, benzo(b)fluoranthene; BkF, benzo(k)fluoranthene; DBah, dibenzo(a,h)anthracene; Six rings: BghiP, benzo(g,h,i)perylene; IcdP, indeno(1,2,3-cd)pyrene. TPH, total petroleum hydrocarbon. NR, not reported. CFF, carbon fiber felt. nZVI, nano zero valent iron. FN, foamed nickel.</w:t>
      </w:r>
    </w:p>
    <w:p>
      <w:pPr>
        <w:spacing w:line="360" w:lineRule="auto"/>
        <w:rPr>
          <w:rFonts w:ascii="Times New Roman" w:hAnsi="Times New Roman" w:cs="Times New Roman"/>
        </w:rPr>
      </w:pP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Table 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</w:rPr>
        <w:t>2 Examples of microbial communities involved in PAH removal of MFCs</w:t>
      </w:r>
    </w:p>
    <w:tbl>
      <w:tblPr>
        <w:tblStyle w:val="3"/>
        <w:tblW w:w="21625" w:type="dxa"/>
        <w:tblInd w:w="0" w:type="dxa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0"/>
        <w:gridCol w:w="2265"/>
        <w:gridCol w:w="3949"/>
        <w:gridCol w:w="3358"/>
        <w:gridCol w:w="2725"/>
        <w:gridCol w:w="5331"/>
        <w:gridCol w:w="3167"/>
      </w:tblGrid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Reference</w:t>
            </w:r>
          </w:p>
        </w:tc>
        <w:tc>
          <w:tcPr>
            <w:tcW w:w="2265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No.of taxa in anode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biofilm/soil/sediment</w:t>
            </w:r>
          </w:p>
        </w:tc>
        <w:tc>
          <w:tcPr>
            <w:tcW w:w="3949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Dominant taxonomic group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 (relative abundance, %)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 in anode biofilm/soil/sediment</w:t>
            </w:r>
          </w:p>
        </w:tc>
        <w:tc>
          <w:tcPr>
            <w:tcW w:w="3358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Taxonomy:Kingdom/Phylum/Class</w:t>
            </w:r>
          </w:p>
        </w:tc>
        <w:tc>
          <w:tcPr>
            <w:tcW w:w="2725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Taxonomy:Order/Family/Genus</w:t>
            </w:r>
          </w:p>
        </w:tc>
        <w:tc>
          <w:tcPr>
            <w:tcW w:w="5331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Putative function</w:t>
            </w:r>
          </w:p>
        </w:tc>
        <w:tc>
          <w:tcPr>
            <w:tcW w:w="3167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Decreased taxa in electrode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district/soil/sediment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8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Liang et al.2020</w:t>
            </w:r>
          </w:p>
        </w:tc>
        <w:tc>
          <w:tcPr>
            <w:tcW w:w="226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unique OTU:219(GF),1012(GR),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256(GO),253(CNT)</w:t>
            </w:r>
          </w:p>
        </w:tc>
        <w:tc>
          <w:tcPr>
            <w:tcW w:w="394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1Pseudomonas,Thauera,Diaphorobacter,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Lysobacter,2Tumebacillus</w:t>
            </w:r>
          </w:p>
        </w:tc>
        <w:tc>
          <w:tcPr>
            <w:tcW w:w="335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1Proteobacteria,2Firmicutes</w:t>
            </w:r>
          </w:p>
        </w:tc>
        <w:tc>
          <w:tcPr>
            <w:tcW w:w="272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Thiobacillus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SEEP-SRB1 and Desulfobulbus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sulfur cycling,electron transfer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Proteobacteria(29.05),Chloroflexi(13.89),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Acidobacteria(6.4),Actinobacteria(5.96),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Bacteroidetes(4.66),Planctomycetes(4.48),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Firmicutes(4.1)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GR/GO:Betaproteobacteria(15.7-16.9),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Deltaproteobacteria(13-13.9),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Anaerolineae(9.9-13),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Gammaproteobacteria(7.3-12.8)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GF/CNT:Betaproteobacteria(21.9-22.2),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Deltaproteobacteria(14.1-15.2),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Gammaproteobacteria(11.2-11.3),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Anaerolineae(8.8-10.4)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Sharma et al.2020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righ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210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Ralstonia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Family:Burkholderiaceae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Spirochaetaceae,methanogens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(Methanobacterium,Methanosaeta) 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Pseudomonas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Family:Pseudomonadaceae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assimilate and adsorb phenanthrene, produce biosurfactants, and modify cell surface hydrophobicity for better attachment to hydrocarbons;generating phenazines, pycocyanins,and biofilms for EET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Rhizobium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Class:Alphaproteobacteria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Family:Rhizobiaceae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promoting gene expression of hydrocarbon-metabolizing enzymes such as alkane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Thauera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Family:Zoogloeaceae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monooxygenase and naphthalene dioxygenase,production of siderophores, phytochelatins, amino acids, and other organic acids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Rhodococcus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Phylum:Actinobacteria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Family:Nocardiaceae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aromatic hydrocarbon degrader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Zhou et al. 2020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NAP-PYR:242 OTUs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Anaerolineaceae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Phylum:Chloroflexi;Class:Anaerolineae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degradation of benzene and hydrocarbons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Clostridium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Phylum:Firmicutes;Class:Clostridia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Roseiflexus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Class:Chloroflexi;Family:Roseiflexaceae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Cyanobacteria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Methylophilus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Class:Betaproteobacteria;Order:Nitrosomonadales;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Family:Methylophilaceae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Chitinophagaceae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Phylum:Bacteroidetes;Class:Chitinophagia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use NAP, PHE, and PYR as carbon source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Kirmizakis et al. 2019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26 phyla,143 families,209 genera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Proteobacteria,Bacteroidetes,Firmicutes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Psuedomonadaceae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Order:Pseudomonadales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aerobic hydrocarbon degrader;utilize electron shuttles to transfer electrons to anode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Rhodocyclaceae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Order:Rhodocyclales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hydrocarbon degrader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Comamonadaceae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hydrocarbon degrader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Caulobacteraceae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Class:Alphaproteobacteria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Fe(III) reducer,electron transfer;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enhanced anaerobic oxidation of organic contaminant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Burkholderiaceae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Fe(III) reducer,electron transfer;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enhanced anaerobic oxidation of organic contaminant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Sphingomonadaceae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Class:Alphaproteobacteria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Order:Sphingomonadales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Fe(III) reducer,electron transfer;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enhanced anaerobic oxidation of organic contaminant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Novosphingobium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Class:Alphaproteobacteria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Family:Sphingomonadaceae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Fe(III) reducer,electron transfer;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enhanced anaerobic oxidation of organic contaminant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al.2019a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bacteria OTUs 3662(WB),4019(no biochar);archaea OTUs 1224(SB),1623(CB),980(WB),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1117(no biochar)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Actinotalea(with CB/SB)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Phylum:Actinobacteria;Order:Micrococcales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Family:Cellulomonadaceae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anaerobic 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Thaumarchaeota,Proteobacteria,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Verrucomicrobia(with biochar)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Desulfatitalea(WB)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Class:Deltaproteobacteria;Order:Desulfobacterales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Family:Desulfobacteraceae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SRB;electroactive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Gemmatimonadetes,Acidobacteria,Nitrospirae,</w:t>
            </w:r>
          </w:p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Firmicutes,Bacteroidetes(WB) 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Azospirillum(WB)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Class:Alphaproteobacteria;Order:Rhodospirillales;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Family:Rhodospirillaceae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electroactive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Rhodococcus(CB/SB)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Chloroflexi(WB)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electroactive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Nitriliruptor(SB/WB)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Actinobacteria,Thermomicrobia(with biochar);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Acidobacteria,Nitrospirae,Firmicutes(CB/SB)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Perlucidibaca,Pseudomonas,Alcanivorax,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Altererythrobacter,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Azohydromonas,Methanolobus(biochar)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Mycobacterium(biochar) 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Phylum:Actinobacteria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Family:Mycobacteriaceae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Methanomicrobia,Methanosarcina,unidentified Halobacteriaceae,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Natronococcus(CB/WB)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unidentified Anaerolineaceae(biochar) 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Phylum:Chloroflexi;Class:Anaerolineae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Order:Anaerolineales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Natronorubrum,Halogranum(CB)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Rhodococcus(biochar) 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Phylum:Actinobacteria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Family:Nocardiaceae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Halobaculum(SB)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Methanoculleus(biochar) 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Archaea;Phylum:Euryarchaeota;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Class:Methanomicrobia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Family:Methanomicrobiaceae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Nitriliruptor(CB)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Phylum:Actinobacteria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Family:Nitriliruptoraceae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Georgenia(CB)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Phylum:Actinobacteria;Order:Micrococcales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Family:Bogoriellaceae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Halobacteria(SB)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Archaea;Phylum:Euryarchaeota;Class:Halobacteria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Family:Halobacteriaceae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Liu et al. 2019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1897 common OTUs;unique OTUs: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513(with plant/anode column),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241(with plant/no column),155(with column/no plant),159(no plant/column),66(initial sediment)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Proteobacteria,Chloroflexi,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Bacteroidetes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Nautella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Class:Alphaproteobacteria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Order:Rhodobacterales;Family:Rhodobacteraceae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electrochemically active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Desulfobulbus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family:Desulfobulbaceae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electrochemically active;organic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contaminant biodegradation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Anaerolinea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Phylum:Chloroflexi;Class:Anaerolineae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Family:Anaerolineaceae 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electron transfer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Sphingobacteriia,Bacteroidetes_vadinHA17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Phylum:Bacteroidetes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SEEP-SRB1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Wang et al. 2019c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Geobacter(bioanode)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Family:Geobacteraceae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electrochemically active;anaerobic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degradation of aromatic hydrocarbon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Parvibaculum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Class:Alphaproteobacteria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Family:Rhodobiaceae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utilize oxygen diffused from air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cathode,protect anaerobic bacteria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Pseudomonas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Family:Pseudomonadaceae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extracellular electron transfer;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hydrocarbon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Actinobacteria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hydrocarbon conversion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Bacteroidetes(in sandy soil)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Chloroflexi(clay soil)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Acetanaerobacterium,Caloribacterium(bioanode)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Phylum:Firmicutes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anaerobic electron transfer to the anode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Deltaproteobacteria(clay soil,biofilm)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utilize degradation intermediates;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transfer electrons to electrode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Anaeromyxobacter(bioanode)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Family:Myxococcaceae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utilize degradation intermediates;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transfer electrons to electrode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Telmatospirillum(bioanode)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Class:Alphaproteobacteria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Order:Rhodospirillales;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Family:Rhodospirillaceae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utilize degradation intermediates;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transfer electrons to electrode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Rhodococcus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Phylum:Actinobacteria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Family:Nocardiaceae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utilize oxygen diffused from air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cathode,protect anaerobic bacteria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Azospirillum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Class:Alphaproteobacteria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Order:Rhodospirillales;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Family:Rhodospirillaceae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utilize oxygen diffused from air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cathode,protect anaerobic bacteria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Achromobacter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Order:Burkholderiales;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Family:Alcaligenaceae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aerobic hydrocarbon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Bordetella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Order:Burkholderiales;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Family:Alcaligenaceae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aerobic hydrocarbon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Burkholderia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Order:Burkholderiales;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Family:Burkholderiaceae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aerobic hydrocarbon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Corynebacterium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Class:Actinobacteria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Order:Corynebacteriales;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Family:Corynebacteriaceae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aerobic hydrocarbon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Mycobacterium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Class:Actinobacteria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Order:Corynebacteriales;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Family:Mycobacteriaceae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aerobic hydrocarbon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Nocardioides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Class:Actinobacteria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Order:Propionibacteriales;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Family:Nocardioidaceae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aerobic hydrocarbon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Pseudoxanthomonas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Order:Xanthomonadales;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Family:Xanthomonadaceae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aerobic hydrocarbon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Wang et al. 2019a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OTUs 1675 - 2858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Bacillus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phylum:Firmicutes;Class:Bacilli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Family:Bacillaceae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PAH degradation;oxidation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and reduction of nZVI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Proteobacteria,Spirochaetes(with nZVI)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Paludibacter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Class:Bacteroidetes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 Paludibacteraceae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PAH degradation;remove refractory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organic compounds anaerobically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Class:Betaproteobacteria,</w:t>
            </w:r>
          </w:p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Flavobacteriia(nZVI)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Desulfovibrio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"https://cn.bing.com/search?q=Deltaproteobacteria+wikipedia&amp;FORM=LFACTRE" \o "https://cn.bing.com/search?q=Deltaproteobacteria+wikipedia&amp;FORM=LFACTRE" </w:instrText>
            </w:r>
            <w:r>
              <w:fldChar w:fldCharType="separate"/>
            </w:r>
            <w:r>
              <w:rPr>
                <w:rStyle w:val="5"/>
                <w:rFonts w:ascii="Times New Roman" w:hAnsi="Times New Roman" w:eastAsia="宋体" w:cs="Times New Roman"/>
                <w:color w:val="auto"/>
                <w:sz w:val="18"/>
                <w:szCs w:val="18"/>
                <w:u w:val="none"/>
              </w:rPr>
              <w:t>Class:Deltaproteobacteria</w:t>
            </w:r>
            <w:r>
              <w:rPr>
                <w:rStyle w:val="5"/>
                <w:rFonts w:ascii="Times New Roman" w:hAnsi="Times New Roman" w:eastAsia="宋体" w:cs="Times New Roman"/>
                <w:color w:val="auto"/>
                <w:sz w:val="18"/>
                <w:szCs w:val="18"/>
                <w:u w:val="none"/>
              </w:rPr>
              <w:fldChar w:fldCharType="end"/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Family:Desulfovibrionaceae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PAH degradation;oxidation and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reduction of nZVI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Lactococcus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"https://cn.bing.com/search?q=Bacilli+wikipedia&amp;FORM=LFACTRE" \o "https://cn.bing.com/search?q=Bacilli+wikipedia&amp;FORM=LFACTRE" </w:instrText>
            </w:r>
            <w:r>
              <w:fldChar w:fldCharType="separate"/>
            </w:r>
            <w:r>
              <w:rPr>
                <w:rStyle w:val="5"/>
                <w:rFonts w:ascii="Times New Roman" w:hAnsi="Times New Roman" w:eastAsia="宋体" w:cs="Times New Roman"/>
                <w:color w:val="auto"/>
                <w:sz w:val="18"/>
                <w:szCs w:val="18"/>
                <w:u w:val="none"/>
              </w:rPr>
              <w:t>Class:Bacilli</w:t>
            </w:r>
            <w:r>
              <w:rPr>
                <w:rStyle w:val="5"/>
                <w:rFonts w:ascii="Times New Roman" w:hAnsi="Times New Roman" w:eastAsia="宋体" w:cs="Times New Roman"/>
                <w:color w:val="auto"/>
                <w:sz w:val="18"/>
                <w:szCs w:val="18"/>
                <w:u w:val="none"/>
              </w:rPr>
              <w:fldChar w:fldCharType="end"/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Family:Streptococcaceae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PAH degradation;remove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refractory organic compounds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anaerobically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Pseudomonas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"https://cn.bing.com/search?q=Gammaproteobacteria+wikipedia&amp;FORM=LFACTRE" \o "https://cn.bing.com/search?q=Gammaproteobacteria+wikipedia&amp;FORM=LFACTRE" </w:instrText>
            </w:r>
            <w:r>
              <w:fldChar w:fldCharType="separate"/>
            </w:r>
            <w:r>
              <w:rPr>
                <w:rStyle w:val="5"/>
                <w:rFonts w:ascii="Times New Roman" w:hAnsi="Times New Roman" w:eastAsia="宋体" w:cs="Times New Roman"/>
                <w:color w:val="auto"/>
                <w:sz w:val="18"/>
                <w:szCs w:val="18"/>
                <w:u w:val="none"/>
              </w:rPr>
              <w:t>Class:Gammaproteobacteria</w:t>
            </w:r>
            <w:r>
              <w:rPr>
                <w:rStyle w:val="5"/>
                <w:rFonts w:ascii="Times New Roman" w:hAnsi="Times New Roman" w:eastAsia="宋体" w:cs="Times New Roman"/>
                <w:color w:val="auto"/>
                <w:sz w:val="18"/>
                <w:szCs w:val="18"/>
                <w:u w:val="none"/>
              </w:rPr>
              <w:fldChar w:fldCharType="end"/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Family:Pseudomonadaceae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Phylum:1Firmicutes,2Bacteroidetes,</w:t>
            </w:r>
          </w:p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3Actinobacteria(with nZVI)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Class:1Bacilli,2Bacteroidia,3Actinobacteria,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4Deltaproteobacteria(with nZVI)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Xu et al.2019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1Firmicutes,2Proteobacteria,3Nitrospirae,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4Chloroflexi,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5Bacteroidetes,6Actinobacteria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2Betaproteobacteria,Gammaproteobacteria;4Anaerolineae;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3Nitrospira;5Bacteroides;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6Kocuria,Mycobacterium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exoelectrogen,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PYR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Methanobacterium,Candidatus,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Methanoregula,Methanolinea,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Methanosaeta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Bacilli,Clostridia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Phylum:Firmicutes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Geobacillus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Geobacteraceae sp.,Desulfobulbus,Desulfovibrio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exoelectrogen,sulfate-reducing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Methanomicrobia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Archaea;Phylum:Euryarchaeota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Gallionella,Dechloromonas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Betaproteobacteria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Pseudomonas,Nevskia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exoelectrogen;PAH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Hyphomicrobium,Rhodoplanes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Alphaproteobacteria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PHE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Yu et al. 2019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Thermomonas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Order:Xanthomonadales;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Family:Xanthomonadaceae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power generation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C1-B045,Iamia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Proteiniphilum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Phylum:Bacteroidetes;Class:Bacteroidia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Order:Bacteroidales;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Family:Dysgonamonadaceae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power generation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Nocardioides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Phylum:Actinobacteria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Order:Propionibacteriales;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Family:Nocardioidaceae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power generation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Pseudoxanthomonas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Order:Xanthomonadales;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Family:Xanthomonadaceae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power generation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Geobacter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Family:Geobacteraceae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power generation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al.2018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sz w:val="18"/>
                <w:szCs w:val="18"/>
              </w:rPr>
              <w:t>21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 bacterial phyla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Proteobacteria,Firmicutes,Bacteroidetes(with SDS/β-cyclodextrin),Actinobacteria/Acidobacteria(lecithos),</w:t>
            </w:r>
          </w:p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Chloroflexi/Planctomycetes(lecithos/β-cyclodextrin)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establish an electro-metabolic network of microbes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(SDS/β-cyclodextrin)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Clostridia(with SDS/β-cyclodextrin)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Phylum:Firmicutes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(SDS/CTAB/glyceryl monostearate)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Bacteroidia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Phylum:Bacteroidetes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Planctomyces(SDS/CTAB)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Clostridium(with lecithos)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Phylum:Firmicutes;class:Clostridia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electricity generation;PAH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Aquimonas,Xanthomonadales(CTAB)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Bacillus(with SDS/β-cyclodextrin/CTAB)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Phylum:Firmicutes;Class:Bacilli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Family:Bacillaceae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exoelectrogens and degraders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Lachnospiraceae,Propionispora(glyceryl monostearate)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Clostridiales,Pseudomonas,</w:t>
            </w:r>
          </w:p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Syntrophomonas(with SDS/CTAB)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exoelectrogens and degraders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Perlucidibaca,Pseudomonas,</w:t>
            </w:r>
          </w:p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Sphingobium(lecithos)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Proteiniphilum(with SDS)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Phylum:Bacteroidetes;Class:Bacteroidetes;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Order:Bacteroidales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Syntrophomonas(β-cyclodextrin)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Lachnospiraceae(with CTAB)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Phylum:Firmicutes;Class:Clostridia;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Order:Clostridiales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Perlucidibaca,Pseudomonas,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Methylobacillus(β-cyclodextrin)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Zhao et al. 2018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Geobacter metallireducens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Family:Geobacteraceae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electroactive degrader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unclassified Rhodocyclaceae,Smithella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Desulfobulbus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Family:Desulfobulbaceae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electroactive degrader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Acinetobacter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333333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333333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333333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333333"/>
                <w:kern w:val="0"/>
                <w:sz w:val="18"/>
                <w:szCs w:val="18"/>
              </w:rPr>
              <w:t>Family:Moraxellaceae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Nitrospira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Phylum:Nitrospirae;Class:Nitrospira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Family:Nitrospiraceae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TOC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Uncultured Coriobacteriaceae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Phylum:Actinobacteria;Class:Coriobacteriia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Order:Coriobacteriales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Hamdan et al.2017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2249 OTUs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Geoalkalibacter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exoelectrogenic;utilize iron(III) as terminal electron acceptor(TEA)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Actinobacteria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Desulfuromonas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sulfur reducing;oxidize acetate and other multi-carbon organic substrates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Streptomyces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Deltaproteobacteria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Alphaproteobacteria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Sphingomonas,Hoflea,Mesorhizobium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Class:Alphaproteobacteria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anode reduction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Cycloclasticus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Pseudonocardia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Phylum:Actinobacteria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Clostridium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Phylum:Firmicutes;Class:Clostridia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current production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al.2017b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Deltaproteobacteria 12.26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Geobacter 4.94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Gammaproteobacteria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electron transfer 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Flavobacteria and Bacteroidia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electricity generation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Li et al. 2017a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Chloroflexi, Firmicutes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degradation of hydrocarbons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Proteobacteria,Bacteroidetes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Geobacter psychrophilus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Family:Geobacteraceae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exoelectrogenic 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TM7,Actinobacteria,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Gemmatimonadetes,SR1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Longilinea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Phylum:Chloroflexi;Class:Anaerolineae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Order:Anaerolineales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ferment carbohydrates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Dongia,Arenimonas,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Aquabacterium,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Ohtaekwangia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Clostridium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Phylum:Firmicutes;Class:Clostridia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current production,carbohydrates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Gp7,Aquicella,Thermomonas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Yan et al. 2017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Firmicutes,Proteobacteria,Actinobacteria,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Bacteroidetes,Nitrospirae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Methanosaeta,Candidatus methanoregula,Methanosarcina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Bacillus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Phylum:Firmicutes;Class:Bacilli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Family:Bacillaceae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anodic electron transfer;carbon-cycling,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anaerobic organic remediation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Pseudomonas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Family:Pseudomonadaceae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electron transfer;carbon-cycling,organic remediation;aromatics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Clostridium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Phylum:Firmicutes;Class:Clostridia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anodic electron transfer;carbon-cycling,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anaerobic organic remediation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Desulfobacca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Order:Syntrophobacterales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Family:Syntrophaceae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anaerobic carbon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Burkholderia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Family:Burkholderiaceae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electron transfer;carbon-cycling,organic remediation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Geobacter metallireducens GS-15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Family:Geobacteraceae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electron transfer;anaerobic degradation of aromatics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Methanolinea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Archaea;Phylum:Euryarchaeota;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Classe:Methanomicrobia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Order:Methanomicrobiales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methanogen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Dechloromonas aromatica RCB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Family:Azonexaceae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anaerobic degradation of aromatic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hydrocarbon and benzene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Shewanella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Family:Shewanellaceae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electron transfer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Anaeromyxobacter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Family:Myxococcaceae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electron transfer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Rhodobacter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Class:Alphaproteobacteria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Family:Rhodobacteraceae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electron transfer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Escherichia sp.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Family:Enterobacteriaceae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anaerobic degradation of aromatics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Sphingomonas wittichii RW1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Class:Alphaproteobacteria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Family:Sphingomonadaceae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anaerobic degradation of aromatics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Polaromonas naphthalenivorans CJ2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Family:Comamonadaceae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anaerobic degradation of aromatics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Desulfovibrio desulfuricans G20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Family:Desulfovibrionaceae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anaerobic degradation of aromatics;electron transfer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Azoarcus sp.EbN1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Class:Betaproteobacteria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Family:Zoogloeaceae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anaerobic degradation of aromatics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Rhodococcus sp.RHA1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Phylum:Actinobacteria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Family:Nocardiaceae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Sphingomonas sp.AC3,Sphingomonas sp.A4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Class:Alphaproteobacteria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Family:Sphingomonadaceae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ring-hydroxylating dioxygenase,large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subunit of PAH-dioxygenase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Mycobacterium vanbaalenii PYR-1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Phylum:Actinobacteria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Family:Mycobacteriaceae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 xml:space="preserve">ring-hydroxylating dioxygenase,large 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subunit of PAH-dioxygenase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Yu et al.2017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NR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Geobacter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Class:Deltaproteobacteria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Family:Geobacteraceae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electrogenic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Microbacteriaceae,Epilithonimonas,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flexibacter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Proteobacteria,WS6,Firmicutes,BVA59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electrogenic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Proteiniphilum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 Bacteroidetes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electrogenic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Thermincola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Phylum:Firmicutes;Class:Clostridia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Order:Clostridiales;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Family:Peptococcaceae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electrogenic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Proteiniphilum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Phylum:Bacteroidetes;Class:Bacteroidetes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Order:Bacteroidales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Pseudoxanthomonas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Family:Xanthomonadaceae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PAH degradation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Methylacidiphilum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Phylum:Verrucomicrobia;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Class:Methylacidiphilae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Order:Methylacidiphilales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Thermomonas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Order:Xanthomonadales;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Family:Xanthomonadaceae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Bryobacter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Phylum:Acidobacteria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Order:Bryobacterales;</w:t>
            </w:r>
          </w:p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Family:Bryobacteraceae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Nevskiaceae</w:t>
            </w:r>
          </w:p>
        </w:tc>
        <w:tc>
          <w:tcPr>
            <w:tcW w:w="33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Class:Gammaproteobacteria</w:t>
            </w:r>
          </w:p>
        </w:tc>
        <w:tc>
          <w:tcPr>
            <w:tcW w:w="272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</w:rPr>
              <w:t>Order:Nevskiales</w:t>
            </w:r>
          </w:p>
        </w:tc>
        <w:tc>
          <w:tcPr>
            <w:tcW w:w="533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</w:tbl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Biochar amendment: CB, chicken manure; SB, wheat straw; WB, wood sawdust. GF, graphite felt; GR, graphene; CNT, carbon nanotube. nZVI, nano zero valent iron; NR, not reported.</w:t>
      </w:r>
    </w:p>
    <w:p>
      <w:pPr>
        <w:spacing w:line="360" w:lineRule="auto"/>
      </w:pPr>
    </w:p>
    <w:sectPr>
      <w:pgSz w:w="16838" w:h="11906" w:orient="landscape"/>
      <w:pgMar w:top="1134" w:right="1134" w:bottom="1134" w:left="1134" w:header="851" w:footer="992" w:gutter="0"/>
      <w:paperSrc/>
      <w:cols w:space="0" w:num="1"/>
      <w:rtlGutter w:val="0"/>
      <w:docGrid w:type="lines" w:linePitch="32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A871E5"/>
    <w:rsid w:val="02A871E5"/>
    <w:rsid w:val="2D7D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customStyle="1" w:styleId="6">
    <w:name w:val="font41"/>
    <w:basedOn w:val="4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  <w:vertAlign w:val="superscript"/>
    </w:rPr>
  </w:style>
  <w:style w:type="character" w:customStyle="1" w:styleId="7">
    <w:name w:val="font01"/>
    <w:basedOn w:val="4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8">
    <w:name w:val="font51"/>
    <w:basedOn w:val="4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  <w:vertAlign w:val="subscript"/>
    </w:rPr>
  </w:style>
  <w:style w:type="character" w:customStyle="1" w:styleId="9">
    <w:name w:val="font11"/>
    <w:basedOn w:val="4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2020-10-13T12:07:00Z</dcterms:created>
  <dc:creator>Administrator</dc:creator>
  <cp:lastModifiedBy>Administrator</cp:lastModifiedBy>
  <dcterms:modified xsi:type="dcterms:W3CDTF">2020-10-13T12:10:46Z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