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Title"/>
        <w:jc w:val="center"/>
      </w:pPr>
      <w:r>
        <w:t>Video Analysis Report</w:t>
      </w:r>
    </w:p>
    <w:p/>
    <w:p>
      <w:pPr>
        <w:pStyle w:val="CustomHeading3"/>
      </w:pPr>
      <w:r>
        <w:t>Comprehensive Video Analysis Report</w:t>
      </w:r>
    </w:p>
    <w:p>
      <w:pPr>
        <w:pStyle w:val="CustomBody"/>
      </w:pPr>
      <w:r>
        <w:t xml:space="preserve">#### </w:t>
      </w:r>
      <w:r>
        <w:rPr>
          <w:b/>
        </w:rPr>
        <w:t>Narrative Reconstruction</w:t>
      </w:r>
      <w:r/>
    </w:p>
    <w:p>
      <w:pPr>
        <w:pStyle w:val="CustomBody"/>
      </w:pPr>
      <w:r>
        <w:t>This video, likely part of a public awareness documentary or investigative series, delves into the pervasive issue of loan shark harassment, its associated criminal activities, and efforts to combat such crimes. The narrative follows a structured and escalating trajectory, beginning with specific incidents of arson and vandalism tied to illegal moneylending schemes and culminating in broader discussions on crime prevention and public education.</w:t>
      </w:r>
    </w:p>
    <w:p>
      <w:pPr>
        <w:pStyle w:val="CustomBody"/>
      </w:pPr>
      <w:r>
        <w:t>The storyline unfolds through a blend of eyewitness accounts, investigative updates, and expert commentary. It begins with an arson investigation linked to loan shark harassment, uncovering the psychological and financial toll on victims. Subsequent segments reveal the systematic nature of the criminal operations, including coercion of individuals into vandalism and intimidation tactics. The narrative transitions into forensic analysis and the pursuit of suspects, showcasing the challenges faced by law enforcement in tracking and apprehending perpetrators. The final segments adopt a preventive and educational tone, with speakers emphasizing legal consequences, scam prevention tips, and community engagement initiatives.</w:t>
      </w:r>
    </w:p>
    <w:p>
      <w:pPr>
        <w:pStyle w:val="CustomBody"/>
      </w:pPr>
      <w:r>
        <w:t>Visual elements, such as police camera footage, graffiti, cans of yellow paint, and forensic handwriting analysis, complement the narrative, providing tangible evidence of the crimes. The video combines these elements with victim testimonies and expert insights to create a compelling and multi-dimensional portrayal of the issue.</w:t>
      </w:r>
    </w:p>
    <w:p>
      <w:pPr>
        <w:pStyle w:val="CustomBody"/>
      </w:pPr>
      <w:r>
        <w:t>---</w:t>
      </w:r>
    </w:p>
    <w:p>
      <w:pPr>
        <w:pStyle w:val="CustomBody"/>
      </w:pPr>
      <w:r>
        <w:t xml:space="preserve">#### </w:t>
      </w:r>
      <w:r>
        <w:rPr>
          <w:b/>
        </w:rPr>
        <w:t>Key Characters, Settings, and Events</w:t>
      </w:r>
      <w:r/>
    </w:p>
    <w:p>
      <w:pPr>
        <w:pStyle w:val="CustomBody"/>
      </w:pPr>
      <w:r/>
      <w:r>
        <w:rPr>
          <w:b/>
        </w:rPr>
        <w:t>Key Characters:</w:t>
      </w:r>
      <w:r/>
    </w:p>
    <w:p>
      <w:pPr>
        <w:pStyle w:val="ListNumber"/>
      </w:pPr>
      <w:r/>
      <w:r>
        <w:rPr>
          <w:b/>
        </w:rPr>
        <w:t>Speaker 1</w:t>
      </w:r>
      <w:r>
        <w:t>: The lead investigator, responsible for coordinating the investigation and synthesizing information from other speakers.</w:t>
      </w:r>
    </w:p>
    <w:p>
      <w:pPr>
        <w:pStyle w:val="ListNumber"/>
      </w:pPr>
      <w:r/>
      <w:r>
        <w:rPr>
          <w:b/>
        </w:rPr>
        <w:t>Speaker 3</w:t>
      </w:r>
      <w:r>
        <w:t>: A secondary investigator who provides updates on findings at crime scenes.</w:t>
      </w:r>
    </w:p>
    <w:p>
      <w:pPr>
        <w:pStyle w:val="ListNumber"/>
      </w:pPr>
      <w:r/>
      <w:r>
        <w:rPr>
          <w:b/>
        </w:rPr>
        <w:t>Speaker 4</w:t>
      </w:r>
      <w:r>
        <w:t>: An analytical expert, contributing forensic insights and supporting the investigation with evidence like handwriting analysis.</w:t>
      </w:r>
    </w:p>
    <w:p>
      <w:pPr>
        <w:pStyle w:val="ListNumber"/>
      </w:pPr>
      <w:r/>
      <w:r>
        <w:rPr>
          <w:b/>
        </w:rPr>
        <w:t>Speaker 5</w:t>
      </w:r>
      <w:r>
        <w:t>: A resident who becomes a key witness, sharing their experience of harassment by a loan shark named Jamal.</w:t>
      </w:r>
    </w:p>
    <w:p>
      <w:pPr>
        <w:pStyle w:val="ListNumber"/>
      </w:pPr>
      <w:r/>
      <w:r>
        <w:rPr>
          <w:b/>
        </w:rPr>
        <w:t>Speaker 7</w:t>
      </w:r>
      <w:r>
        <w:t>: A liaison who introduces new developments, such as additional harassment cases and connections between incidents.</w:t>
      </w:r>
    </w:p>
    <w:p>
      <w:pPr>
        <w:pStyle w:val="ListNumber"/>
      </w:pPr>
      <w:r/>
      <w:r>
        <w:rPr>
          <w:b/>
        </w:rPr>
        <w:t>Speaker 8</w:t>
      </w:r>
      <w:r>
        <w:t>: An eyewitness who describes a suspicious encounter with a vandal.</w:t>
      </w:r>
    </w:p>
    <w:p>
      <w:pPr>
        <w:pStyle w:val="ListNumber"/>
      </w:pPr>
      <w:r/>
      <w:r>
        <w:rPr>
          <w:b/>
        </w:rPr>
        <w:t>Speaker 9</w:t>
      </w:r>
      <w:r>
        <w:t>: A coerced participant in criminal activities, providing a personal account of their involvement under duress.</w:t>
      </w:r>
    </w:p>
    <w:p>
      <w:pPr>
        <w:pStyle w:val="ListNumber"/>
      </w:pPr>
      <w:r/>
      <w:r>
        <w:rPr>
          <w:b/>
        </w:rPr>
        <w:t>Speaker 10</w:t>
      </w:r>
      <w:r>
        <w:t>: A loan shark enforcer who pressures others into committing crimes.</w:t>
      </w:r>
    </w:p>
    <w:p>
      <w:pPr>
        <w:pStyle w:val="ListNumber"/>
      </w:pPr>
      <w:r/>
      <w:r>
        <w:rPr>
          <w:b/>
        </w:rPr>
        <w:t>Speaker 11</w:t>
      </w:r>
      <w:r>
        <w:t>: A legal authority, emphasizing penalties for loan sharking and urging public reporting.</w:t>
      </w:r>
    </w:p>
    <w:p>
      <w:pPr>
        <w:pStyle w:val="ListNumber"/>
      </w:pPr>
      <w:r/>
      <w:r>
        <w:rPr>
          <w:b/>
        </w:rPr>
        <w:t>Speaker 6</w:t>
      </w:r>
      <w:r>
        <w:t>: An advisor on scam prevention, focusing on digital security and awareness campaigns.</w:t>
      </w:r>
    </w:p>
    <w:p>
      <w:pPr>
        <w:pStyle w:val="CustomBody"/>
      </w:pPr>
      <w:r/>
      <w:r>
        <w:rPr>
          <w:b/>
        </w:rPr>
        <w:t>Key Settings:</w:t>
      </w:r>
      <w:r/>
    </w:p>
    <w:p>
      <w:pPr>
        <w:pStyle w:val="ListNumber"/>
      </w:pPr>
      <w:r/>
      <w:r>
        <w:rPr>
          <w:b/>
        </w:rPr>
        <w:t>Residential Building (Unit 09273)</w:t>
      </w:r>
      <w:r>
        <w:t>: The site of the arson incident, where graffiti was found at the lift landing.</w:t>
      </w:r>
    </w:p>
    <w:p>
      <w:pPr>
        <w:pStyle w:val="ListNumber"/>
      </w:pPr>
      <w:r/>
      <w:r>
        <w:rPr>
          <w:b/>
        </w:rPr>
        <w:t>Sarangan Road</w:t>
      </w:r>
      <w:r>
        <w:t>: A location where yellow paint was splashed on a unit, highlighting another harassment case.</w:t>
      </w:r>
    </w:p>
    <w:p>
      <w:pPr>
        <w:pStyle w:val="ListNumber"/>
      </w:pPr>
      <w:r/>
      <w:r>
        <w:rPr>
          <w:b/>
        </w:rPr>
        <w:t>Police Camera Footage Locations</w:t>
      </w:r>
      <w:r>
        <w:t>: Various areas where suspects were tracked, including taxi boarding points and neighborhoods.</w:t>
      </w:r>
    </w:p>
    <w:p>
      <w:pPr>
        <w:pStyle w:val="ListNumber"/>
      </w:pPr>
      <w:r/>
      <w:r>
        <w:rPr>
          <w:b/>
        </w:rPr>
        <w:t>Crime Watch Studio</w:t>
      </w:r>
      <w:r>
        <w:t>: The setting for the final segment, where speakers address the audience directly.</w:t>
      </w:r>
    </w:p>
    <w:p>
      <w:pPr>
        <w:pStyle w:val="CustomBody"/>
      </w:pPr>
      <w:r/>
      <w:r>
        <w:rPr>
          <w:b/>
        </w:rPr>
        <w:t>Key Events:</w:t>
      </w:r>
      <w:r/>
    </w:p>
    <w:p>
      <w:pPr>
        <w:pStyle w:val="ListNumber"/>
      </w:pPr>
      <w:r/>
      <w:r>
        <w:rPr>
          <w:b/>
        </w:rPr>
        <w:t>Arson Investigation</w:t>
      </w:r>
      <w:r>
        <w:t>: Authorities probe a fire linked to loan shark harassment, uncovering the involvement of Speaker 5.</w:t>
      </w:r>
    </w:p>
    <w:p>
      <w:pPr>
        <w:pStyle w:val="ListNumber"/>
      </w:pPr>
      <w:r/>
      <w:r>
        <w:rPr>
          <w:b/>
        </w:rPr>
        <w:t>Forensic Analysis</w:t>
      </w:r>
      <w:r>
        <w:t>: Handwriting analysis and police camera footage are used to connect multiple harassment cases.</w:t>
      </w:r>
    </w:p>
    <w:p>
      <w:pPr>
        <w:pStyle w:val="ListNumber"/>
      </w:pPr>
      <w:r/>
      <w:r>
        <w:rPr>
          <w:b/>
        </w:rPr>
        <w:t>Coercion and Criminal Acts</w:t>
      </w:r>
      <w:r>
        <w:t>: Speaker 9 describes being forced into vandalism and intimidation due to financial distress.</w:t>
      </w:r>
    </w:p>
    <w:p>
      <w:pPr>
        <w:pStyle w:val="ListNumber"/>
      </w:pPr>
      <w:r/>
      <w:r>
        <w:rPr>
          <w:b/>
        </w:rPr>
        <w:t>Public Education</w:t>
      </w:r>
      <w:r>
        <w:t>: The video concludes with segments on scam prevention, legal consequences, and community engagement.</w:t>
      </w:r>
    </w:p>
    <w:p>
      <w:pPr>
        <w:pStyle w:val="CustomBody"/>
      </w:pPr>
      <w:r>
        <w:t>---</w:t>
      </w:r>
    </w:p>
    <w:p>
      <w:pPr>
        <w:pStyle w:val="CustomBody"/>
      </w:pPr>
      <w:r>
        <w:t xml:space="preserve">#### </w:t>
      </w:r>
      <w:r>
        <w:rPr>
          <w:b/>
        </w:rPr>
        <w:t>Tone, Emotion, and Topic Changes</w:t>
      </w:r>
      <w:r/>
    </w:p>
    <w:p>
      <w:pPr>
        <w:pStyle w:val="ListNumber"/>
      </w:pPr>
      <w:r/>
      <w:r>
        <w:rPr>
          <w:b/>
        </w:rPr>
        <w:t>Investigative and Tense (Segments 1-3)</w:t>
      </w:r>
      <w:r>
        <w:t>: The tone is serious and methodical as investigators uncover details about arson, harassment, and coercion. Emotional testimony from Speaker 5 and Speaker 9 injects urgency and humanity into the narrative.</w:t>
      </w:r>
    </w:p>
    <w:p>
      <w:pPr>
        <w:pStyle w:val="ListNumber"/>
      </w:pPr>
      <w:r/>
      <w:r>
        <w:rPr>
          <w:b/>
        </w:rPr>
        <w:t>Frustrated but Determined (Segment 2)</w:t>
      </w:r>
      <w:r>
        <w:t>: The challenges of tracking suspects and dead-end leads create a sense of frustration, balanced by the determination of investigators to make progress.</w:t>
      </w:r>
    </w:p>
    <w:p>
      <w:pPr>
        <w:pStyle w:val="ListNumber"/>
      </w:pPr>
      <w:r/>
      <w:r>
        <w:rPr>
          <w:b/>
        </w:rPr>
        <w:t>Poignant and Distressing (Segment 3)</w:t>
      </w:r>
      <w:r>
        <w:t>: Speaker 9’s account of coercion highlights the emotional toll of loan shark harassment, adding a layer of vulnerability to the narrative.</w:t>
      </w:r>
    </w:p>
    <w:p>
      <w:pPr>
        <w:pStyle w:val="ListNumber"/>
      </w:pPr>
      <w:r/>
      <w:r>
        <w:rPr>
          <w:b/>
        </w:rPr>
        <w:t>Educational and Empowering (Segments 4-5)</w:t>
      </w:r>
      <w:r>
        <w:t>: The final segments shift to a preventive tone, offering practical advice and emphasizing the role of the public in combating crime.</w:t>
      </w:r>
    </w:p>
    <w:p>
      <w:pPr>
        <w:pStyle w:val="CustomBody"/>
      </w:pPr>
      <w:r>
        <w:t>---</w:t>
      </w:r>
    </w:p>
    <w:p>
      <w:pPr>
        <w:pStyle w:val="CustomBody"/>
      </w:pPr>
      <w:r>
        <w:t xml:space="preserve">#### </w:t>
      </w:r>
      <w:r>
        <w:rPr>
          <w:b/>
        </w:rPr>
        <w:t>Scene-by-Scene Breakdown</w:t>
      </w:r>
      <w:r/>
    </w:p>
    <w:p>
      <w:pPr>
        <w:pStyle w:val="CustomBody"/>
      </w:pPr>
      <w:r/>
      <w:r>
        <w:rPr>
          <w:b/>
        </w:rPr>
        <w:t>[0:00–4:30] Segment 1: Arson Investigation</w:t>
      </w:r>
      <w:r/>
    </w:p>
    <w:p>
      <w:pPr>
        <w:pStyle w:val="ListBullet"/>
      </w:pPr>
      <w:r>
        <w:t>Investigators examine an arson case linked to loan shark harassment.</w:t>
      </w:r>
    </w:p>
    <w:p>
      <w:pPr>
        <w:pStyle w:val="ListBullet"/>
      </w:pPr>
      <w:r>
        <w:t>Speaker 5 reveals their entanglement with a loan shark named Jamal, describing coercive tactics and threats.</w:t>
      </w:r>
    </w:p>
    <w:p>
      <w:pPr>
        <w:pStyle w:val="ListBullet"/>
      </w:pPr>
      <w:r>
        <w:t>Graffiti at the lift landing and the absence of casualties are noted.</w:t>
      </w:r>
    </w:p>
    <w:p>
      <w:pPr>
        <w:pStyle w:val="CustomBody"/>
      </w:pPr>
      <w:r/>
      <w:r>
        <w:rPr>
          <w:b/>
        </w:rPr>
        <w:t>[4:31–9:00] Segment 2: Expanding the Investigation</w:t>
      </w:r>
      <w:r/>
    </w:p>
    <w:p>
      <w:pPr>
        <w:pStyle w:val="ListBullet"/>
      </w:pPr>
      <w:r>
        <w:t>Investigators identify connections between multiple harassment cases.</w:t>
      </w:r>
    </w:p>
    <w:p>
      <w:pPr>
        <w:pStyle w:val="ListBullet"/>
      </w:pPr>
      <w:r>
        <w:t>Handwriting analysis and police camera footage are used to track suspects.</w:t>
      </w:r>
    </w:p>
    <w:p>
      <w:pPr>
        <w:pStyle w:val="ListBullet"/>
      </w:pPr>
      <w:r>
        <w:t>Speaker 7 introduces new cases, including yellow paint vandalism at Sarangan Road.</w:t>
      </w:r>
    </w:p>
    <w:p>
      <w:pPr>
        <w:pStyle w:val="CustomBody"/>
      </w:pPr>
      <w:r/>
      <w:r>
        <w:rPr>
          <w:b/>
        </w:rPr>
        <w:t>[9:01–12:30] Segment 3: Coercion and Criminal Acts</w:t>
      </w:r>
      <w:r/>
    </w:p>
    <w:p>
      <w:pPr>
        <w:pStyle w:val="ListBullet"/>
      </w:pPr>
      <w:r>
        <w:t>Speaker 8 recounts an encounter with a vandal attempting to splash yellow paint.</w:t>
      </w:r>
    </w:p>
    <w:p>
      <w:pPr>
        <w:pStyle w:val="ListBullet"/>
      </w:pPr>
      <w:r>
        <w:t>Testimony from Speaker 9 reveals how financial distress led to their coercion into criminal activities by Jamal and Speaker 10.</w:t>
      </w:r>
    </w:p>
    <w:p>
      <w:pPr>
        <w:pStyle w:val="ListBullet"/>
      </w:pPr>
      <w:r>
        <w:t>Investigators analyze the suspect’s movements, noting a deviation in behavior after being spotted.</w:t>
      </w:r>
    </w:p>
    <w:p>
      <w:pPr>
        <w:pStyle w:val="CustomBody"/>
      </w:pPr>
      <w:r/>
      <w:r>
        <w:rPr>
          <w:b/>
        </w:rPr>
        <w:t>[12:31–18:00] Segment 4: Loan Shark Operations</w:t>
      </w:r>
      <w:r/>
    </w:p>
    <w:p>
      <w:pPr>
        <w:pStyle w:val="ListBullet"/>
      </w:pPr>
      <w:r>
        <w:t>The systematic recruitment of individuals, including youths, into criminal activities is detailed.</w:t>
      </w:r>
    </w:p>
    <w:p>
      <w:pPr>
        <w:pStyle w:val="ListBullet"/>
      </w:pPr>
      <w:r>
        <w:t>Speaker 12 shares their experience of being lured into vandalism through a "fast cash" Facebook advertisement.</w:t>
      </w:r>
    </w:p>
    <w:p>
      <w:pPr>
        <w:pStyle w:val="CustomBody"/>
      </w:pPr>
      <w:r/>
      <w:r>
        <w:rPr>
          <w:b/>
        </w:rPr>
        <w:t>[18:01–23:20] Segment 5: Crime Prevention and Public Education</w:t>
      </w:r>
      <w:r/>
    </w:p>
    <w:p>
      <w:pPr>
        <w:pStyle w:val="ListBullet"/>
      </w:pPr>
      <w:r>
        <w:t>Speaker 11 outlines legal penalties for loan shark harassment and urges public reporting.</w:t>
      </w:r>
    </w:p>
    <w:p>
      <w:pPr>
        <w:pStyle w:val="ListBullet"/>
      </w:pPr>
      <w:r>
        <w:t>Speaker 6 provides tips on preventing WhatsApp account scams and introduces the "Let’s Fight Scams" movement.</w:t>
      </w:r>
    </w:p>
    <w:p>
      <w:pPr>
        <w:pStyle w:val="ListBullet"/>
      </w:pPr>
      <w:r>
        <w:t>The segment ends with a call to action for viewers to stay vigilant and contribute to crime prevention.</w:t>
      </w:r>
    </w:p>
    <w:p>
      <w:pPr>
        <w:pStyle w:val="CustomBody"/>
      </w:pPr>
      <w:r>
        <w:t>---</w:t>
      </w:r>
    </w:p>
    <w:p>
      <w:pPr>
        <w:pStyle w:val="CustomBody"/>
      </w:pPr>
      <w:r>
        <w:t xml:space="preserve">#### </w:t>
      </w:r>
      <w:r>
        <w:rPr>
          <w:b/>
        </w:rPr>
        <w:t>TL;DR Summary</w:t>
      </w:r>
      <w:r/>
    </w:p>
    <w:p>
      <w:pPr>
        <w:pStyle w:val="CustomBody"/>
      </w:pPr>
      <w:r>
        <w:t>This video explores the issue of loan shark harassment, starting with an arson investigation and expanding into a broader analysis of intimidation tactics, coercion, and illegal recruitment. Testimonies from victims and coerced participants highlight the psychological and financial toll of these activities. Investigators face challenges in identifying suspects but make progress through forensic analysis and connecting cases. The video concludes with a focus on crime prevention, scam awareness, and community engagement, emphasizing the importance of public vigilance and reporting. The narrative underscores the systematic nature of loan shark operations and the need for collective action to combat such crimes.</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Page </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Video Analysis Report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 Title"/>
    <w:rPr>
      <w:rFonts w:ascii="Calibri" w:hAnsi="Calibri"/>
      <w:b/>
      <w:sz w:val="48"/>
    </w:rPr>
  </w:style>
  <w:style w:type="paragraph" w:customStyle="1" w:styleId="CustomHeading2">
    <w:name w:val="Custom Heading 2"/>
    <w:rPr>
      <w:rFonts w:ascii="Calibri" w:hAnsi="Calibri"/>
      <w:b/>
      <w:sz w:val="36"/>
    </w:rPr>
  </w:style>
  <w:style w:type="paragraph" w:customStyle="1" w:styleId="CustomHeading3">
    <w:name w:val="Custom Heading 3"/>
    <w:rPr>
      <w:rFonts w:ascii="Calibri" w:hAnsi="Calibri"/>
      <w:b/>
      <w:sz w:val="28"/>
    </w:rPr>
  </w:style>
  <w:style w:type="paragraph" w:customStyle="1" w:styleId="CustomBody">
    <w:name w:val="Custom Body"/>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