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 w:val="0"/>
        <w:spacing w:before="0" w:after="40" w:line="240" w:lineRule="auto"/>
        <w:jc w:val="center"/>
      </w:pPr>
      <w:r>
        <w:rPr>
          <w:rFonts w:ascii="Microsoft YaHei" w:hAnsi="Microsoft YaHei" w:eastAsia="Microsoft YaHei"/>
          <w:b/>
          <w:color w:val="1F4E79"/>
          <w:sz w:val="36"/>
        </w:rPr>
        <w:t>电机驱动板通信协议</w:t>
      </w:r>
    </w:p>
    <w:p>
      <w:pPr>
        <w:keepNext w:val="0"/>
        <w:spacing w:before="0" w:after="140" w:line="240" w:lineRule="auto"/>
        <w:jc w:val="center"/>
      </w:pPr>
      <w:r>
        <w:rPr>
          <w:rFonts w:ascii="Microsoft YaHei" w:hAnsi="Microsoft YaHei" w:eastAsia="Microsoft YaHei"/>
          <w:b w:val="0"/>
          <w:color w:val="5B6573"/>
          <w:sz w:val="21"/>
        </w:rPr>
        <w:t>MotorContrl · CN4/USART3 · 二进制协议</w:t>
      </w:r>
    </w:p>
    <w:tbl>
      <w:tblPr>
        <w:tblStyle w:val="ae"/>
        <w:tblW w:type="dxa" w:w="10488"/>
        <w:jc w:val="center"/>
        <w:tblLayout w:type="fixed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AF3F8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修订记录：2026-09-01。已补全当前固件的运动、停止、状态、限位、继电器、抱闸和灯板命令。用户已实测：X轴连续运行时，遮挡X轴限位可立即停止运动并回传限位错误0x0B。</w:t>
            </w:r>
          </w:p>
        </w:tc>
      </w:tr>
    </w:tbl>
    <w:p/>
    <w:p>
      <w:pPr>
        <w:pStyle w:val="10"/>
        <w:keepNext/>
        <w:spacing w:before="160" w:after="60" w:line="276" w:lineRule="auto"/>
      </w:pPr>
      <w:r>
        <w:rPr>
          <w:rFonts w:ascii="Microsoft YaHei" w:hAnsi="Microsoft YaHei" w:eastAsia="Microsoft YaHei"/>
          <w:b/>
          <w:color w:val="1F4E79"/>
          <w:sz w:val="26"/>
        </w:rPr>
        <w:t>1 适用范围与基本约定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本协议适用于STM32F103RC电机驱动板的CN4/USART3主机接口。当前运动协议只实现X轴；Y轴、Z轴的运动命令尚未开放。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串口参数：115200 bit/s，8数据位，无校验，1停止位（8N1）。所有帧均为二进制字节流，不追加ASCII字符、空格或CR/LF。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所有请求固定14字节。请求采用55 55帧头和AA AA帧尾；应答采用AA AA帧头和55 55帧尾。多字节速度、距离和脉冲数均按高字节在前（大端）传输。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运动命令先回传“已接受”，实际启动、完成、普通停止或限位停止在后续状态变化时回传对应结果；不要把已接受应答当成电机已经开始输出STEP。</w:t>
      </w:r>
    </w:p>
    <w:p>
      <w:pPr>
        <w:pStyle w:val="10"/>
        <w:keepNext/>
        <w:spacing w:before="160" w:after="60" w:line="276" w:lineRule="auto"/>
      </w:pPr>
      <w:r>
        <w:rPr>
          <w:rFonts w:ascii="Microsoft YaHei" w:hAnsi="Microsoft YaHei" w:eastAsia="Microsoft YaHei"/>
          <w:b/>
          <w:color w:val="1F4E79"/>
          <w:sz w:val="26"/>
        </w:rPr>
        <w:t>2 帧格式</w:t>
      </w:r>
    </w:p>
    <w:p>
      <w:pPr>
        <w:pStyle w:val="2"/>
        <w:keepNext/>
        <w:spacing w:before="100" w:after="60" w:line="276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2.1 上位机请求帧</w:t>
      </w:r>
    </w:p>
    <w:tbl>
      <w:tblPr>
        <w:tblStyle w:val="ae"/>
        <w:tblW w:type="dxa" w:w="10489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134"/>
        <w:gridCol w:w="7654"/>
      </w:tblGrid>
      <w:tr>
        <w:trPr>
          <w:tblHeader w:val="true"/>
        </w:trP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字段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字节数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内容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帧头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55 55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命令字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CMD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子命令/状态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SUB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数据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D0 D1 D2 D3 D4 D5 D6 D7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帧尾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AA AA</w:t>
            </w:r>
          </w:p>
        </w:tc>
      </w:tr>
    </w:tbl>
    <w:p/>
    <w:p>
      <w:pPr>
        <w:pStyle w:val="2"/>
        <w:keepNext/>
        <w:spacing w:before="100" w:after="60" w:line="276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2.2 板卡应答帧</w:t>
      </w:r>
    </w:p>
    <w:tbl>
      <w:tblPr>
        <w:tblStyle w:val="ae"/>
        <w:tblW w:type="dxa" w:w="10489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134"/>
        <w:gridCol w:w="7654"/>
      </w:tblGrid>
      <w:tr>
        <w:trPr>
          <w:tblHeader w:val="true"/>
        </w:trP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字段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字节数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内容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帧头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AA AA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命令字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原请求CMD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子命令/状态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状态或FF（错误）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数据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命令相关数据或错误码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帧尾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</w:t>
            </w:r>
          </w:p>
        </w:tc>
        <w:tc>
          <w:tcPr>
            <w:tcW w:type="dxa" w:w="76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55 55</w:t>
            </w:r>
          </w:p>
        </w:tc>
      </w:tr>
    </w:tbl>
    <w:p/>
    <w:p>
      <w:pPr>
        <w:pStyle w:val="10"/>
        <w:keepNext/>
        <w:spacing w:before="160" w:after="60" w:line="276" w:lineRule="auto"/>
      </w:pPr>
      <w:r>
        <w:rPr>
          <w:rFonts w:ascii="Microsoft YaHei" w:hAnsi="Microsoft YaHei" w:eastAsia="Microsoft YaHei"/>
          <w:b/>
          <w:color w:val="1F4E79"/>
          <w:sz w:val="26"/>
        </w:rPr>
        <w:t>3 命令总览</w:t>
      </w:r>
    </w:p>
    <w:tbl>
      <w:tblPr>
        <w:tblStyle w:val="ae"/>
        <w:tblW w:type="dxa" w:w="10489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191"/>
        <w:gridCol w:w="1191"/>
        <w:gridCol w:w="1417"/>
        <w:gridCol w:w="1701"/>
        <w:gridCol w:w="3742"/>
      </w:tblGrid>
      <w:tr>
        <w:trPr>
          <w:tblHeader w:val="true"/>
        </w:trP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命令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D0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D1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D2-D3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D4-D7</w:t>
            </w:r>
          </w:p>
        </w:tc>
        <w:tc>
          <w:tcPr>
            <w:tcW w:type="dxa" w:w="37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功能与当前范围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01 00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串口测试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00 00 00 00</w:t>
            </w:r>
          </w:p>
        </w:tc>
        <w:tc>
          <w:tcPr>
            <w:tcW w:type="dxa" w:w="37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固定回包，不控制外设。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02 00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定长运动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01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X轴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00/01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方向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速度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距离</w:t>
            </w:r>
          </w:p>
        </w:tc>
        <w:tc>
          <w:tcPr>
            <w:tcW w:type="dxa" w:w="37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X轴按指定速度和距离运行，带加减速。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02 F0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连续运动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01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X轴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00/01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方向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速度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00 00 00 00</w:t>
            </w:r>
          </w:p>
        </w:tc>
        <w:tc>
          <w:tcPr>
            <w:tcW w:type="dxa" w:w="37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X轴持续运行，直到停止、限位或故障。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02 02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停止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01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X轴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00 00 00 00</w:t>
            </w:r>
          </w:p>
        </w:tc>
        <w:tc>
          <w:tcPr>
            <w:tcW w:type="dxa" w:w="37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立即停PWM并拉低STEP；当前设计保持XEN有效。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02 03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状态查询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00 00 00 00</w:t>
            </w:r>
          </w:p>
        </w:tc>
        <w:tc>
          <w:tcPr>
            <w:tcW w:type="dxa" w:w="37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返回轴号、运动状态、目标速度和已发脉冲数。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03 00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继电器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01/02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开/关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00 00 00 00</w:t>
            </w:r>
          </w:p>
        </w:tc>
        <w:tc>
          <w:tcPr>
            <w:tcW w:type="dxa" w:w="37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控制PB12/CN1的5V继电器输出。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04 00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抱闸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01/02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开/关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00 00 00 00</w:t>
            </w:r>
          </w:p>
        </w:tc>
        <w:tc>
          <w:tcPr>
            <w:tcW w:type="dxa" w:w="37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控制PB13/CN5的24V抱闸输出。</w:t>
            </w:r>
          </w:p>
        </w:tc>
      </w:tr>
      <w:tr>
        <w:tc>
          <w:tcPr>
            <w:tcW w:type="dxa" w:w="124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05 00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灯板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01/02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开/关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通道01-04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00 00 00 00</w:t>
            </w:r>
          </w:p>
        </w:tc>
        <w:tc>
          <w:tcPr>
            <w:tcW w:type="dxa" w:w="37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控制MCP4728 A-D四路易失DAC输出。</w:t>
            </w:r>
          </w:p>
        </w:tc>
      </w:tr>
    </w:tbl>
    <w:p/>
    <w:p>
      <w:pPr>
        <w:pStyle w:val="10"/>
        <w:keepNext/>
        <w:spacing w:before="160" w:after="60" w:line="276" w:lineRule="auto"/>
      </w:pPr>
      <w:r>
        <w:rPr>
          <w:rFonts w:ascii="Microsoft YaHei" w:hAnsi="Microsoft YaHei" w:eastAsia="Microsoft YaHei"/>
          <w:b/>
          <w:color w:val="1F4E79"/>
          <w:sz w:val="26"/>
        </w:rPr>
        <w:t>4 X轴运动命令</w:t>
      </w:r>
    </w:p>
    <w:p>
      <w:pPr>
        <w:pStyle w:val="2"/>
        <w:keepNext/>
        <w:spacing w:before="100" w:after="60" w:line="276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4.1 定长运动（02 00）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请求格式：55 55 02 00 01 DIR SPEED_H SPEED_L DIST3 DIST2 DIST1 DIST0 AA AA。速度和距离为大端无符号整数。</w:t>
      </w:r>
    </w:p>
    <w:tbl>
      <w:tblPr>
        <w:tblStyle w:val="ae"/>
        <w:tblW w:type="dxa" w:w="10488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5669"/>
        <w:gridCol w:w="2891"/>
      </w:tblGrid>
      <w:tr>
        <w:trPr>
          <w:tblHeader w:val="true"/>
        </w:trPr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测试目标</w:t>
            </w:r>
          </w:p>
        </w:tc>
        <w:tc>
          <w:tcPr>
            <w:tcW w:type="dxa" w:w="56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完整请求帧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1000 STEP/s，1000 STEP，方向0</w:t>
            </w:r>
          </w:p>
        </w:tc>
        <w:tc>
          <w:tcPr>
            <w:tcW w:type="dxa" w:w="56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 55 02 00 01 00 03 E8 00 00 03 E8 AA AA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常用定长测试。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1000 STEP/s，1000 STEP，方向1</w:t>
            </w:r>
          </w:p>
        </w:tc>
        <w:tc>
          <w:tcPr>
            <w:tcW w:type="dxa" w:w="56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 55 02 00 01 01 03 E8 00 00 03 E8 AA AA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仅DIR电平改变。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3000 STEP/s，3000 STEP</w:t>
            </w:r>
          </w:p>
        </w:tc>
        <w:tc>
          <w:tcPr>
            <w:tcW w:type="dxa" w:w="56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 55 02 00 01 00 0B B8 00 00 0B B8 AA AA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观察加速、匀速和减速。</w:t>
            </w:r>
          </w:p>
        </w:tc>
      </w:tr>
    </w:tbl>
    <w:p/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参数限制：速度1000～10000 STEP/s；距离1～12000 STEP；距离还必须满足距离≤速度×5。D0只能为01，D1只能为00或01。</w:t>
      </w:r>
    </w:p>
    <w:p>
      <w:pPr>
        <w:pStyle w:val="2"/>
        <w:keepNext/>
        <w:spacing w:before="100" w:after="60" w:line="276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4.2 加减速行为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定长运动仍然使用加减速曲线。当前配置为起始/最低速度1000 STEP/s，加速度10000 STEP/s²，减速度10000 STEP/s²，目标速度由请求帧给出，最高10000 STEP/s。TIM2在每个更新中断中动态调整STEP周期。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短距离运行可能尚未达到目标速度就进入减速阶段；例如目标速度10000 STEP/s、距离1000 STEP时，不会全程保持10000 STEP/s。目标速度为1000 STEP/s时，速度基本保持不变。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连续运动同样从1000 STEP/s开始加速，但不按距离执行减速；普通停止和限位停止均立即停止STEP，不执行受控减速停车。</w:t>
      </w:r>
    </w:p>
    <w:p>
      <w:pPr>
        <w:pStyle w:val="2"/>
        <w:keepNext/>
        <w:spacing w:before="100" w:after="60" w:line="276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4.3 连续运动（02 F0）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请求格式：55 55 02 F0 01 DIR SPEED_H SPEED_L 00 00 00 00 AA AA。距离字段必须填0，命令不会自动按距离结束。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示例：55 55 02 F0 01 00 03 E8 00 00 00 00 AA AA，表示X轴方向0、1000 STEP/s连续运行。</w:t>
      </w:r>
    </w:p>
    <w:p>
      <w:pPr>
        <w:pStyle w:val="2"/>
        <w:keepNext/>
        <w:spacing w:before="100" w:after="60" w:line="276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4.4 停止与使能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当前设计中，运行启动后XEN为低电平有效。普通停止、定长运动完成和限位停止都会关闭STEP输出，但保持XEN有效，使电机继续保持抱持力。上电初始化以及启动前检查失败、TMC故障或定时器故障时，XEN保持禁止状态。</w:t>
      </w:r>
    </w:p>
    <w:p>
      <w:pPr>
        <w:pStyle w:val="10"/>
        <w:keepNext/>
        <w:spacing w:before="160" w:after="60" w:line="276" w:lineRule="auto"/>
      </w:pPr>
      <w:r>
        <w:rPr>
          <w:rFonts w:ascii="Microsoft YaHei" w:hAnsi="Microsoft YaHei" w:eastAsia="Microsoft YaHei"/>
          <w:b/>
          <w:color w:val="1F4E79"/>
          <w:sz w:val="26"/>
        </w:rPr>
        <w:t>5 限位保护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限位输入使用EE-SX951P-R的PNP OUT1（Light-ON）。传感器通光时MCU侧为低电平，遮光、断线或传感器掉电时MCU侧为高电平；当前固件将MCU高电平定义为限位/故障有效。</w:t>
      </w:r>
    </w:p>
    <w:tbl>
      <w:tblPr>
        <w:tblStyle w:val="ae"/>
        <w:tblW w:type="dxa" w:w="10489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1701"/>
        <w:gridCol w:w="4252"/>
      </w:tblGrid>
      <w:tr>
        <w:trPr>
          <w:tblHeader w:val="true"/>
        </w:trP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轴/位置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接口与GPIO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有效掩码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当前动作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X负限位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CN7 / PC6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0001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立即停止X轴STEP，保持XEN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X零点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CN11 / PB15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0002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立即停止X轴STEP，保持XEN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X正限位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CN14 / PB14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0004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立即停止X轴STEP，保持XEN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Y三路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PC9 / PC8 / PC7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0008/0010/0020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仅记录状态，不停止X轴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Z三路</w:t>
            </w:r>
          </w:p>
        </w:tc>
        <w:tc>
          <w:tcPr>
            <w:tcW w:type="dxa" w:w="283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PA12 / PA11 / PA10</w:t>
            </w:r>
          </w:p>
        </w:tc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0040/0080/0100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仅记录状态，不停止X轴</w:t>
            </w:r>
          </w:p>
        </w:tc>
      </w:tr>
    </w:tbl>
    <w:p/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X轴运动中，PC6、PB15、PB14任一路出现遮光上升沿时，EXTI中断立即关闭X轴STEP；主循环随后回传限位错误。移除遮光不会自动重启，必须发送新的合法运动命令。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已完成实测：发送02 F0连续运行命令后，遮挡X轴限位可停止电机，并收到AA AA 02 FF 0B 00 00 00 00 00 00 00 55 55。</w:t>
      </w:r>
    </w:p>
    <w:p>
      <w:pPr>
        <w:pStyle w:val="10"/>
        <w:keepNext/>
        <w:spacing w:before="160" w:after="60" w:line="276" w:lineRule="auto"/>
      </w:pPr>
      <w:r>
        <w:rPr>
          <w:rFonts w:ascii="Microsoft YaHei" w:hAnsi="Microsoft YaHei" w:eastAsia="Microsoft YaHei"/>
          <w:b/>
          <w:color w:val="1F4E79"/>
          <w:sz w:val="26"/>
        </w:rPr>
        <w:t>6 运动应答、状态和错误码</w:t>
      </w:r>
    </w:p>
    <w:tbl>
      <w:tblPr>
        <w:tblStyle w:val="ae"/>
        <w:tblW w:type="dxa" w:w="10488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1417"/>
        <w:gridCol w:w="6520"/>
      </w:tblGrid>
      <w:tr>
        <w:trPr>
          <w:tblHeader w:val="true"/>
        </w:trPr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应答状态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值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含义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已接受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00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请求合法，进入启动流程；不代表已经输出STEP。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已完成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01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定长运动完成。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已停止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02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普通停止完成。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错误</w:t>
            </w:r>
          </w:p>
        </w:tc>
        <w:tc>
          <w:tcPr>
            <w:tcW w:type="dxa" w:w="141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FF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D0携带错误码。</w:t>
            </w:r>
          </w:p>
        </w:tc>
      </w:tr>
    </w:tbl>
    <w:p/>
    <w:tbl>
      <w:tblPr>
        <w:tblStyle w:val="ae"/>
        <w:tblW w:type="dxa" w:w="10489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969"/>
        <w:gridCol w:w="1134"/>
        <w:gridCol w:w="4252"/>
      </w:tblGrid>
      <w:tr>
        <w:trPr>
          <w:tblHeader w:val="true"/>
        </w:trPr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错误码</w:t>
            </w:r>
          </w:p>
        </w:tc>
        <w:tc>
          <w:tcPr>
            <w:tcW w:type="dxa" w:w="39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含义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错误码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含义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01</w:t>
            </w:r>
          </w:p>
        </w:tc>
        <w:tc>
          <w:tcPr>
            <w:tcW w:type="dxa" w:w="39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帧尾错误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07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运动忙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02</w:t>
            </w:r>
          </w:p>
        </w:tc>
        <w:tc>
          <w:tcPr>
            <w:tcW w:type="dxa" w:w="39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轴号错误（当前仅X）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08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TMC5160检查失败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03</w:t>
            </w:r>
          </w:p>
        </w:tc>
        <w:tc>
          <w:tcPr>
            <w:tcW w:type="dxa" w:w="39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方向错误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09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定时器启动/配置失败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04</w:t>
            </w:r>
          </w:p>
        </w:tc>
        <w:tc>
          <w:tcPr>
            <w:tcW w:type="dxa" w:w="39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速度超范围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0A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当前没有运动可停止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05</w:t>
            </w:r>
          </w:p>
        </w:tc>
        <w:tc>
          <w:tcPr>
            <w:tcW w:type="dxa" w:w="39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距离错误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0B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限位触发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06</w:t>
            </w:r>
          </w:p>
        </w:tc>
        <w:tc>
          <w:tcPr>
            <w:tcW w:type="dxa" w:w="39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预计运行时间超限</w:t>
            </w:r>
          </w:p>
        </w:tc>
        <w:tc>
          <w:tcPr>
            <w:tcW w:type="dxa" w:w="113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</w:p>
        </w:tc>
      </w:tr>
    </w:tbl>
    <w:p/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限位错误示例：AA AA 02 FF 0B 00 00 00 00 00 00 00 55 55。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状态查询（02 03）回传格式：AA AA 02 03 AXIS STATE SPEED_H SPEED_L PULSE3 PULSE2 PULSE1 PULSE0 55 55。状态值：00空闲、01待启动、02运行、03完成、04错误、05普通停止、06限位停止。</w:t>
      </w:r>
    </w:p>
    <w:p>
      <w:pPr>
        <w:pStyle w:val="10"/>
        <w:keepNext/>
        <w:spacing w:before="160" w:after="60" w:line="276" w:lineRule="auto"/>
      </w:pPr>
      <w:r>
        <w:rPr>
          <w:rFonts w:ascii="Microsoft YaHei" w:hAnsi="Microsoft YaHei" w:eastAsia="Microsoft YaHei"/>
          <w:b/>
          <w:color w:val="1F4E79"/>
          <w:sz w:val="26"/>
        </w:rPr>
        <w:t>7 辅助输出命令</w:t>
      </w:r>
    </w:p>
    <w:p>
      <w:pPr>
        <w:pStyle w:val="2"/>
        <w:keepNext/>
        <w:spacing w:before="100" w:after="60" w:line="276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7.1 5V继电器（03 00）</w:t>
      </w:r>
    </w:p>
    <w:tbl>
      <w:tblPr>
        <w:tblStyle w:val="ae"/>
        <w:tblW w:type="dxa" w:w="10489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520"/>
        <w:gridCol w:w="2268"/>
      </w:tblGrid>
      <w:tr>
        <w:trPr>
          <w:tblHeader w:val="true"/>
        </w:trP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动作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请求帧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输出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开启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 55 03 00 01 00 00 00 00 00 00 00 AA AA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PB12/CN1开启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关闭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 55 03 00 02 00 00 00 00 00 00 00 AA AA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PB12/CN1关闭</w:t>
            </w:r>
          </w:p>
        </w:tc>
      </w:tr>
    </w:tbl>
    <w:p/>
    <w:p>
      <w:pPr>
        <w:pStyle w:val="2"/>
        <w:keepNext/>
        <w:spacing w:before="100" w:after="60" w:line="276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7.2 24V抱闸（04 00）</w:t>
      </w:r>
    </w:p>
    <w:tbl>
      <w:tblPr>
        <w:tblStyle w:val="ae"/>
        <w:tblW w:type="dxa" w:w="10489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520"/>
        <w:gridCol w:w="2268"/>
      </w:tblGrid>
      <w:tr>
        <w:trPr>
          <w:tblHeader w:val="true"/>
        </w:trP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动作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请求帧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 w:val="clea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输出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开启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 55 04 00 01 00 00 00 00 00 00 00 AA AA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PB13/CN5开启</w:t>
            </w:r>
          </w:p>
        </w:tc>
      </w:tr>
      <w:tr>
        <w:tc>
          <w:tcPr>
            <w:tcW w:type="dxa" w:w="170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关闭</w:t>
            </w:r>
          </w:p>
        </w:tc>
        <w:tc>
          <w:tcPr>
            <w:tcW w:type="dxa" w:w="6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 55 04 00 02 00 00 00 00 00 00 00 AA AA</w:t>
            </w:r>
          </w:p>
        </w:tc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2F5F7" w:val="clear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PB13/CN5关闭</w:t>
            </w:r>
          </w:p>
        </w:tc>
      </w:tr>
    </w:tbl>
    <w:p/>
    <w:p>
      <w:pPr>
        <w:pStyle w:val="2"/>
        <w:keepNext/>
        <w:spacing w:before="100" w:after="60" w:line="276" w:lineRule="auto"/>
      </w:pPr>
      <w:r>
        <w:rPr>
          <w:rFonts w:ascii="Microsoft YaHei" w:hAnsi="Microsoft YaHei" w:eastAsia="Microsoft YaHei"/>
          <w:b/>
          <w:color w:val="1F4E79"/>
          <w:sz w:val="22"/>
        </w:rPr>
        <w:t>7.3 MCP4728灯板（05 00）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D0为动作：01开启（写入满量程码），02关闭（写入0码）；D2为通道：01=A、02=B、03=C、04=D；其余数据必须为0。</w:t>
      </w:r>
    </w:p>
    <w:p>
      <w:pPr>
        <w:keepNext w:val="0"/>
        <w:spacing w:before="0" w:after="80" w:line="276" w:lineRule="auto"/>
      </w:pPr>
      <w:r>
        <w:rPr>
          <w:rFonts w:ascii="Microsoft YaHei" w:hAnsi="Microsoft YaHei" w:eastAsia="Microsoft YaHei"/>
          <w:b w:val="0"/>
          <w:sz w:val="21"/>
        </w:rPr>
        <w:t>通道1开启示例：55 55 05 00 01 00 01 00 00 00 00 00 AA AA。通道1关闭示例：55 55 05 00 02 00 01 00 00 00 00 00 AA AA。</w:t>
      </w:r>
    </w:p>
    <w:p>
      <w:pPr>
        <w:pStyle w:val="10"/>
        <w:keepNext/>
        <w:spacing w:before="160" w:after="60" w:line="276" w:lineRule="auto"/>
      </w:pPr>
      <w:r>
        <w:rPr>
          <w:rFonts w:ascii="Microsoft YaHei" w:hAnsi="Microsoft YaHei" w:eastAsia="Microsoft YaHei"/>
          <w:b/>
          <w:color w:val="1F4E79"/>
          <w:sz w:val="26"/>
        </w:rPr>
        <w:t>8 推荐主机测试顺序</w:t>
      </w:r>
    </w:p>
    <w:p>
      <w:pPr>
        <w:keepNext w:val="0"/>
        <w:numPr>
          <w:ilvl w:val="0"/>
          <w:numId w:val="1"/>
        </w:numPr>
        <w:spacing w:before="0" w:after="40" w:line="276" w:lineRule="auto"/>
      </w:pPr>
      <w:r>
        <w:rPr>
          <w:rFonts w:ascii="Microsoft YaHei" w:hAnsi="Microsoft YaHei" w:eastAsia="Microsoft YaHei"/>
          <w:b w:val="0"/>
          <w:sz w:val="21"/>
        </w:rPr>
        <w:t>上电后不发送运动命令，确认X轴限位均为正常通光状态。</w:t>
      </w:r>
    </w:p>
    <w:p>
      <w:pPr>
        <w:keepNext w:val="0"/>
        <w:numPr>
          <w:ilvl w:val="0"/>
          <w:numId w:val="1"/>
        </w:numPr>
        <w:spacing w:before="0" w:after="40" w:line="276" w:lineRule="auto"/>
      </w:pPr>
      <w:r>
        <w:rPr>
          <w:rFonts w:ascii="Microsoft YaHei" w:hAnsi="Microsoft YaHei" w:eastAsia="Microsoft YaHei"/>
          <w:b w:val="0"/>
          <w:sz w:val="21"/>
        </w:rPr>
        <w:t>发送02 03状态查询，确认当前不在运行状态。</w:t>
      </w:r>
    </w:p>
    <w:p>
      <w:pPr>
        <w:keepNext w:val="0"/>
        <w:numPr>
          <w:ilvl w:val="0"/>
          <w:numId w:val="1"/>
        </w:numPr>
        <w:spacing w:before="0" w:after="40" w:line="276" w:lineRule="auto"/>
      </w:pPr>
      <w:r>
        <w:rPr>
          <w:rFonts w:ascii="Microsoft YaHei" w:hAnsi="Microsoft YaHei" w:eastAsia="Microsoft YaHei"/>
          <w:b w:val="0"/>
          <w:sz w:val="21"/>
        </w:rPr>
        <w:t>发送02 00定长运动，核对已接受、STEP脉冲数和完成应答。</w:t>
      </w:r>
    </w:p>
    <w:p>
      <w:pPr>
        <w:keepNext w:val="0"/>
        <w:numPr>
          <w:ilvl w:val="0"/>
          <w:numId w:val="1"/>
        </w:numPr>
        <w:spacing w:before="0" w:after="40" w:line="276" w:lineRule="auto"/>
      </w:pPr>
      <w:r>
        <w:rPr>
          <w:rFonts w:ascii="Microsoft YaHei" w:hAnsi="Microsoft YaHei" w:eastAsia="Microsoft YaHei"/>
          <w:b w:val="0"/>
          <w:sz w:val="21"/>
        </w:rPr>
        <w:t>发送02 F0连续运动，确认持续输出STEP。</w:t>
      </w:r>
    </w:p>
    <w:p>
      <w:pPr>
        <w:keepNext w:val="0"/>
        <w:numPr>
          <w:ilvl w:val="0"/>
          <w:numId w:val="1"/>
        </w:numPr>
        <w:spacing w:before="0" w:after="40" w:line="276" w:lineRule="auto"/>
      </w:pPr>
      <w:r>
        <w:rPr>
          <w:rFonts w:ascii="Microsoft YaHei" w:hAnsi="Microsoft YaHei" w:eastAsia="Microsoft YaHei"/>
          <w:b w:val="0"/>
          <w:sz w:val="21"/>
        </w:rPr>
        <w:t>运动中遮挡PC6、PB15、PB14，逐一路验证STEP立即停止、XEN保持有效，并回传错误码0B。</w:t>
      </w:r>
    </w:p>
    <w:p>
      <w:pPr>
        <w:keepNext w:val="0"/>
        <w:numPr>
          <w:ilvl w:val="0"/>
          <w:numId w:val="1"/>
        </w:numPr>
        <w:spacing w:before="0" w:after="40" w:line="276" w:lineRule="auto"/>
      </w:pPr>
      <w:r>
        <w:rPr>
          <w:rFonts w:ascii="Microsoft YaHei" w:hAnsi="Microsoft YaHei" w:eastAsia="Microsoft YaHei"/>
          <w:b w:val="0"/>
          <w:sz w:val="21"/>
        </w:rPr>
        <w:t>移除遮光后重新发送运动命令，确认不会自动重启，但可由新命令重新启动。</w:t>
      </w:r>
    </w:p>
    <w:p>
      <w:pPr>
        <w:keepNext w:val="0"/>
        <w:numPr>
          <w:ilvl w:val="0"/>
          <w:numId w:val="1"/>
        </w:numPr>
        <w:spacing w:before="0" w:after="40" w:line="276" w:lineRule="auto"/>
      </w:pPr>
      <w:r>
        <w:rPr>
          <w:rFonts w:ascii="Microsoft YaHei" w:hAnsi="Microsoft YaHei" w:eastAsia="Microsoft YaHei"/>
          <w:b w:val="0"/>
          <w:sz w:val="21"/>
        </w:rPr>
        <w:t>最后测试02 02普通停止，并确认停止后电机仍保持抱持力。</w:t>
      </w:r>
    </w:p>
    <w:sectPr w:rsidR="00C87FC3" w:rsidRPr="00C87FC3">
      <w:pgSz w:w="11906" w:h="16838"/>
      <w:pgMar w:top="709" w:right="709" w:bottom="709" w:left="709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E2DE2"/>
    <w:multiLevelType w:val="multilevel"/>
    <w:tmpl w:val="0D3E2DE2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11"/>
      <w:lvlText w:val="%1.%2"/>
      <w:lvlJc w:val="left"/>
      <w:pPr>
        <w:ind w:left="992" w:hanging="567"/>
      </w:pPr>
    </w:lvl>
    <w:lvl w:ilvl="2">
      <w:start w:val="1"/>
      <w:numFmt w:val="decimal"/>
      <w:pStyle w:val="111"/>
      <w:lvlText w:val="%1.%2.%3"/>
      <w:lvlJc w:val="left"/>
      <w:pPr>
        <w:ind w:left="1418" w:hanging="567"/>
      </w:pPr>
      <w:rPr>
        <w:sz w:val="21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964264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909"/>
    <w:rsid w:val="00024DD8"/>
    <w:rsid w:val="000A7D2B"/>
    <w:rsid w:val="00202508"/>
    <w:rsid w:val="002818C3"/>
    <w:rsid w:val="00400909"/>
    <w:rsid w:val="004C3A44"/>
    <w:rsid w:val="0054787A"/>
    <w:rsid w:val="00615367"/>
    <w:rsid w:val="007A4E31"/>
    <w:rsid w:val="007B6096"/>
    <w:rsid w:val="00902102"/>
    <w:rsid w:val="009A6BE5"/>
    <w:rsid w:val="00AE5150"/>
    <w:rsid w:val="00C61641"/>
    <w:rsid w:val="00C87FC3"/>
    <w:rsid w:val="00CF54BC"/>
    <w:rsid w:val="00D14B49"/>
    <w:rsid w:val="00E94985"/>
    <w:rsid w:val="00F2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4D2D0"/>
  <w15:chartTrackingRefBased/>
  <w15:docId w15:val="{A155ECA9-9342-4D57-B6B8-FB712614A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367"/>
    <w:pPr>
      <w:widowControl w:val="0"/>
      <w:spacing w:line="360" w:lineRule="auto"/>
      <w:jc w:val="both"/>
    </w:pPr>
    <w:rPr>
      <w:rFonts w:ascii="Microsoft YaHei" w:eastAsia="Microsoft YaHei" w:hAnsi="Microsoft YaHei"/>
      <w:sz w:val="21"/>
    </w:rPr>
  </w:style>
  <w:style w:type="paragraph" w:styleId="10">
    <w:name w:val="heading 1"/>
    <w:basedOn w:val="a"/>
    <w:next w:val="a"/>
    <w:link w:val="12"/>
    <w:uiPriority w:val="9"/>
    <w:qFormat/>
    <w:rsid w:val="004009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z w:val="26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0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z w:val="2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09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090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090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090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090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090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090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标题 1 字符"/>
    <w:basedOn w:val="a0"/>
    <w:link w:val="10"/>
    <w:uiPriority w:val="9"/>
    <w:rsid w:val="0040090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009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009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0090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00909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0090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0090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0090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0090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009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00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090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009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009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009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009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0090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009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0090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00909"/>
    <w:rPr>
      <w:b/>
      <w:bCs/>
      <w:smallCaps/>
      <w:color w:val="2F5496" w:themeColor="accent1" w:themeShade="BF"/>
      <w:spacing w:val="5"/>
    </w:rPr>
  </w:style>
  <w:style w:type="paragraph" w:customStyle="1" w:styleId="1">
    <w:name w:val="标题1"/>
    <w:basedOn w:val="a"/>
    <w:link w:val="13"/>
    <w:qFormat/>
    <w:rsid w:val="00C87FC3"/>
    <w:pPr>
      <w:numPr>
        <w:numId w:val="1"/>
      </w:numPr>
    </w:pPr>
    <w:rPr>
      <w:rFonts w:cs="Times New Roman"/>
      <w:bCs/>
      <w:color w:val="0000FF"/>
      <w:sz w:val="32"/>
      <w:szCs w:val="32"/>
      <w:lang w:val="zh-CN"/>
      <w14:ligatures w14:val="standardContextual"/>
    </w:rPr>
  </w:style>
  <w:style w:type="paragraph" w:customStyle="1" w:styleId="11">
    <w:name w:val="标题1.1"/>
    <w:basedOn w:val="a"/>
    <w:qFormat/>
    <w:rsid w:val="00C87FC3"/>
    <w:pPr>
      <w:numPr>
        <w:ilvl w:val="1"/>
        <w:numId w:val="1"/>
      </w:numPr>
      <w:outlineLvl w:val="2"/>
    </w:pPr>
    <w:rPr>
      <w:rFonts w:cs="Times New Roman"/>
      <w:bCs/>
      <w:color w:val="0000FF"/>
      <w:sz w:val="30"/>
      <w:szCs w:val="30"/>
      <w:lang w:val="zh-CN"/>
      <w14:ligatures w14:val="standardContextual"/>
    </w:rPr>
  </w:style>
  <w:style w:type="character" w:customStyle="1" w:styleId="13">
    <w:name w:val="标题1 字符"/>
    <w:link w:val="1"/>
    <w:qFormat/>
    <w:rsid w:val="00C87FC3"/>
    <w:rPr>
      <w:rFonts w:ascii="Times New Roman" w:eastAsia="宋体" w:hAnsi="Times New Roman" w:cs="Times New Roman"/>
      <w:bCs/>
      <w:color w:val="0000FF"/>
      <w:sz w:val="32"/>
      <w:szCs w:val="32"/>
      <w:lang w:val="zh-CN"/>
      <w14:ligatures w14:val="standardContextual"/>
    </w:rPr>
  </w:style>
  <w:style w:type="paragraph" w:customStyle="1" w:styleId="111">
    <w:name w:val="标题1.1.1"/>
    <w:basedOn w:val="a"/>
    <w:qFormat/>
    <w:rsid w:val="00C87FC3"/>
    <w:pPr>
      <w:numPr>
        <w:ilvl w:val="2"/>
        <w:numId w:val="1"/>
      </w:numPr>
    </w:pPr>
    <w:rPr>
      <w:rFonts w:cs="Times New Roman"/>
      <w:bCs/>
      <w:szCs w:val="32"/>
      <w:lang w:val="zh-CN"/>
      <w14:ligatures w14:val="standardContextual"/>
    </w:rPr>
  </w:style>
  <w:style w:type="table" w:styleId="ae">
    <w:name w:val="Table Grid"/>
    <w:basedOn w:val="a1"/>
    <w:uiPriority w:val="39"/>
    <w:rsid w:val="00C87F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</Pages>
  <Words>95</Words>
  <Characters>545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电机驱动板通信协议</dc:title>
  <dc:subject>MotorContrl CN4/USART3 binary protocol</dc:subject>
  <dc:creator>MUEYE</dc:creator>
  <cp:keywords/>
  <dc:description/>
  <cp:lastModifiedBy>MUEYE</cp:lastModifiedBy>
  <cp:revision>10</cp:revision>
  <dcterms:created xsi:type="dcterms:W3CDTF">2026-08-24T01:33:00Z</dcterms:created>
  <dcterms:modified xsi:type="dcterms:W3CDTF">2026-08-27T02:41:00Z</dcterms:modified>
</cp:coreProperties>
</file>