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sdt>
      <w:sdtPr>
        <w:rPr>
          <w:b/>
          <w:bCs/>
          <w:color w:val="auto"/>
          <w:sz w:val="28"/>
          <w:szCs w:val="28"/>
          <w:lang w:val="fr-FR"/>
        </w:rPr>
        <w:id w:val="41330998"/>
        <w:docPartObj>
          <w:docPartGallery w:val="Table of Contents"/>
          <w:docPartUnique/>
        </w:docPartObj>
      </w:sdtPr>
      <w:sdtEndPr>
        <w:rPr>
          <w:rFonts w:asciiTheme="minorHAnsi" w:eastAsiaTheme="minorHAnsi" w:hAnsiTheme="minorHAnsi" w:cstheme="minorBidi"/>
          <w:sz w:val="22"/>
          <w:szCs w:val="22"/>
          <w:lang w:eastAsia="en-US" w:bidi="ar-SA"/>
        </w:rPr>
      </w:sdtEndPr>
      <w:sdtContent>
        <w:p w14:paraId="64C3EABB" w14:textId="3BBBF2F6" w:rsidR="005F3D2B" w:rsidRPr="005F3D2B" w:rsidRDefault="005F3D2B" w:rsidP="005F3D2B">
          <w:pPr>
            <w:pStyle w:val="En-ttedetabledesmatires"/>
            <w:jc w:val="center"/>
          </w:pPr>
          <w:r w:rsidRPr="005F3D2B">
            <w:rPr>
              <w:rFonts w:asciiTheme="majorBidi" w:hAnsiTheme="majorBidi"/>
              <w:b/>
              <w:bCs/>
              <w:color w:val="auto"/>
              <w:sz w:val="28"/>
              <w:szCs w:val="28"/>
              <w:lang w:val="fr-FR"/>
            </w:rPr>
            <w:t>TABLE DES MATIERES</w:t>
          </w:r>
        </w:p>
        <w:p w14:paraId="5FAEAE69" w14:textId="7F92DAA1" w:rsidR="005F3D2B" w:rsidRDefault="005F3D2B">
          <w:pPr>
            <w:pStyle w:val="TM2"/>
            <w:tabs>
              <w:tab w:val="left" w:pos="720"/>
              <w:tab w:val="right" w:leader="dot" w:pos="8296"/>
            </w:tabs>
            <w:rPr>
              <w:rFonts w:eastAsiaTheme="minorEastAsia"/>
              <w:noProof/>
              <w:kern w:val="2"/>
              <w:sz w:val="24"/>
              <w:szCs w:val="24"/>
              <w:lang w:val="fr-GA" w:eastAsia="fr-GA" w:bidi="he-IL"/>
              <w14:ligatures w14:val="standardContextual"/>
            </w:rPr>
          </w:pPr>
          <w:r>
            <w:fldChar w:fldCharType="begin"/>
          </w:r>
          <w:r>
            <w:instrText xml:space="preserve"> TOC \o "1-3" \h \z \u </w:instrText>
          </w:r>
          <w:r>
            <w:fldChar w:fldCharType="separate"/>
          </w:r>
          <w:hyperlink w:anchor="_Toc234244555" w:history="1">
            <w:r w:rsidRPr="003734BB">
              <w:rPr>
                <w:rStyle w:val="Lienhypertexte"/>
                <w:noProof/>
              </w:rPr>
              <w:t>1.</w:t>
            </w:r>
            <w:r>
              <w:rPr>
                <w:rFonts w:eastAsiaTheme="minorEastAsia"/>
                <w:noProof/>
                <w:kern w:val="2"/>
                <w:sz w:val="24"/>
                <w:szCs w:val="24"/>
                <w:lang w:val="fr-GA" w:eastAsia="fr-GA" w:bidi="he-IL"/>
                <w14:ligatures w14:val="standardContextual"/>
              </w:rPr>
              <w:tab/>
            </w:r>
            <w:r w:rsidRPr="003734BB">
              <w:rPr>
                <w:rStyle w:val="Lienhypertexte"/>
                <w:noProof/>
              </w:rPr>
              <w:t>Quel est l’étymologie du mot Dot ?</w:t>
            </w:r>
            <w:r>
              <w:rPr>
                <w:noProof/>
                <w:webHidden/>
              </w:rPr>
              <w:tab/>
            </w:r>
            <w:r>
              <w:rPr>
                <w:noProof/>
                <w:webHidden/>
              </w:rPr>
              <w:fldChar w:fldCharType="begin"/>
            </w:r>
            <w:r>
              <w:rPr>
                <w:noProof/>
                <w:webHidden/>
              </w:rPr>
              <w:instrText xml:space="preserve"> PAGEREF _Toc234244555 \h </w:instrText>
            </w:r>
            <w:r>
              <w:rPr>
                <w:noProof/>
                <w:webHidden/>
              </w:rPr>
            </w:r>
            <w:r>
              <w:rPr>
                <w:noProof/>
                <w:webHidden/>
              </w:rPr>
              <w:fldChar w:fldCharType="separate"/>
            </w:r>
            <w:r>
              <w:rPr>
                <w:noProof/>
                <w:webHidden/>
              </w:rPr>
              <w:t>2</w:t>
            </w:r>
            <w:r>
              <w:rPr>
                <w:noProof/>
                <w:webHidden/>
              </w:rPr>
              <w:fldChar w:fldCharType="end"/>
            </w:r>
          </w:hyperlink>
        </w:p>
        <w:p w14:paraId="4B65CD42" w14:textId="3635BB87" w:rsidR="005F3D2B" w:rsidRDefault="005F3D2B">
          <w:pPr>
            <w:pStyle w:val="TM2"/>
            <w:tabs>
              <w:tab w:val="left" w:pos="720"/>
              <w:tab w:val="right" w:leader="dot" w:pos="8296"/>
            </w:tabs>
            <w:rPr>
              <w:rFonts w:eastAsiaTheme="minorEastAsia"/>
              <w:noProof/>
              <w:kern w:val="2"/>
              <w:sz w:val="24"/>
              <w:szCs w:val="24"/>
              <w:lang w:val="fr-GA" w:eastAsia="fr-GA" w:bidi="he-IL"/>
              <w14:ligatures w14:val="standardContextual"/>
            </w:rPr>
          </w:pPr>
          <w:hyperlink w:anchor="_Toc234244556" w:history="1">
            <w:r w:rsidRPr="003734BB">
              <w:rPr>
                <w:rStyle w:val="Lienhypertexte"/>
                <w:noProof/>
              </w:rPr>
              <w:t>2.</w:t>
            </w:r>
            <w:r>
              <w:rPr>
                <w:rFonts w:eastAsiaTheme="minorEastAsia"/>
                <w:noProof/>
                <w:kern w:val="2"/>
                <w:sz w:val="24"/>
                <w:szCs w:val="24"/>
                <w:lang w:val="fr-GA" w:eastAsia="fr-GA" w:bidi="he-IL"/>
                <w14:ligatures w14:val="standardContextual"/>
              </w:rPr>
              <w:tab/>
            </w:r>
            <w:r w:rsidRPr="003734BB">
              <w:rPr>
                <w:rStyle w:val="Lienhypertexte"/>
                <w:noProof/>
              </w:rPr>
              <w:t>Dans quel cadre, la dot est-elle apparue ?</w:t>
            </w:r>
            <w:r>
              <w:rPr>
                <w:noProof/>
                <w:webHidden/>
              </w:rPr>
              <w:tab/>
            </w:r>
            <w:r>
              <w:rPr>
                <w:noProof/>
                <w:webHidden/>
              </w:rPr>
              <w:fldChar w:fldCharType="begin"/>
            </w:r>
            <w:r>
              <w:rPr>
                <w:noProof/>
                <w:webHidden/>
              </w:rPr>
              <w:instrText xml:space="preserve"> PAGEREF _Toc234244556 \h </w:instrText>
            </w:r>
            <w:r>
              <w:rPr>
                <w:noProof/>
                <w:webHidden/>
              </w:rPr>
            </w:r>
            <w:r>
              <w:rPr>
                <w:noProof/>
                <w:webHidden/>
              </w:rPr>
              <w:fldChar w:fldCharType="separate"/>
            </w:r>
            <w:r>
              <w:rPr>
                <w:noProof/>
                <w:webHidden/>
              </w:rPr>
              <w:t>3</w:t>
            </w:r>
            <w:r>
              <w:rPr>
                <w:noProof/>
                <w:webHidden/>
              </w:rPr>
              <w:fldChar w:fldCharType="end"/>
            </w:r>
          </w:hyperlink>
        </w:p>
        <w:p w14:paraId="1B803206" w14:textId="1EAEEF2F" w:rsidR="005F3D2B" w:rsidRDefault="005F3D2B">
          <w:pPr>
            <w:pStyle w:val="TM2"/>
            <w:tabs>
              <w:tab w:val="left" w:pos="720"/>
              <w:tab w:val="right" w:leader="dot" w:pos="8296"/>
            </w:tabs>
            <w:rPr>
              <w:rFonts w:eastAsiaTheme="minorEastAsia"/>
              <w:noProof/>
              <w:kern w:val="2"/>
              <w:sz w:val="24"/>
              <w:szCs w:val="24"/>
              <w:lang w:val="fr-GA" w:eastAsia="fr-GA" w:bidi="he-IL"/>
              <w14:ligatures w14:val="standardContextual"/>
            </w:rPr>
          </w:pPr>
          <w:hyperlink w:anchor="_Toc234244557" w:history="1">
            <w:r w:rsidRPr="003734BB">
              <w:rPr>
                <w:rStyle w:val="Lienhypertexte"/>
                <w:noProof/>
              </w:rPr>
              <w:t>3.</w:t>
            </w:r>
            <w:r>
              <w:rPr>
                <w:rFonts w:eastAsiaTheme="minorEastAsia"/>
                <w:noProof/>
                <w:kern w:val="2"/>
                <w:sz w:val="24"/>
                <w:szCs w:val="24"/>
                <w:lang w:val="fr-GA" w:eastAsia="fr-GA" w:bidi="he-IL"/>
                <w14:ligatures w14:val="standardContextual"/>
              </w:rPr>
              <w:tab/>
            </w:r>
            <w:r w:rsidRPr="003734BB">
              <w:rPr>
                <w:rStyle w:val="Lienhypertexte"/>
                <w:noProof/>
              </w:rPr>
              <w:t>La Tôrah de Moshèh, fait-elle mention du mot Dot ?</w:t>
            </w:r>
            <w:r>
              <w:rPr>
                <w:noProof/>
                <w:webHidden/>
              </w:rPr>
              <w:tab/>
            </w:r>
            <w:r>
              <w:rPr>
                <w:noProof/>
                <w:webHidden/>
              </w:rPr>
              <w:fldChar w:fldCharType="begin"/>
            </w:r>
            <w:r>
              <w:rPr>
                <w:noProof/>
                <w:webHidden/>
              </w:rPr>
              <w:instrText xml:space="preserve"> PAGEREF _Toc234244557 \h </w:instrText>
            </w:r>
            <w:r>
              <w:rPr>
                <w:noProof/>
                <w:webHidden/>
              </w:rPr>
            </w:r>
            <w:r>
              <w:rPr>
                <w:noProof/>
                <w:webHidden/>
              </w:rPr>
              <w:fldChar w:fldCharType="separate"/>
            </w:r>
            <w:r>
              <w:rPr>
                <w:noProof/>
                <w:webHidden/>
              </w:rPr>
              <w:t>3</w:t>
            </w:r>
            <w:r>
              <w:rPr>
                <w:noProof/>
                <w:webHidden/>
              </w:rPr>
              <w:fldChar w:fldCharType="end"/>
            </w:r>
          </w:hyperlink>
        </w:p>
        <w:p w14:paraId="200BC9E0" w14:textId="6E2381D5" w:rsidR="005F3D2B" w:rsidRDefault="005F3D2B">
          <w:pPr>
            <w:pStyle w:val="TM2"/>
            <w:tabs>
              <w:tab w:val="left" w:pos="720"/>
              <w:tab w:val="right" w:leader="dot" w:pos="8296"/>
            </w:tabs>
            <w:rPr>
              <w:rFonts w:eastAsiaTheme="minorEastAsia"/>
              <w:noProof/>
              <w:kern w:val="2"/>
              <w:sz w:val="24"/>
              <w:szCs w:val="24"/>
              <w:lang w:val="fr-GA" w:eastAsia="fr-GA" w:bidi="he-IL"/>
              <w14:ligatures w14:val="standardContextual"/>
            </w:rPr>
          </w:pPr>
          <w:hyperlink w:anchor="_Toc234244558" w:history="1">
            <w:r w:rsidRPr="003734BB">
              <w:rPr>
                <w:rStyle w:val="Lienhypertexte"/>
                <w:noProof/>
              </w:rPr>
              <w:t>4.</w:t>
            </w:r>
            <w:r>
              <w:rPr>
                <w:rFonts w:eastAsiaTheme="minorEastAsia"/>
                <w:noProof/>
                <w:kern w:val="2"/>
                <w:sz w:val="24"/>
                <w:szCs w:val="24"/>
                <w:lang w:val="fr-GA" w:eastAsia="fr-GA" w:bidi="he-IL"/>
                <w14:ligatures w14:val="standardContextual"/>
              </w:rPr>
              <w:tab/>
            </w:r>
            <w:r w:rsidRPr="003734BB">
              <w:rPr>
                <w:rStyle w:val="Lienhypertexte"/>
                <w:noProof/>
              </w:rPr>
              <w:t>La dot était-elle le seul moyen par lequel une femme pouvait se marier ?</w:t>
            </w:r>
            <w:r>
              <w:rPr>
                <w:noProof/>
                <w:webHidden/>
              </w:rPr>
              <w:tab/>
            </w:r>
            <w:r>
              <w:rPr>
                <w:noProof/>
                <w:webHidden/>
              </w:rPr>
              <w:fldChar w:fldCharType="begin"/>
            </w:r>
            <w:r>
              <w:rPr>
                <w:noProof/>
                <w:webHidden/>
              </w:rPr>
              <w:instrText xml:space="preserve"> PAGEREF _Toc234244558 \h </w:instrText>
            </w:r>
            <w:r>
              <w:rPr>
                <w:noProof/>
                <w:webHidden/>
              </w:rPr>
            </w:r>
            <w:r>
              <w:rPr>
                <w:noProof/>
                <w:webHidden/>
              </w:rPr>
              <w:fldChar w:fldCharType="separate"/>
            </w:r>
            <w:r>
              <w:rPr>
                <w:noProof/>
                <w:webHidden/>
              </w:rPr>
              <w:t>4</w:t>
            </w:r>
            <w:r>
              <w:rPr>
                <w:noProof/>
                <w:webHidden/>
              </w:rPr>
              <w:fldChar w:fldCharType="end"/>
            </w:r>
          </w:hyperlink>
        </w:p>
        <w:p w14:paraId="7F4C6AF7" w14:textId="12268877" w:rsidR="005F3D2B" w:rsidRDefault="005F3D2B">
          <w:pPr>
            <w:pStyle w:val="TM2"/>
            <w:tabs>
              <w:tab w:val="left" w:pos="720"/>
              <w:tab w:val="right" w:leader="dot" w:pos="8296"/>
            </w:tabs>
            <w:rPr>
              <w:rFonts w:eastAsiaTheme="minorEastAsia"/>
              <w:noProof/>
              <w:kern w:val="2"/>
              <w:sz w:val="24"/>
              <w:szCs w:val="24"/>
              <w:lang w:val="fr-GA" w:eastAsia="fr-GA" w:bidi="he-IL"/>
              <w14:ligatures w14:val="standardContextual"/>
            </w:rPr>
          </w:pPr>
          <w:hyperlink w:anchor="_Toc234244559" w:history="1">
            <w:r w:rsidRPr="003734BB">
              <w:rPr>
                <w:rStyle w:val="Lienhypertexte"/>
                <w:noProof/>
              </w:rPr>
              <w:t>5.</w:t>
            </w:r>
            <w:r>
              <w:rPr>
                <w:rFonts w:eastAsiaTheme="minorEastAsia"/>
                <w:noProof/>
                <w:kern w:val="2"/>
                <w:sz w:val="24"/>
                <w:szCs w:val="24"/>
                <w:lang w:val="fr-GA" w:eastAsia="fr-GA" w:bidi="he-IL"/>
                <w14:ligatures w14:val="standardContextual"/>
              </w:rPr>
              <w:tab/>
            </w:r>
            <w:r w:rsidRPr="003734BB">
              <w:rPr>
                <w:rStyle w:val="Lienhypertexte"/>
                <w:noProof/>
              </w:rPr>
              <w:t>Est-ce que la pratique de la dot est unanime sous tous les cieux ?</w:t>
            </w:r>
            <w:r>
              <w:rPr>
                <w:noProof/>
                <w:webHidden/>
              </w:rPr>
              <w:tab/>
            </w:r>
            <w:r>
              <w:rPr>
                <w:noProof/>
                <w:webHidden/>
              </w:rPr>
              <w:fldChar w:fldCharType="begin"/>
            </w:r>
            <w:r>
              <w:rPr>
                <w:noProof/>
                <w:webHidden/>
              </w:rPr>
              <w:instrText xml:space="preserve"> PAGEREF _Toc234244559 \h </w:instrText>
            </w:r>
            <w:r>
              <w:rPr>
                <w:noProof/>
                <w:webHidden/>
              </w:rPr>
            </w:r>
            <w:r>
              <w:rPr>
                <w:noProof/>
                <w:webHidden/>
              </w:rPr>
              <w:fldChar w:fldCharType="separate"/>
            </w:r>
            <w:r>
              <w:rPr>
                <w:noProof/>
                <w:webHidden/>
              </w:rPr>
              <w:t>4</w:t>
            </w:r>
            <w:r>
              <w:rPr>
                <w:noProof/>
                <w:webHidden/>
              </w:rPr>
              <w:fldChar w:fldCharType="end"/>
            </w:r>
          </w:hyperlink>
        </w:p>
        <w:p w14:paraId="31B088B5" w14:textId="2A3D28BA" w:rsidR="005F3D2B" w:rsidRDefault="005F3D2B">
          <w:pPr>
            <w:pStyle w:val="TM2"/>
            <w:tabs>
              <w:tab w:val="left" w:pos="720"/>
              <w:tab w:val="right" w:leader="dot" w:pos="8296"/>
            </w:tabs>
            <w:rPr>
              <w:rFonts w:eastAsiaTheme="minorEastAsia"/>
              <w:noProof/>
              <w:kern w:val="2"/>
              <w:sz w:val="24"/>
              <w:szCs w:val="24"/>
              <w:lang w:val="fr-GA" w:eastAsia="fr-GA" w:bidi="he-IL"/>
              <w14:ligatures w14:val="standardContextual"/>
            </w:rPr>
          </w:pPr>
          <w:hyperlink w:anchor="_Toc234244560" w:history="1">
            <w:r w:rsidRPr="003734BB">
              <w:rPr>
                <w:rStyle w:val="Lienhypertexte"/>
                <w:noProof/>
              </w:rPr>
              <w:t>6.</w:t>
            </w:r>
            <w:r>
              <w:rPr>
                <w:rFonts w:eastAsiaTheme="minorEastAsia"/>
                <w:noProof/>
                <w:kern w:val="2"/>
                <w:sz w:val="24"/>
                <w:szCs w:val="24"/>
                <w:lang w:val="fr-GA" w:eastAsia="fr-GA" w:bidi="he-IL"/>
                <w14:ligatures w14:val="standardContextual"/>
              </w:rPr>
              <w:tab/>
            </w:r>
            <w:r w:rsidRPr="003734BB">
              <w:rPr>
                <w:rStyle w:val="Lienhypertexte"/>
                <w:noProof/>
              </w:rPr>
              <w:t>La dot est-elle toujours d’actualité dans la foi chrétienne ?</w:t>
            </w:r>
            <w:r>
              <w:rPr>
                <w:noProof/>
                <w:webHidden/>
              </w:rPr>
              <w:tab/>
            </w:r>
            <w:r>
              <w:rPr>
                <w:noProof/>
                <w:webHidden/>
              </w:rPr>
              <w:fldChar w:fldCharType="begin"/>
            </w:r>
            <w:r>
              <w:rPr>
                <w:noProof/>
                <w:webHidden/>
              </w:rPr>
              <w:instrText xml:space="preserve"> PAGEREF _Toc234244560 \h </w:instrText>
            </w:r>
            <w:r>
              <w:rPr>
                <w:noProof/>
                <w:webHidden/>
              </w:rPr>
            </w:r>
            <w:r>
              <w:rPr>
                <w:noProof/>
                <w:webHidden/>
              </w:rPr>
              <w:fldChar w:fldCharType="separate"/>
            </w:r>
            <w:r>
              <w:rPr>
                <w:noProof/>
                <w:webHidden/>
              </w:rPr>
              <w:t>6</w:t>
            </w:r>
            <w:r>
              <w:rPr>
                <w:noProof/>
                <w:webHidden/>
              </w:rPr>
              <w:fldChar w:fldCharType="end"/>
            </w:r>
          </w:hyperlink>
        </w:p>
        <w:p w14:paraId="5C794EB6" w14:textId="29E20DBC" w:rsidR="005F3D2B" w:rsidRDefault="005F3D2B">
          <w:pPr>
            <w:pStyle w:val="TM2"/>
            <w:tabs>
              <w:tab w:val="left" w:pos="720"/>
              <w:tab w:val="right" w:leader="dot" w:pos="8296"/>
            </w:tabs>
            <w:rPr>
              <w:rFonts w:eastAsiaTheme="minorEastAsia"/>
              <w:noProof/>
              <w:kern w:val="2"/>
              <w:sz w:val="24"/>
              <w:szCs w:val="24"/>
              <w:lang w:val="fr-GA" w:eastAsia="fr-GA" w:bidi="he-IL"/>
              <w14:ligatures w14:val="standardContextual"/>
            </w:rPr>
          </w:pPr>
          <w:hyperlink w:anchor="_Toc234244561" w:history="1">
            <w:r w:rsidRPr="003734BB">
              <w:rPr>
                <w:rStyle w:val="Lienhypertexte"/>
                <w:noProof/>
              </w:rPr>
              <w:t>7.</w:t>
            </w:r>
            <w:r>
              <w:rPr>
                <w:rFonts w:eastAsiaTheme="minorEastAsia"/>
                <w:noProof/>
                <w:kern w:val="2"/>
                <w:sz w:val="24"/>
                <w:szCs w:val="24"/>
                <w:lang w:val="fr-GA" w:eastAsia="fr-GA" w:bidi="he-IL"/>
                <w14:ligatures w14:val="standardContextual"/>
              </w:rPr>
              <w:tab/>
            </w:r>
            <w:r w:rsidRPr="003734BB">
              <w:rPr>
                <w:rStyle w:val="Lienhypertexte"/>
                <w:noProof/>
              </w:rPr>
              <w:t>’Abraham a-t-il payé la dot ?</w:t>
            </w:r>
            <w:r>
              <w:rPr>
                <w:noProof/>
                <w:webHidden/>
              </w:rPr>
              <w:tab/>
            </w:r>
            <w:r>
              <w:rPr>
                <w:noProof/>
                <w:webHidden/>
              </w:rPr>
              <w:fldChar w:fldCharType="begin"/>
            </w:r>
            <w:r>
              <w:rPr>
                <w:noProof/>
                <w:webHidden/>
              </w:rPr>
              <w:instrText xml:space="preserve"> PAGEREF _Toc234244561 \h </w:instrText>
            </w:r>
            <w:r>
              <w:rPr>
                <w:noProof/>
                <w:webHidden/>
              </w:rPr>
            </w:r>
            <w:r>
              <w:rPr>
                <w:noProof/>
                <w:webHidden/>
              </w:rPr>
              <w:fldChar w:fldCharType="separate"/>
            </w:r>
            <w:r>
              <w:rPr>
                <w:noProof/>
                <w:webHidden/>
              </w:rPr>
              <w:t>6</w:t>
            </w:r>
            <w:r>
              <w:rPr>
                <w:noProof/>
                <w:webHidden/>
              </w:rPr>
              <w:fldChar w:fldCharType="end"/>
            </w:r>
          </w:hyperlink>
        </w:p>
        <w:p w14:paraId="34CD767B" w14:textId="08E6F3E8" w:rsidR="005F3D2B" w:rsidRDefault="005F3D2B">
          <w:pPr>
            <w:pStyle w:val="TM2"/>
            <w:tabs>
              <w:tab w:val="left" w:pos="720"/>
              <w:tab w:val="right" w:leader="dot" w:pos="8296"/>
            </w:tabs>
            <w:rPr>
              <w:rFonts w:eastAsiaTheme="minorEastAsia"/>
              <w:noProof/>
              <w:kern w:val="2"/>
              <w:sz w:val="24"/>
              <w:szCs w:val="24"/>
              <w:lang w:val="fr-GA" w:eastAsia="fr-GA" w:bidi="he-IL"/>
              <w14:ligatures w14:val="standardContextual"/>
            </w:rPr>
          </w:pPr>
          <w:hyperlink w:anchor="_Toc234244562" w:history="1">
            <w:r w:rsidRPr="003734BB">
              <w:rPr>
                <w:rStyle w:val="Lienhypertexte"/>
                <w:noProof/>
              </w:rPr>
              <w:t>8.</w:t>
            </w:r>
            <w:r>
              <w:rPr>
                <w:rFonts w:eastAsiaTheme="minorEastAsia"/>
                <w:noProof/>
                <w:kern w:val="2"/>
                <w:sz w:val="24"/>
                <w:szCs w:val="24"/>
                <w:lang w:val="fr-GA" w:eastAsia="fr-GA" w:bidi="he-IL"/>
                <w14:ligatures w14:val="standardContextual"/>
              </w:rPr>
              <w:tab/>
            </w:r>
            <w:r w:rsidRPr="003734BB">
              <w:rPr>
                <w:rStyle w:val="Lienhypertexte"/>
                <w:noProof/>
              </w:rPr>
              <w:t>Qu’est-ce qui se cache derrière la dot ?</w:t>
            </w:r>
            <w:r>
              <w:rPr>
                <w:noProof/>
                <w:webHidden/>
              </w:rPr>
              <w:tab/>
            </w:r>
            <w:r>
              <w:rPr>
                <w:noProof/>
                <w:webHidden/>
              </w:rPr>
              <w:fldChar w:fldCharType="begin"/>
            </w:r>
            <w:r>
              <w:rPr>
                <w:noProof/>
                <w:webHidden/>
              </w:rPr>
              <w:instrText xml:space="preserve"> PAGEREF _Toc234244562 \h </w:instrText>
            </w:r>
            <w:r>
              <w:rPr>
                <w:noProof/>
                <w:webHidden/>
              </w:rPr>
            </w:r>
            <w:r>
              <w:rPr>
                <w:noProof/>
                <w:webHidden/>
              </w:rPr>
              <w:fldChar w:fldCharType="separate"/>
            </w:r>
            <w:r>
              <w:rPr>
                <w:noProof/>
                <w:webHidden/>
              </w:rPr>
              <w:t>7</w:t>
            </w:r>
            <w:r>
              <w:rPr>
                <w:noProof/>
                <w:webHidden/>
              </w:rPr>
              <w:fldChar w:fldCharType="end"/>
            </w:r>
          </w:hyperlink>
        </w:p>
        <w:p w14:paraId="494728C5" w14:textId="55350E79" w:rsidR="005F3D2B" w:rsidRDefault="005F3D2B">
          <w:pPr>
            <w:pStyle w:val="TM2"/>
            <w:tabs>
              <w:tab w:val="left" w:pos="720"/>
              <w:tab w:val="right" w:leader="dot" w:pos="8296"/>
            </w:tabs>
            <w:rPr>
              <w:rFonts w:eastAsiaTheme="minorEastAsia"/>
              <w:noProof/>
              <w:kern w:val="2"/>
              <w:sz w:val="24"/>
              <w:szCs w:val="24"/>
              <w:lang w:val="fr-GA" w:eastAsia="fr-GA" w:bidi="he-IL"/>
              <w14:ligatures w14:val="standardContextual"/>
            </w:rPr>
          </w:pPr>
          <w:hyperlink w:anchor="_Toc234244563" w:history="1">
            <w:r w:rsidRPr="003734BB">
              <w:rPr>
                <w:rStyle w:val="Lienhypertexte"/>
                <w:noProof/>
              </w:rPr>
              <w:t>9.</w:t>
            </w:r>
            <w:r>
              <w:rPr>
                <w:rFonts w:eastAsiaTheme="minorEastAsia"/>
                <w:noProof/>
                <w:kern w:val="2"/>
                <w:sz w:val="24"/>
                <w:szCs w:val="24"/>
                <w:lang w:val="fr-GA" w:eastAsia="fr-GA" w:bidi="he-IL"/>
                <w14:ligatures w14:val="standardContextual"/>
              </w:rPr>
              <w:tab/>
            </w:r>
            <w:r w:rsidRPr="003734BB">
              <w:rPr>
                <w:rStyle w:val="Lienhypertexte"/>
                <w:noProof/>
              </w:rPr>
              <w:t>Que vise ’Èlohiym en s’attaquant à la dot ?</w:t>
            </w:r>
            <w:r>
              <w:rPr>
                <w:noProof/>
                <w:webHidden/>
              </w:rPr>
              <w:tab/>
            </w:r>
            <w:r>
              <w:rPr>
                <w:noProof/>
                <w:webHidden/>
              </w:rPr>
              <w:fldChar w:fldCharType="begin"/>
            </w:r>
            <w:r>
              <w:rPr>
                <w:noProof/>
                <w:webHidden/>
              </w:rPr>
              <w:instrText xml:space="preserve"> PAGEREF _Toc234244563 \h </w:instrText>
            </w:r>
            <w:r>
              <w:rPr>
                <w:noProof/>
                <w:webHidden/>
              </w:rPr>
            </w:r>
            <w:r>
              <w:rPr>
                <w:noProof/>
                <w:webHidden/>
              </w:rPr>
              <w:fldChar w:fldCharType="separate"/>
            </w:r>
            <w:r>
              <w:rPr>
                <w:noProof/>
                <w:webHidden/>
              </w:rPr>
              <w:t>8</w:t>
            </w:r>
            <w:r>
              <w:rPr>
                <w:noProof/>
                <w:webHidden/>
              </w:rPr>
              <w:fldChar w:fldCharType="end"/>
            </w:r>
          </w:hyperlink>
        </w:p>
        <w:p w14:paraId="3645440C" w14:textId="6F7911CB" w:rsidR="005F3D2B" w:rsidRDefault="005F3D2B">
          <w:r>
            <w:rPr>
              <w:b/>
              <w:bCs/>
            </w:rPr>
            <w:fldChar w:fldCharType="end"/>
          </w:r>
        </w:p>
      </w:sdtContent>
    </w:sdt>
    <w:p w14:paraId="355FA0FE" w14:textId="77777777" w:rsidR="005F3D2B" w:rsidRDefault="005F3D2B">
      <w:pPr>
        <w:spacing w:line="259" w:lineRule="auto"/>
        <w:rPr>
          <w:rFonts w:asciiTheme="majorBidi" w:hAnsiTheme="majorBidi" w:cstheme="majorBidi"/>
          <w:sz w:val="24"/>
          <w:szCs w:val="24"/>
        </w:rPr>
      </w:pPr>
      <w:r>
        <w:rPr>
          <w:rFonts w:asciiTheme="majorBidi" w:hAnsiTheme="majorBidi" w:cstheme="majorBidi"/>
          <w:sz w:val="24"/>
          <w:szCs w:val="24"/>
        </w:rPr>
        <w:br w:type="page"/>
      </w:r>
    </w:p>
    <w:p w14:paraId="7D4F69E0" w14:textId="5CA8089F" w:rsidR="00B20A2B" w:rsidRPr="00F93495" w:rsidRDefault="00B20A2B" w:rsidP="00B20A2B">
      <w:pPr>
        <w:jc w:val="center"/>
        <w:rPr>
          <w:rFonts w:asciiTheme="majorBidi" w:hAnsiTheme="majorBidi" w:cstheme="majorBidi"/>
          <w:sz w:val="24"/>
          <w:szCs w:val="24"/>
        </w:rPr>
      </w:pPr>
      <w:r w:rsidRPr="00F93495">
        <w:rPr>
          <w:rFonts w:asciiTheme="majorBidi" w:hAnsiTheme="majorBidi" w:cstheme="majorBidi"/>
          <w:sz w:val="24"/>
          <w:szCs w:val="24"/>
        </w:rPr>
        <w:lastRenderedPageBreak/>
        <w:t xml:space="preserve">— Le Centre de formation </w:t>
      </w:r>
      <w:r w:rsidRPr="00F93495">
        <w:rPr>
          <w:rFonts w:ascii="Ezra SIL" w:hAnsi="Ezra SIL" w:cs="Ezra SIL"/>
          <w:sz w:val="24"/>
          <w:szCs w:val="24"/>
          <w:rtl/>
        </w:rPr>
        <w:t>לַמֵד</w:t>
      </w:r>
      <w:r w:rsidRPr="00F93495">
        <w:rPr>
          <w:rFonts w:asciiTheme="majorBidi" w:hAnsiTheme="majorBidi" w:cstheme="majorBidi"/>
          <w:sz w:val="24"/>
          <w:szCs w:val="24"/>
        </w:rPr>
        <w:t xml:space="preserve"> (Laméd) —</w:t>
      </w:r>
    </w:p>
    <w:p w14:paraId="415DA779" w14:textId="77777777" w:rsidR="00B20A2B" w:rsidRPr="00F93495" w:rsidRDefault="00B20A2B" w:rsidP="00B20A2B">
      <w:pPr>
        <w:jc w:val="both"/>
        <w:rPr>
          <w:rFonts w:asciiTheme="majorBidi" w:hAnsiTheme="majorBidi" w:cstheme="majorBidi"/>
          <w:sz w:val="24"/>
          <w:szCs w:val="24"/>
        </w:rPr>
      </w:pPr>
    </w:p>
    <w:p w14:paraId="3C96E6CC" w14:textId="1738239D" w:rsidR="00B20A2B" w:rsidRPr="00F93495" w:rsidRDefault="00B20A2B" w:rsidP="00B20A2B">
      <w:pPr>
        <w:jc w:val="both"/>
        <w:rPr>
          <w:rFonts w:asciiTheme="majorBidi" w:hAnsiTheme="majorBidi" w:cstheme="majorBidi"/>
          <w:b/>
          <w:bCs/>
          <w:sz w:val="24"/>
          <w:szCs w:val="24"/>
        </w:rPr>
      </w:pPr>
      <w:r w:rsidRPr="00F93495">
        <w:rPr>
          <w:rFonts w:asciiTheme="majorBidi" w:hAnsiTheme="majorBidi" w:cstheme="majorBidi"/>
          <w:sz w:val="24"/>
          <w:szCs w:val="24"/>
        </w:rPr>
        <w:t>Réf :</w:t>
      </w:r>
      <w:r w:rsidRPr="00F93495">
        <w:rPr>
          <w:rFonts w:asciiTheme="majorBidi" w:hAnsiTheme="majorBidi" w:cstheme="majorBidi"/>
          <w:b/>
          <w:bCs/>
          <w:sz w:val="24"/>
          <w:szCs w:val="24"/>
        </w:rPr>
        <w:t xml:space="preserve"> Doc/001/11</w:t>
      </w:r>
    </w:p>
    <w:p w14:paraId="0420F635" w14:textId="23EF4F1F" w:rsidR="00B20A2B" w:rsidRPr="00F93495" w:rsidRDefault="00B20A2B" w:rsidP="00B20A2B">
      <w:pPr>
        <w:jc w:val="both"/>
        <w:rPr>
          <w:rFonts w:asciiTheme="majorBidi" w:hAnsiTheme="majorBidi" w:cstheme="majorBidi"/>
          <w:b/>
          <w:bCs/>
          <w:sz w:val="24"/>
          <w:szCs w:val="24"/>
        </w:rPr>
      </w:pPr>
      <w:r w:rsidRPr="00F93495">
        <w:rPr>
          <w:rFonts w:asciiTheme="majorBidi" w:hAnsiTheme="majorBidi" w:cstheme="majorBidi"/>
          <w:sz w:val="24"/>
          <w:szCs w:val="24"/>
        </w:rPr>
        <w:t xml:space="preserve">Enseignement : </w:t>
      </w:r>
      <w:r w:rsidRPr="00F93495">
        <w:rPr>
          <w:rFonts w:asciiTheme="majorBidi" w:hAnsiTheme="majorBidi" w:cstheme="majorBidi"/>
          <w:b/>
          <w:bCs/>
          <w:sz w:val="24"/>
          <w:szCs w:val="24"/>
        </w:rPr>
        <w:t>La dot</w:t>
      </w:r>
    </w:p>
    <w:p w14:paraId="72A2620B" w14:textId="77777777" w:rsidR="00B30E71" w:rsidRPr="00F93495" w:rsidRDefault="00B30E71" w:rsidP="00B20A2B">
      <w:pPr>
        <w:jc w:val="both"/>
        <w:rPr>
          <w:rFonts w:asciiTheme="majorBidi" w:hAnsiTheme="majorBidi" w:cstheme="majorBidi"/>
          <w:b/>
          <w:bCs/>
          <w:sz w:val="24"/>
          <w:szCs w:val="24"/>
        </w:rPr>
      </w:pPr>
    </w:p>
    <w:p w14:paraId="7F91F769" w14:textId="735775CB" w:rsidR="00B20A2B" w:rsidRPr="00F93495" w:rsidRDefault="00B20A2B" w:rsidP="00B20A2B">
      <w:pPr>
        <w:rPr>
          <w:rFonts w:asciiTheme="majorBidi" w:hAnsiTheme="majorBidi" w:cstheme="majorBidi"/>
          <w:i/>
          <w:iCs/>
          <w:sz w:val="24"/>
          <w:szCs w:val="24"/>
        </w:rPr>
      </w:pPr>
      <w:r w:rsidRPr="00F93495">
        <w:rPr>
          <w:rFonts w:asciiTheme="majorBidi" w:hAnsiTheme="majorBidi" w:cstheme="majorBidi"/>
          <w:i/>
          <w:iCs/>
          <w:sz w:val="24"/>
          <w:szCs w:val="24"/>
        </w:rPr>
        <w:t>Bonjour, bonsoir à tous,</w:t>
      </w:r>
    </w:p>
    <w:p w14:paraId="33C3A32B" w14:textId="7AB9BC8F" w:rsidR="00B20A2B" w:rsidRPr="00F93495" w:rsidRDefault="00E51DE1" w:rsidP="00B20A2B">
      <w:pPr>
        <w:rPr>
          <w:rFonts w:asciiTheme="majorBidi" w:hAnsiTheme="majorBidi" w:cstheme="majorBidi"/>
          <w:sz w:val="24"/>
          <w:szCs w:val="24"/>
        </w:rPr>
      </w:pPr>
      <w:r w:rsidRPr="00F93495">
        <w:rPr>
          <w:rFonts w:asciiTheme="majorBidi" w:hAnsiTheme="majorBidi" w:cstheme="majorBidi"/>
          <w:sz w:val="24"/>
          <w:szCs w:val="24"/>
        </w:rPr>
        <w:t>Dans l’Afrique traditionnellement moderne, les mariages sont les moments de célébrations et réjouiss</w:t>
      </w:r>
      <w:r w:rsidR="007C7D33" w:rsidRPr="00F93495">
        <w:rPr>
          <w:rFonts w:asciiTheme="majorBidi" w:hAnsiTheme="majorBidi" w:cstheme="majorBidi"/>
          <w:sz w:val="24"/>
          <w:szCs w:val="24"/>
        </w:rPr>
        <w:t>ances</w:t>
      </w:r>
      <w:r w:rsidRPr="00F93495">
        <w:rPr>
          <w:rFonts w:asciiTheme="majorBidi" w:hAnsiTheme="majorBidi" w:cstheme="majorBidi"/>
          <w:sz w:val="24"/>
          <w:szCs w:val="24"/>
        </w:rPr>
        <w:t xml:space="preserve"> où des familles s’unissent autour de leurs enfants. Cependant, « le vrai mariage » comme nous l’entendons ici n’est rien sans le symbole sacro-traditionnel. </w:t>
      </w:r>
      <w:r w:rsidR="003070ED">
        <w:rPr>
          <w:rFonts w:asciiTheme="majorBidi" w:hAnsiTheme="majorBidi" w:cstheme="majorBidi"/>
          <w:sz w:val="24"/>
          <w:szCs w:val="24"/>
        </w:rPr>
        <w:t xml:space="preserve">De plus, </w:t>
      </w:r>
      <w:r w:rsidR="00D7338F" w:rsidRPr="00F93495">
        <w:rPr>
          <w:rFonts w:asciiTheme="majorBidi" w:hAnsiTheme="majorBidi" w:cstheme="majorBidi"/>
          <w:sz w:val="24"/>
          <w:szCs w:val="24"/>
        </w:rPr>
        <w:t>b</w:t>
      </w:r>
      <w:r w:rsidRPr="00F93495">
        <w:rPr>
          <w:rFonts w:asciiTheme="majorBidi" w:hAnsiTheme="majorBidi" w:cstheme="majorBidi"/>
          <w:sz w:val="24"/>
          <w:szCs w:val="24"/>
        </w:rPr>
        <w:t>ien que les années se so</w:t>
      </w:r>
      <w:r w:rsidR="003070ED">
        <w:rPr>
          <w:rFonts w:asciiTheme="majorBidi" w:hAnsiTheme="majorBidi" w:cstheme="majorBidi"/>
          <w:sz w:val="24"/>
          <w:szCs w:val="24"/>
        </w:rPr>
        <w:t>ie</w:t>
      </w:r>
      <w:r w:rsidRPr="00F93495">
        <w:rPr>
          <w:rFonts w:asciiTheme="majorBidi" w:hAnsiTheme="majorBidi" w:cstheme="majorBidi"/>
          <w:sz w:val="24"/>
          <w:szCs w:val="24"/>
        </w:rPr>
        <w:t>nt succédé, il demeure toujours incontournable chez nous : la dot, pivot central des mariages. Mais qu’est-ce que vraiment la dot ?</w:t>
      </w:r>
      <w:r w:rsidR="007C7D33" w:rsidRPr="00F93495">
        <w:rPr>
          <w:rFonts w:asciiTheme="majorBidi" w:hAnsiTheme="majorBidi" w:cstheme="majorBidi"/>
          <w:sz w:val="24"/>
          <w:szCs w:val="24"/>
        </w:rPr>
        <w:t xml:space="preserve"> Quels sont ces origines ? Est-elle praticable par les chrétiens ? Autant de question que nous pouvons nous poser que nous allons tâcher de répondre.</w:t>
      </w:r>
    </w:p>
    <w:p w14:paraId="421BCDD6" w14:textId="77777777" w:rsidR="007C7D33" w:rsidRPr="00F93495" w:rsidRDefault="007C7D33" w:rsidP="00B20A2B">
      <w:pPr>
        <w:rPr>
          <w:rFonts w:asciiTheme="majorBidi" w:hAnsiTheme="majorBidi" w:cstheme="majorBidi"/>
          <w:sz w:val="24"/>
          <w:szCs w:val="24"/>
        </w:rPr>
      </w:pPr>
    </w:p>
    <w:p w14:paraId="05FF3FC1" w14:textId="7DC0B4BC" w:rsidR="007C7D33" w:rsidRPr="002E233B" w:rsidRDefault="007C7D33" w:rsidP="005F3D2B">
      <w:pPr>
        <w:pStyle w:val="Titre2"/>
        <w:numPr>
          <w:ilvl w:val="0"/>
          <w:numId w:val="6"/>
        </w:numPr>
      </w:pPr>
      <w:bookmarkStart w:id="0" w:name="_Toc234244555"/>
      <w:r w:rsidRPr="002E233B">
        <w:t>Quel est l’étymologie du mot Dot ?</w:t>
      </w:r>
      <w:bookmarkEnd w:id="0"/>
    </w:p>
    <w:p w14:paraId="5751DFA3" w14:textId="0E7B6CE0" w:rsidR="002F5C74" w:rsidRPr="00F93495" w:rsidRDefault="007C7D33" w:rsidP="00571353">
      <w:pPr>
        <w:rPr>
          <w:rFonts w:asciiTheme="majorBidi" w:hAnsiTheme="majorBidi" w:cstheme="majorBidi"/>
          <w:i/>
          <w:iCs/>
          <w:sz w:val="24"/>
          <w:szCs w:val="24"/>
          <w:lang w:bidi="he-IL"/>
        </w:rPr>
      </w:pPr>
      <w:r w:rsidRPr="00F93495">
        <w:rPr>
          <w:rFonts w:asciiTheme="majorBidi" w:hAnsiTheme="majorBidi" w:cstheme="majorBidi"/>
          <w:sz w:val="24"/>
          <w:szCs w:val="24"/>
        </w:rPr>
        <w:t xml:space="preserve">Le mot dot, mentionné pour la première fois dans Genèse 34 : 12, est </w:t>
      </w:r>
      <w:r w:rsidR="00F914FD" w:rsidRPr="00F93495">
        <w:rPr>
          <w:rFonts w:asciiTheme="majorBidi" w:hAnsiTheme="majorBidi" w:cstheme="majorBidi"/>
          <w:sz w:val="24"/>
          <w:szCs w:val="24"/>
        </w:rPr>
        <w:t xml:space="preserve">un </w:t>
      </w:r>
      <w:r w:rsidRPr="00F93495">
        <w:rPr>
          <w:rFonts w:asciiTheme="majorBidi" w:hAnsiTheme="majorBidi" w:cstheme="majorBidi"/>
          <w:sz w:val="24"/>
          <w:szCs w:val="24"/>
        </w:rPr>
        <w:t xml:space="preserve">terme hébreu qui se lit </w:t>
      </w:r>
      <w:r w:rsidR="00571353" w:rsidRPr="00F93495">
        <w:rPr>
          <w:rFonts w:ascii="Ezra SIL" w:hAnsi="Ezra SIL" w:cs="Ezra SIL"/>
          <w:sz w:val="24"/>
          <w:szCs w:val="24"/>
          <w:rtl/>
          <w:lang w:bidi="he-IL"/>
        </w:rPr>
        <w:t>מֹהַר</w:t>
      </w:r>
      <w:r w:rsidR="00571353" w:rsidRPr="00F93495">
        <w:rPr>
          <w:rFonts w:asciiTheme="majorBidi" w:hAnsiTheme="majorBidi" w:cstheme="majorBidi"/>
          <w:sz w:val="24"/>
          <w:szCs w:val="24"/>
          <w:lang w:bidi="he-IL"/>
        </w:rPr>
        <w:t xml:space="preserve"> — </w:t>
      </w:r>
      <w:r w:rsidR="00571353" w:rsidRPr="00F93495">
        <w:rPr>
          <w:rFonts w:asciiTheme="majorBidi" w:hAnsiTheme="majorBidi" w:cstheme="majorBidi"/>
          <w:i/>
          <w:iCs/>
          <w:sz w:val="24"/>
          <w:szCs w:val="24"/>
          <w:lang w:bidi="he-IL"/>
        </w:rPr>
        <w:t>mohar</w:t>
      </w:r>
      <w:r w:rsidR="003070ED">
        <w:rPr>
          <w:rFonts w:asciiTheme="majorBidi" w:hAnsiTheme="majorBidi" w:cstheme="majorBidi"/>
          <w:sz w:val="24"/>
          <w:szCs w:val="24"/>
          <w:lang w:bidi="he-IL"/>
        </w:rPr>
        <w:t xml:space="preserve">. Sa </w:t>
      </w:r>
      <w:r w:rsidR="002F5C74" w:rsidRPr="00F93495">
        <w:rPr>
          <w:rFonts w:asciiTheme="majorBidi" w:hAnsiTheme="majorBidi" w:cstheme="majorBidi"/>
          <w:sz w:val="24"/>
          <w:szCs w:val="24"/>
          <w:lang w:bidi="he-IL"/>
        </w:rPr>
        <w:t xml:space="preserve">signification est </w:t>
      </w:r>
      <w:r w:rsidR="00571353" w:rsidRPr="00F93495">
        <w:rPr>
          <w:rFonts w:asciiTheme="majorBidi" w:hAnsiTheme="majorBidi" w:cstheme="majorBidi"/>
          <w:i/>
          <w:iCs/>
          <w:sz w:val="24"/>
          <w:szCs w:val="24"/>
          <w:lang w:bidi="he-IL"/>
        </w:rPr>
        <w:t xml:space="preserve">« prix d’achat d’une épouse, argent de noces, cadeau qu’on fait aux parents dont on épouse la fille ». </w:t>
      </w:r>
    </w:p>
    <w:p w14:paraId="4DF51E48" w14:textId="252E531B" w:rsidR="007C7D33" w:rsidRPr="00F93495" w:rsidRDefault="00571353" w:rsidP="00571353">
      <w:pPr>
        <w:rPr>
          <w:rFonts w:asciiTheme="majorBidi" w:hAnsiTheme="majorBidi" w:cstheme="majorBidi"/>
          <w:sz w:val="24"/>
          <w:szCs w:val="24"/>
          <w:lang w:bidi="he-IL"/>
        </w:rPr>
      </w:pPr>
      <w:r w:rsidRPr="00F93495">
        <w:rPr>
          <w:rFonts w:asciiTheme="majorBidi" w:hAnsiTheme="majorBidi" w:cstheme="majorBidi"/>
          <w:sz w:val="24"/>
          <w:szCs w:val="24"/>
          <w:lang w:bidi="he-IL"/>
        </w:rPr>
        <w:t xml:space="preserve">Comme cela est mentionné, c’était un montant ou une valeur versée par </w:t>
      </w:r>
      <w:r w:rsidR="002F5C74" w:rsidRPr="00F93495">
        <w:rPr>
          <w:rFonts w:asciiTheme="majorBidi" w:hAnsiTheme="majorBidi" w:cstheme="majorBidi"/>
          <w:sz w:val="24"/>
          <w:szCs w:val="24"/>
          <w:lang w:bidi="he-IL"/>
        </w:rPr>
        <w:t xml:space="preserve">le futur marié ou sa </w:t>
      </w:r>
      <w:r w:rsidRPr="00F93495">
        <w:rPr>
          <w:rFonts w:asciiTheme="majorBidi" w:hAnsiTheme="majorBidi" w:cstheme="majorBidi"/>
          <w:sz w:val="24"/>
          <w:szCs w:val="24"/>
          <w:lang w:bidi="he-IL"/>
        </w:rPr>
        <w:t>famille</w:t>
      </w:r>
      <w:r w:rsidR="007F7AC2" w:rsidRPr="00F93495">
        <w:rPr>
          <w:rFonts w:asciiTheme="majorBidi" w:hAnsiTheme="majorBidi" w:cstheme="majorBidi"/>
          <w:sz w:val="24"/>
          <w:szCs w:val="24"/>
          <w:lang w:bidi="he-IL"/>
        </w:rPr>
        <w:t xml:space="preserve"> que l’on</w:t>
      </w:r>
      <w:r w:rsidR="002F5C74" w:rsidRPr="00F93495">
        <w:rPr>
          <w:rFonts w:asciiTheme="majorBidi" w:hAnsiTheme="majorBidi" w:cstheme="majorBidi"/>
          <w:sz w:val="24"/>
          <w:szCs w:val="24"/>
          <w:lang w:bidi="he-IL"/>
        </w:rPr>
        <w:t xml:space="preserve"> devait </w:t>
      </w:r>
      <w:r w:rsidR="00F914FD" w:rsidRPr="00F93495">
        <w:rPr>
          <w:rFonts w:asciiTheme="majorBidi" w:hAnsiTheme="majorBidi" w:cstheme="majorBidi"/>
          <w:sz w:val="24"/>
          <w:szCs w:val="24"/>
          <w:lang w:bidi="he-IL"/>
        </w:rPr>
        <w:t>remettre</w:t>
      </w:r>
      <w:r w:rsidR="002F5C74" w:rsidRPr="00F93495">
        <w:rPr>
          <w:rFonts w:asciiTheme="majorBidi" w:hAnsiTheme="majorBidi" w:cstheme="majorBidi"/>
          <w:sz w:val="24"/>
          <w:szCs w:val="24"/>
          <w:lang w:bidi="he-IL"/>
        </w:rPr>
        <w:t xml:space="preserve"> à la famille de la jeune fille en échange de sa main.</w:t>
      </w:r>
    </w:p>
    <w:p w14:paraId="25156C82" w14:textId="7EC9602C" w:rsidR="009A7F56" w:rsidRPr="00F93495" w:rsidRDefault="003070ED" w:rsidP="00E468DF">
      <w:pPr>
        <w:rPr>
          <w:rFonts w:asciiTheme="majorBidi" w:hAnsiTheme="majorBidi" w:cstheme="majorBidi"/>
          <w:sz w:val="24"/>
          <w:szCs w:val="24"/>
          <w:lang w:bidi="he-IL"/>
        </w:rPr>
      </w:pPr>
      <w:r>
        <w:rPr>
          <w:rFonts w:asciiTheme="majorBidi" w:hAnsiTheme="majorBidi" w:cstheme="majorBidi"/>
          <w:sz w:val="24"/>
          <w:szCs w:val="24"/>
          <w:lang w:bidi="he-IL"/>
        </w:rPr>
        <w:t>Par ailleurs</w:t>
      </w:r>
      <w:r w:rsidR="009A7F56" w:rsidRPr="00F93495">
        <w:rPr>
          <w:rFonts w:asciiTheme="majorBidi" w:hAnsiTheme="majorBidi" w:cstheme="majorBidi"/>
          <w:sz w:val="24"/>
          <w:szCs w:val="24"/>
          <w:lang w:bidi="he-IL"/>
        </w:rPr>
        <w:t xml:space="preserve">, c’est au latin classique que nous devons le mot « dot » qui se disait </w:t>
      </w:r>
      <w:r w:rsidR="009A7F56" w:rsidRPr="00F93495">
        <w:rPr>
          <w:rFonts w:asciiTheme="majorBidi" w:hAnsiTheme="majorBidi" w:cstheme="majorBidi"/>
          <w:b/>
          <w:bCs/>
          <w:i/>
          <w:iCs/>
          <w:sz w:val="24"/>
          <w:szCs w:val="24"/>
          <w:lang w:bidi="he-IL"/>
        </w:rPr>
        <w:t>dos/dotis</w:t>
      </w:r>
      <w:r w:rsidR="009A7F56" w:rsidRPr="00F93495">
        <w:rPr>
          <w:rFonts w:asciiTheme="majorBidi" w:hAnsiTheme="majorBidi" w:cstheme="majorBidi"/>
          <w:i/>
          <w:iCs/>
          <w:sz w:val="24"/>
          <w:szCs w:val="24"/>
          <w:lang w:bidi="he-IL"/>
        </w:rPr>
        <w:t xml:space="preserve"> </w:t>
      </w:r>
      <w:r w:rsidR="009A7F56" w:rsidRPr="00F93495">
        <w:rPr>
          <w:rFonts w:asciiTheme="majorBidi" w:hAnsiTheme="majorBidi" w:cstheme="majorBidi"/>
          <w:sz w:val="24"/>
          <w:szCs w:val="24"/>
          <w:lang w:bidi="he-IL"/>
        </w:rPr>
        <w:t xml:space="preserve">dont la signification est « dot, biens apportés par l’épouse ». Ces mêmes mots </w:t>
      </w:r>
      <w:r w:rsidR="00D55652" w:rsidRPr="00F93495">
        <w:rPr>
          <w:rFonts w:asciiTheme="majorBidi" w:hAnsiTheme="majorBidi" w:cstheme="majorBidi"/>
          <w:sz w:val="24"/>
          <w:szCs w:val="24"/>
          <w:lang w:bidi="he-IL"/>
        </w:rPr>
        <w:t>viennent</w:t>
      </w:r>
      <w:r w:rsidR="009A7F56" w:rsidRPr="00F93495">
        <w:rPr>
          <w:rFonts w:asciiTheme="majorBidi" w:hAnsiTheme="majorBidi" w:cstheme="majorBidi"/>
          <w:sz w:val="24"/>
          <w:szCs w:val="24"/>
          <w:lang w:bidi="he-IL"/>
        </w:rPr>
        <w:t xml:space="preserve"> du verbe </w:t>
      </w:r>
      <w:r w:rsidR="009A7F56" w:rsidRPr="00F93495">
        <w:rPr>
          <w:rFonts w:asciiTheme="majorBidi" w:hAnsiTheme="majorBidi" w:cstheme="majorBidi"/>
          <w:b/>
          <w:bCs/>
          <w:i/>
          <w:iCs/>
          <w:sz w:val="24"/>
          <w:szCs w:val="24"/>
          <w:lang w:bidi="he-IL"/>
        </w:rPr>
        <w:t>dare</w:t>
      </w:r>
      <w:r w:rsidR="00D55652" w:rsidRPr="00F93495">
        <w:rPr>
          <w:rFonts w:asciiTheme="majorBidi" w:hAnsiTheme="majorBidi" w:cstheme="majorBidi"/>
          <w:b/>
          <w:bCs/>
          <w:i/>
          <w:iCs/>
          <w:sz w:val="24"/>
          <w:szCs w:val="24"/>
          <w:lang w:bidi="he-IL"/>
        </w:rPr>
        <w:t xml:space="preserve"> </w:t>
      </w:r>
      <w:r w:rsidR="00D55652" w:rsidRPr="00F93495">
        <w:rPr>
          <w:rFonts w:asciiTheme="majorBidi" w:hAnsiTheme="majorBidi" w:cstheme="majorBidi"/>
          <w:sz w:val="24"/>
          <w:szCs w:val="24"/>
          <w:lang w:bidi="he-IL"/>
        </w:rPr>
        <w:t>« donner ». E</w:t>
      </w:r>
      <w:r>
        <w:rPr>
          <w:rFonts w:asciiTheme="majorBidi" w:hAnsiTheme="majorBidi" w:cstheme="majorBidi"/>
          <w:sz w:val="24"/>
          <w:szCs w:val="24"/>
          <w:lang w:bidi="he-IL"/>
        </w:rPr>
        <w:t>nfin,</w:t>
      </w:r>
      <w:r w:rsidR="00D55652" w:rsidRPr="00F93495">
        <w:rPr>
          <w:rFonts w:asciiTheme="majorBidi" w:hAnsiTheme="majorBidi" w:cstheme="majorBidi"/>
          <w:sz w:val="24"/>
          <w:szCs w:val="24"/>
          <w:lang w:bidi="he-IL"/>
        </w:rPr>
        <w:t xml:space="preserve"> avec l’évolution du latin jusqu’à la langue française ce mot est devenu dot. </w:t>
      </w:r>
    </w:p>
    <w:p w14:paraId="7BDD473A" w14:textId="77777777" w:rsidR="00D831D4" w:rsidRPr="00F93495" w:rsidRDefault="00D831D4" w:rsidP="00E468DF">
      <w:pPr>
        <w:rPr>
          <w:rFonts w:asciiTheme="majorBidi" w:hAnsiTheme="majorBidi" w:cstheme="majorBidi"/>
          <w:b/>
          <w:bCs/>
          <w:sz w:val="24"/>
          <w:szCs w:val="24"/>
          <w:lang w:bidi="he-IL"/>
        </w:rPr>
      </w:pPr>
    </w:p>
    <w:p w14:paraId="3E35FFE8" w14:textId="77777777" w:rsidR="00D831D4" w:rsidRPr="00F93495" w:rsidRDefault="00D831D4" w:rsidP="00E468DF">
      <w:pPr>
        <w:rPr>
          <w:rFonts w:asciiTheme="majorBidi" w:hAnsiTheme="majorBidi" w:cstheme="majorBidi"/>
          <w:b/>
          <w:bCs/>
          <w:sz w:val="24"/>
          <w:szCs w:val="24"/>
          <w:lang w:bidi="he-IL"/>
        </w:rPr>
      </w:pPr>
    </w:p>
    <w:p w14:paraId="01A2A926" w14:textId="77777777" w:rsidR="00D831D4" w:rsidRPr="00F93495" w:rsidRDefault="00D831D4" w:rsidP="00E468DF">
      <w:pPr>
        <w:rPr>
          <w:rFonts w:asciiTheme="majorBidi" w:hAnsiTheme="majorBidi" w:cstheme="majorBidi"/>
          <w:b/>
          <w:bCs/>
          <w:sz w:val="24"/>
          <w:szCs w:val="24"/>
          <w:lang w:bidi="he-IL"/>
        </w:rPr>
      </w:pPr>
    </w:p>
    <w:p w14:paraId="1FFB57F5" w14:textId="77777777" w:rsidR="00D831D4" w:rsidRPr="00F93495" w:rsidRDefault="00D831D4" w:rsidP="00E468DF">
      <w:pPr>
        <w:rPr>
          <w:rFonts w:asciiTheme="majorBidi" w:hAnsiTheme="majorBidi" w:cstheme="majorBidi"/>
          <w:b/>
          <w:bCs/>
          <w:sz w:val="24"/>
          <w:szCs w:val="24"/>
          <w:lang w:bidi="he-IL"/>
        </w:rPr>
      </w:pPr>
    </w:p>
    <w:p w14:paraId="664CF242" w14:textId="77777777" w:rsidR="00D831D4" w:rsidRPr="00F93495" w:rsidRDefault="00D831D4" w:rsidP="00E468DF">
      <w:pPr>
        <w:rPr>
          <w:rFonts w:asciiTheme="majorBidi" w:hAnsiTheme="majorBidi" w:cstheme="majorBidi"/>
          <w:b/>
          <w:bCs/>
          <w:sz w:val="24"/>
          <w:szCs w:val="24"/>
          <w:lang w:bidi="he-IL"/>
        </w:rPr>
      </w:pPr>
    </w:p>
    <w:p w14:paraId="494FADFF" w14:textId="3C3CB4D8" w:rsidR="00610FB5" w:rsidRPr="002E233B" w:rsidRDefault="00610FB5" w:rsidP="005F3D2B">
      <w:pPr>
        <w:pStyle w:val="Titre2"/>
        <w:numPr>
          <w:ilvl w:val="0"/>
          <w:numId w:val="6"/>
        </w:numPr>
        <w:rPr>
          <w:lang w:bidi="he-IL"/>
        </w:rPr>
      </w:pPr>
      <w:bookmarkStart w:id="1" w:name="_Toc234244556"/>
      <w:r w:rsidRPr="002E233B">
        <w:rPr>
          <w:lang w:bidi="he-IL"/>
        </w:rPr>
        <w:lastRenderedPageBreak/>
        <w:t xml:space="preserve">Dans quel cadre, la dot est-elle </w:t>
      </w:r>
      <w:r w:rsidR="00154354" w:rsidRPr="002E233B">
        <w:rPr>
          <w:lang w:bidi="he-IL"/>
        </w:rPr>
        <w:t>apparue</w:t>
      </w:r>
      <w:r w:rsidRPr="002E233B">
        <w:rPr>
          <w:lang w:bidi="he-IL"/>
        </w:rPr>
        <w:t> ?</w:t>
      </w:r>
      <w:bookmarkEnd w:id="1"/>
    </w:p>
    <w:p w14:paraId="446425A4" w14:textId="77777777" w:rsidR="003274C5" w:rsidRDefault="00A44066" w:rsidP="00A44066">
      <w:pPr>
        <w:rPr>
          <w:rFonts w:asciiTheme="majorBidi" w:hAnsiTheme="majorBidi" w:cstheme="majorBidi"/>
          <w:sz w:val="24"/>
          <w:szCs w:val="24"/>
          <w:lang w:bidi="he-IL"/>
        </w:rPr>
      </w:pPr>
      <w:r w:rsidRPr="00F93495">
        <w:rPr>
          <w:rFonts w:asciiTheme="majorBidi" w:hAnsiTheme="majorBidi" w:cstheme="majorBidi"/>
          <w:sz w:val="24"/>
          <w:szCs w:val="24"/>
          <w:lang w:bidi="he-IL"/>
        </w:rPr>
        <w:t>Le mot hébreu </w:t>
      </w:r>
      <w:r w:rsidRPr="00F93495">
        <w:rPr>
          <w:rFonts w:asciiTheme="majorBidi" w:hAnsiTheme="majorBidi" w:cstheme="majorBidi"/>
          <w:i/>
          <w:iCs/>
          <w:sz w:val="24"/>
          <w:szCs w:val="24"/>
          <w:lang w:bidi="he-IL"/>
        </w:rPr>
        <w:t>mohar</w:t>
      </w:r>
      <w:r w:rsidRPr="00F93495">
        <w:rPr>
          <w:rFonts w:asciiTheme="majorBidi" w:hAnsiTheme="majorBidi" w:cstheme="majorBidi"/>
          <w:sz w:val="24"/>
          <w:szCs w:val="24"/>
          <w:lang w:bidi="he-IL"/>
        </w:rPr>
        <w:t> (souvent traduit selon les versions par « dot » ou « don nuptial ») est mentionné pour la première fois dans un contexte de crise, après l’enlèvement et le viol de Diynah, fille de Léah, femme de Ya‘aqov</w:t>
      </w:r>
      <w:r w:rsidRPr="00F93495">
        <w:rPr>
          <w:rStyle w:val="Appelnotedebasdep"/>
          <w:rFonts w:asciiTheme="majorBidi" w:hAnsiTheme="majorBidi" w:cstheme="majorBidi"/>
          <w:sz w:val="24"/>
          <w:szCs w:val="24"/>
          <w:lang w:bidi="he-IL"/>
        </w:rPr>
        <w:footnoteReference w:id="1"/>
      </w:r>
      <w:r w:rsidRPr="00F93495">
        <w:rPr>
          <w:rFonts w:asciiTheme="majorBidi" w:hAnsiTheme="majorBidi" w:cstheme="majorBidi"/>
          <w:sz w:val="24"/>
          <w:szCs w:val="24"/>
          <w:lang w:bidi="he-IL"/>
        </w:rPr>
        <w:t xml:space="preserve">. </w:t>
      </w:r>
    </w:p>
    <w:p w14:paraId="0A8B2D2B" w14:textId="6D2D1D20" w:rsidR="00A44066" w:rsidRPr="00F93495" w:rsidRDefault="00BD0E2E" w:rsidP="00A44066">
      <w:pPr>
        <w:rPr>
          <w:rFonts w:asciiTheme="majorBidi" w:hAnsiTheme="majorBidi" w:cstheme="majorBidi"/>
          <w:sz w:val="24"/>
          <w:szCs w:val="24"/>
          <w:lang w:bidi="he-IL"/>
        </w:rPr>
      </w:pPr>
      <w:r w:rsidRPr="00F93495">
        <w:rPr>
          <w:rFonts w:asciiTheme="majorBidi" w:hAnsiTheme="majorBidi" w:cstheme="majorBidi"/>
          <w:sz w:val="24"/>
          <w:szCs w:val="24"/>
          <w:lang w:bidi="he-IL"/>
        </w:rPr>
        <w:t xml:space="preserve">En effet, lorsque Ya‘aqov et </w:t>
      </w:r>
      <w:r w:rsidR="00D46041">
        <w:rPr>
          <w:rFonts w:asciiTheme="majorBidi" w:hAnsiTheme="majorBidi" w:cstheme="majorBidi"/>
          <w:sz w:val="24"/>
          <w:szCs w:val="24"/>
          <w:lang w:bidi="he-IL"/>
        </w:rPr>
        <w:t>‘</w:t>
      </w:r>
      <w:r w:rsidRPr="00F93495">
        <w:rPr>
          <w:rFonts w:asciiTheme="majorBidi" w:hAnsiTheme="majorBidi" w:cstheme="majorBidi"/>
          <w:sz w:val="24"/>
          <w:szCs w:val="24"/>
          <w:lang w:bidi="he-IL"/>
        </w:rPr>
        <w:t>Èsaw</w:t>
      </w:r>
      <w:r w:rsidRPr="00F93495">
        <w:rPr>
          <w:rStyle w:val="Appelnotedebasdep"/>
          <w:rFonts w:asciiTheme="majorBidi" w:hAnsiTheme="majorBidi" w:cstheme="majorBidi"/>
          <w:sz w:val="24"/>
          <w:szCs w:val="24"/>
          <w:lang w:bidi="he-IL"/>
        </w:rPr>
        <w:footnoteReference w:id="2"/>
      </w:r>
      <w:r w:rsidRPr="00F93495">
        <w:rPr>
          <w:rFonts w:asciiTheme="majorBidi" w:hAnsiTheme="majorBidi" w:cstheme="majorBidi"/>
          <w:sz w:val="24"/>
          <w:szCs w:val="24"/>
          <w:lang w:bidi="he-IL"/>
        </w:rPr>
        <w:t xml:space="preserve"> se soit séparé, </w:t>
      </w:r>
      <w:r w:rsidR="00D831D4" w:rsidRPr="00F93495">
        <w:rPr>
          <w:rFonts w:asciiTheme="majorBidi" w:hAnsiTheme="majorBidi" w:cstheme="majorBidi"/>
          <w:sz w:val="24"/>
          <w:szCs w:val="24"/>
          <w:lang w:bidi="he-IL"/>
        </w:rPr>
        <w:t>il</w:t>
      </w:r>
      <w:r w:rsidRPr="00F93495">
        <w:rPr>
          <w:rFonts w:asciiTheme="majorBidi" w:hAnsiTheme="majorBidi" w:cstheme="majorBidi"/>
          <w:sz w:val="24"/>
          <w:szCs w:val="24"/>
          <w:lang w:bidi="he-IL"/>
        </w:rPr>
        <w:t xml:space="preserve"> </w:t>
      </w:r>
      <w:r w:rsidR="00A8395A" w:rsidRPr="00F93495">
        <w:rPr>
          <w:rFonts w:asciiTheme="majorBidi" w:hAnsiTheme="majorBidi" w:cstheme="majorBidi"/>
          <w:sz w:val="24"/>
          <w:szCs w:val="24"/>
          <w:lang w:bidi="he-IL"/>
        </w:rPr>
        <w:t xml:space="preserve">campa </w:t>
      </w:r>
      <w:r w:rsidR="00154354" w:rsidRPr="00F93495">
        <w:rPr>
          <w:rFonts w:asciiTheme="majorBidi" w:hAnsiTheme="majorBidi" w:cstheme="majorBidi"/>
          <w:sz w:val="24"/>
          <w:szCs w:val="24"/>
          <w:lang w:bidi="he-IL"/>
        </w:rPr>
        <w:t xml:space="preserve">avec sa famille </w:t>
      </w:r>
      <w:r w:rsidR="00A8395A" w:rsidRPr="00F93495">
        <w:rPr>
          <w:rFonts w:asciiTheme="majorBidi" w:hAnsiTheme="majorBidi" w:cstheme="majorBidi"/>
          <w:sz w:val="24"/>
          <w:szCs w:val="24"/>
          <w:lang w:bidi="he-IL"/>
        </w:rPr>
        <w:t xml:space="preserve">en face de la ville </w:t>
      </w:r>
      <w:r w:rsidR="00154354" w:rsidRPr="00F93495">
        <w:rPr>
          <w:rFonts w:asciiTheme="majorBidi" w:hAnsiTheme="majorBidi" w:cstheme="majorBidi"/>
          <w:sz w:val="24"/>
          <w:szCs w:val="24"/>
          <w:lang w:bidi="he-IL"/>
        </w:rPr>
        <w:t xml:space="preserve">de </w:t>
      </w:r>
      <w:r w:rsidRPr="00F93495">
        <w:rPr>
          <w:rFonts w:asciiTheme="majorBidi" w:hAnsiTheme="majorBidi" w:cstheme="majorBidi"/>
          <w:sz w:val="24"/>
          <w:szCs w:val="24"/>
          <w:lang w:bidi="he-IL"/>
        </w:rPr>
        <w:t>Shekèm (Sichem)</w:t>
      </w:r>
      <w:r w:rsidR="00D831D4" w:rsidRPr="00F93495">
        <w:rPr>
          <w:rFonts w:asciiTheme="majorBidi" w:hAnsiTheme="majorBidi" w:cstheme="majorBidi"/>
          <w:sz w:val="24"/>
          <w:szCs w:val="24"/>
          <w:lang w:bidi="he-IL"/>
        </w:rPr>
        <w:t xml:space="preserve">. </w:t>
      </w:r>
      <w:r w:rsidR="00A44066" w:rsidRPr="00F93495">
        <w:rPr>
          <w:rFonts w:asciiTheme="majorBidi" w:hAnsiTheme="majorBidi" w:cstheme="majorBidi"/>
          <w:sz w:val="24"/>
          <w:szCs w:val="24"/>
          <w:lang w:bidi="he-IL"/>
        </w:rPr>
        <w:t xml:space="preserve">C’est lors </w:t>
      </w:r>
      <w:r w:rsidR="00512F40" w:rsidRPr="00F93495">
        <w:rPr>
          <w:rFonts w:asciiTheme="majorBidi" w:hAnsiTheme="majorBidi" w:cstheme="majorBidi"/>
          <w:sz w:val="24"/>
          <w:szCs w:val="24"/>
          <w:lang w:bidi="he-IL"/>
        </w:rPr>
        <w:t xml:space="preserve">de la </w:t>
      </w:r>
      <w:r w:rsidR="00F23D73" w:rsidRPr="00F93495">
        <w:rPr>
          <w:rFonts w:asciiTheme="majorBidi" w:hAnsiTheme="majorBidi" w:cstheme="majorBidi"/>
          <w:sz w:val="24"/>
          <w:szCs w:val="24"/>
          <w:lang w:bidi="he-IL"/>
        </w:rPr>
        <w:t xml:space="preserve">sortie de </w:t>
      </w:r>
      <w:r w:rsidR="00512F40" w:rsidRPr="00F93495">
        <w:rPr>
          <w:rFonts w:asciiTheme="majorBidi" w:hAnsiTheme="majorBidi" w:cstheme="majorBidi"/>
          <w:sz w:val="24"/>
          <w:szCs w:val="24"/>
          <w:lang w:bidi="he-IL"/>
        </w:rPr>
        <w:t>Diynah</w:t>
      </w:r>
      <w:r w:rsidR="00F23D73" w:rsidRPr="00F93495">
        <w:rPr>
          <w:rFonts w:asciiTheme="majorBidi" w:hAnsiTheme="majorBidi" w:cstheme="majorBidi"/>
          <w:sz w:val="24"/>
          <w:szCs w:val="24"/>
          <w:lang w:bidi="he-IL"/>
        </w:rPr>
        <w:t xml:space="preserve"> pour aller</w:t>
      </w:r>
      <w:r w:rsidR="00D831D4" w:rsidRPr="00F93495">
        <w:rPr>
          <w:rFonts w:asciiTheme="majorBidi" w:hAnsiTheme="majorBidi" w:cstheme="majorBidi"/>
          <w:sz w:val="24"/>
          <w:szCs w:val="24"/>
          <w:lang w:bidi="he-IL"/>
        </w:rPr>
        <w:t xml:space="preserve"> regarder les filles du pays</w:t>
      </w:r>
      <w:r w:rsidR="00A44066" w:rsidRPr="00F93495">
        <w:rPr>
          <w:rFonts w:asciiTheme="majorBidi" w:hAnsiTheme="majorBidi" w:cstheme="majorBidi"/>
          <w:sz w:val="24"/>
          <w:szCs w:val="24"/>
          <w:lang w:bidi="he-IL"/>
        </w:rPr>
        <w:t xml:space="preserve"> qu’elle fut enlevée, p</w:t>
      </w:r>
      <w:r w:rsidR="00D831D4" w:rsidRPr="00F93495">
        <w:rPr>
          <w:rFonts w:asciiTheme="majorBidi" w:hAnsiTheme="majorBidi" w:cstheme="majorBidi"/>
          <w:sz w:val="24"/>
          <w:szCs w:val="24"/>
          <w:lang w:bidi="he-IL"/>
        </w:rPr>
        <w:t>uis violé</w:t>
      </w:r>
      <w:r w:rsidR="00A44066" w:rsidRPr="00F93495">
        <w:rPr>
          <w:rFonts w:asciiTheme="majorBidi" w:hAnsiTheme="majorBidi" w:cstheme="majorBidi"/>
          <w:sz w:val="24"/>
          <w:szCs w:val="24"/>
          <w:lang w:bidi="he-IL"/>
        </w:rPr>
        <w:t>e</w:t>
      </w:r>
      <w:r w:rsidR="00D831D4" w:rsidRPr="00F93495">
        <w:rPr>
          <w:rFonts w:asciiTheme="majorBidi" w:hAnsiTheme="majorBidi" w:cstheme="majorBidi"/>
          <w:sz w:val="24"/>
          <w:szCs w:val="24"/>
          <w:lang w:bidi="he-IL"/>
        </w:rPr>
        <w:t xml:space="preserve"> par Shekèm, fils de </w:t>
      </w:r>
      <w:r w:rsidR="00D831D4" w:rsidRPr="00F93495">
        <w:rPr>
          <w:rFonts w:asciiTheme="majorBidi" w:hAnsiTheme="majorBidi" w:cstheme="majorBidi"/>
          <w:sz w:val="24"/>
          <w:szCs w:val="24"/>
          <w:u w:val="single"/>
          <w:lang w:bidi="he-IL"/>
        </w:rPr>
        <w:t>H</w:t>
      </w:r>
      <w:r w:rsidR="00D831D4" w:rsidRPr="00F93495">
        <w:rPr>
          <w:rFonts w:asciiTheme="majorBidi" w:hAnsiTheme="majorBidi" w:cstheme="majorBidi"/>
          <w:sz w:val="24"/>
          <w:szCs w:val="24"/>
          <w:lang w:bidi="he-IL"/>
        </w:rPr>
        <w:t>amor</w:t>
      </w:r>
      <w:r w:rsidR="00A44066" w:rsidRPr="00F93495">
        <w:rPr>
          <w:rFonts w:asciiTheme="majorBidi" w:hAnsiTheme="majorBidi" w:cstheme="majorBidi"/>
          <w:sz w:val="24"/>
          <w:szCs w:val="24"/>
          <w:lang w:bidi="he-IL"/>
        </w:rPr>
        <w:t>, prince du pays</w:t>
      </w:r>
      <w:r w:rsidR="00906506" w:rsidRPr="00F93495">
        <w:rPr>
          <w:rFonts w:asciiTheme="majorBidi" w:hAnsiTheme="majorBidi" w:cstheme="majorBidi"/>
          <w:sz w:val="24"/>
          <w:szCs w:val="24"/>
          <w:lang w:bidi="he-IL"/>
        </w:rPr>
        <w:t xml:space="preserve"> : </w:t>
      </w:r>
    </w:p>
    <w:p w14:paraId="66982A1B" w14:textId="4A64728B" w:rsidR="00610FB5" w:rsidRPr="00F93495" w:rsidRDefault="00906506" w:rsidP="00A44066">
      <w:pPr>
        <w:rPr>
          <w:rFonts w:asciiTheme="majorBidi" w:hAnsiTheme="majorBidi" w:cstheme="majorBidi"/>
          <w:sz w:val="24"/>
          <w:szCs w:val="24"/>
          <w:lang w:bidi="he-IL"/>
        </w:rPr>
      </w:pPr>
      <w:r w:rsidRPr="00F93495">
        <w:rPr>
          <w:rFonts w:asciiTheme="majorBidi" w:hAnsiTheme="majorBidi" w:cstheme="majorBidi"/>
          <w:i/>
          <w:iCs/>
          <w:sz w:val="24"/>
          <w:szCs w:val="24"/>
          <w:lang w:bidi="he-IL"/>
        </w:rPr>
        <w:t xml:space="preserve">Diynah, la fille que Léah avait enfantée à Yaacov, sortit pour voir les filles de la terre. Shekem, fils de Hamor, le Hévien, prince de la terre, la vit, la prit, coucha avec elle et l’humilia. </w:t>
      </w:r>
      <w:r w:rsidRPr="00F93495">
        <w:rPr>
          <w:rFonts w:asciiTheme="majorBidi" w:hAnsiTheme="majorBidi" w:cstheme="majorBidi"/>
          <w:sz w:val="24"/>
          <w:szCs w:val="24"/>
          <w:lang w:bidi="he-IL"/>
        </w:rPr>
        <w:t>(Genèse 34 : 1-2_BYM</w:t>
      </w:r>
      <w:r w:rsidRPr="00F93495">
        <w:rPr>
          <w:rStyle w:val="Appelnotedebasdep"/>
          <w:rFonts w:asciiTheme="majorBidi" w:hAnsiTheme="majorBidi" w:cstheme="majorBidi"/>
          <w:sz w:val="24"/>
          <w:szCs w:val="24"/>
          <w:lang w:bidi="he-IL"/>
        </w:rPr>
        <w:footnoteReference w:id="3"/>
      </w:r>
      <w:r w:rsidRPr="00F93495">
        <w:rPr>
          <w:rFonts w:asciiTheme="majorBidi" w:hAnsiTheme="majorBidi" w:cstheme="majorBidi"/>
          <w:sz w:val="24"/>
          <w:szCs w:val="24"/>
          <w:lang w:bidi="he-IL"/>
        </w:rPr>
        <w:t>)</w:t>
      </w:r>
      <w:r w:rsidR="00512F40" w:rsidRPr="00F93495">
        <w:rPr>
          <w:rFonts w:asciiTheme="majorBidi" w:hAnsiTheme="majorBidi" w:cstheme="majorBidi"/>
          <w:sz w:val="24"/>
          <w:szCs w:val="24"/>
          <w:lang w:bidi="he-IL"/>
        </w:rPr>
        <w:t>.</w:t>
      </w:r>
    </w:p>
    <w:p w14:paraId="10A7B2DB" w14:textId="29EC1292" w:rsidR="00512F40" w:rsidRPr="00F93495" w:rsidRDefault="00512F40" w:rsidP="008E6BFA">
      <w:pPr>
        <w:rPr>
          <w:rFonts w:asciiTheme="majorBidi" w:hAnsiTheme="majorBidi" w:cstheme="majorBidi"/>
          <w:sz w:val="24"/>
          <w:szCs w:val="24"/>
          <w:lang w:bidi="he-IL"/>
        </w:rPr>
      </w:pPr>
      <w:r w:rsidRPr="00F93495">
        <w:rPr>
          <w:rFonts w:asciiTheme="majorBidi" w:hAnsiTheme="majorBidi" w:cstheme="majorBidi"/>
          <w:sz w:val="24"/>
          <w:szCs w:val="24"/>
          <w:lang w:bidi="he-IL"/>
        </w:rPr>
        <w:t xml:space="preserve">Vu que l’âme de Shekèm s’attacha à celle de Diynah, il demanda à son père de la prendre pour épouse. </w:t>
      </w:r>
      <w:r w:rsidR="003274C5">
        <w:rPr>
          <w:rFonts w:asciiTheme="majorBidi" w:hAnsiTheme="majorBidi" w:cstheme="majorBidi"/>
          <w:sz w:val="24"/>
          <w:szCs w:val="24"/>
          <w:lang w:bidi="he-IL"/>
        </w:rPr>
        <w:t>C’est pourquoi, p</w:t>
      </w:r>
      <w:r w:rsidR="00F23D73" w:rsidRPr="00F93495">
        <w:rPr>
          <w:rFonts w:asciiTheme="majorBidi" w:hAnsiTheme="majorBidi" w:cstheme="majorBidi"/>
          <w:sz w:val="24"/>
          <w:szCs w:val="24"/>
          <w:lang w:bidi="he-IL"/>
        </w:rPr>
        <w:t xml:space="preserve">endant la rencontre familiale, il demanda à la famille de Diynah </w:t>
      </w:r>
      <w:r w:rsidR="00F23D73" w:rsidRPr="00F93495">
        <w:rPr>
          <w:rFonts w:asciiTheme="majorBidi" w:hAnsiTheme="majorBidi" w:cstheme="majorBidi"/>
          <w:i/>
          <w:iCs/>
          <w:sz w:val="24"/>
          <w:szCs w:val="24"/>
          <w:lang w:bidi="he-IL"/>
        </w:rPr>
        <w:t>d’exiger de lui</w:t>
      </w:r>
      <w:r w:rsidRPr="00F93495">
        <w:rPr>
          <w:rFonts w:asciiTheme="majorBidi" w:hAnsiTheme="majorBidi" w:cstheme="majorBidi"/>
          <w:i/>
          <w:iCs/>
          <w:sz w:val="24"/>
          <w:szCs w:val="24"/>
          <w:lang w:bidi="he-IL"/>
        </w:rPr>
        <w:t xml:space="preserve"> </w:t>
      </w:r>
      <w:r w:rsidR="00F23D73" w:rsidRPr="00F93495">
        <w:rPr>
          <w:rFonts w:asciiTheme="majorBidi" w:hAnsiTheme="majorBidi" w:cstheme="majorBidi"/>
          <w:i/>
          <w:iCs/>
          <w:sz w:val="24"/>
          <w:szCs w:val="24"/>
          <w:lang w:bidi="he-IL"/>
        </w:rPr>
        <w:t xml:space="preserve">une forte </w:t>
      </w:r>
      <w:r w:rsidR="004E0C2F">
        <w:rPr>
          <w:rFonts w:asciiTheme="majorBidi" w:hAnsiTheme="majorBidi" w:cstheme="majorBidi"/>
          <w:i/>
          <w:iCs/>
          <w:sz w:val="24"/>
          <w:szCs w:val="24"/>
          <w:lang w:bidi="he-IL"/>
        </w:rPr>
        <w:t xml:space="preserve">dot </w:t>
      </w:r>
      <w:r w:rsidR="00F23D73" w:rsidRPr="00F93495">
        <w:rPr>
          <w:rFonts w:asciiTheme="majorBidi" w:hAnsiTheme="majorBidi" w:cstheme="majorBidi"/>
          <w:i/>
          <w:iCs/>
          <w:sz w:val="24"/>
          <w:szCs w:val="24"/>
          <w:lang w:bidi="he-IL"/>
        </w:rPr>
        <w:t>et beaucoup de présent</w:t>
      </w:r>
      <w:r w:rsidR="00F23D73" w:rsidRPr="00F93495">
        <w:rPr>
          <w:rFonts w:asciiTheme="majorBidi" w:hAnsiTheme="majorBidi" w:cstheme="majorBidi"/>
          <w:sz w:val="24"/>
          <w:szCs w:val="24"/>
          <w:lang w:bidi="he-IL"/>
        </w:rPr>
        <w:t xml:space="preserve">. </w:t>
      </w:r>
      <w:r w:rsidR="00425148">
        <w:rPr>
          <w:rFonts w:asciiTheme="majorBidi" w:hAnsiTheme="majorBidi" w:cstheme="majorBidi"/>
          <w:sz w:val="24"/>
          <w:szCs w:val="24"/>
          <w:lang w:bidi="he-IL"/>
        </w:rPr>
        <w:t>Ceci était une m</w:t>
      </w:r>
      <w:r w:rsidR="00F23D73" w:rsidRPr="00F93495">
        <w:rPr>
          <w:rFonts w:asciiTheme="majorBidi" w:hAnsiTheme="majorBidi" w:cstheme="majorBidi"/>
          <w:sz w:val="24"/>
          <w:szCs w:val="24"/>
          <w:lang w:bidi="he-IL"/>
        </w:rPr>
        <w:t xml:space="preserve">anière d’atténuer </w:t>
      </w:r>
      <w:r w:rsidRPr="00F93495">
        <w:rPr>
          <w:rFonts w:asciiTheme="majorBidi" w:hAnsiTheme="majorBidi" w:cstheme="majorBidi"/>
          <w:sz w:val="24"/>
          <w:szCs w:val="24"/>
          <w:lang w:bidi="he-IL"/>
        </w:rPr>
        <w:t>l’humiliation de la famille</w:t>
      </w:r>
      <w:r w:rsidR="008E6BFA" w:rsidRPr="00F93495">
        <w:rPr>
          <w:rStyle w:val="Appelnotedebasdep"/>
          <w:rFonts w:asciiTheme="majorBidi" w:hAnsiTheme="majorBidi" w:cstheme="majorBidi"/>
          <w:sz w:val="24"/>
          <w:szCs w:val="24"/>
          <w:lang w:bidi="he-IL"/>
        </w:rPr>
        <w:footnoteReference w:id="4"/>
      </w:r>
      <w:r w:rsidR="008E6BFA" w:rsidRPr="00F93495">
        <w:rPr>
          <w:rFonts w:asciiTheme="majorBidi" w:hAnsiTheme="majorBidi" w:cstheme="majorBidi"/>
          <w:sz w:val="24"/>
          <w:szCs w:val="24"/>
          <w:lang w:bidi="he-IL"/>
        </w:rPr>
        <w:t>.</w:t>
      </w:r>
    </w:p>
    <w:p w14:paraId="4038C636" w14:textId="643B3B28" w:rsidR="006563AD" w:rsidRPr="002E233B" w:rsidRDefault="000C00BA" w:rsidP="005F3D2B">
      <w:pPr>
        <w:pStyle w:val="Titre2"/>
        <w:numPr>
          <w:ilvl w:val="0"/>
          <w:numId w:val="6"/>
        </w:numPr>
        <w:rPr>
          <w:lang w:bidi="he-IL"/>
        </w:rPr>
      </w:pPr>
      <w:bookmarkStart w:id="2" w:name="_Toc234244557"/>
      <w:r w:rsidRPr="002E233B">
        <w:rPr>
          <w:lang w:bidi="he-IL"/>
        </w:rPr>
        <w:t>La Tôrah de Moshèh, fait-elle mention du mot Dot ?</w:t>
      </w:r>
      <w:bookmarkEnd w:id="2"/>
    </w:p>
    <w:p w14:paraId="4C76BFC4" w14:textId="30575312" w:rsidR="00066693" w:rsidRPr="00F93495" w:rsidRDefault="000C00BA" w:rsidP="00066693">
      <w:pPr>
        <w:rPr>
          <w:rFonts w:asciiTheme="majorBidi" w:hAnsiTheme="majorBidi" w:cstheme="majorBidi"/>
          <w:sz w:val="24"/>
          <w:szCs w:val="24"/>
          <w:lang w:bidi="he-IL"/>
        </w:rPr>
      </w:pPr>
      <w:r w:rsidRPr="00F93495">
        <w:rPr>
          <w:rFonts w:asciiTheme="majorBidi" w:hAnsiTheme="majorBidi" w:cstheme="majorBidi"/>
          <w:sz w:val="24"/>
          <w:szCs w:val="24"/>
          <w:lang w:bidi="he-IL"/>
        </w:rPr>
        <w:t xml:space="preserve">Bien sûr que oui. Ce mot est mentionné dans le cas où </w:t>
      </w:r>
      <w:r w:rsidR="00B26895">
        <w:rPr>
          <w:rFonts w:asciiTheme="majorBidi" w:hAnsiTheme="majorBidi" w:cstheme="majorBidi"/>
          <w:sz w:val="24"/>
          <w:szCs w:val="24"/>
          <w:lang w:bidi="he-IL"/>
        </w:rPr>
        <w:t xml:space="preserve">une </w:t>
      </w:r>
      <w:r w:rsidRPr="00F93495">
        <w:rPr>
          <w:rFonts w:asciiTheme="majorBidi" w:hAnsiTheme="majorBidi" w:cstheme="majorBidi"/>
          <w:sz w:val="24"/>
          <w:szCs w:val="24"/>
          <w:lang w:bidi="he-IL"/>
        </w:rPr>
        <w:t>jeune fille célibataire, non mariée, avait été séduite par un homme qui coucha avec elle.</w:t>
      </w:r>
      <w:r w:rsidR="00066693" w:rsidRPr="00F93495">
        <w:rPr>
          <w:rFonts w:asciiTheme="majorBidi" w:hAnsiTheme="majorBidi" w:cstheme="majorBidi"/>
          <w:sz w:val="24"/>
          <w:szCs w:val="24"/>
          <w:lang w:bidi="he-IL"/>
        </w:rPr>
        <w:t xml:space="preserve"> Dans ce cas, </w:t>
      </w:r>
      <w:r w:rsidR="00FF14CA" w:rsidRPr="00F93495">
        <w:rPr>
          <w:rFonts w:asciiTheme="majorBidi" w:hAnsiTheme="majorBidi" w:cstheme="majorBidi"/>
          <w:sz w:val="24"/>
          <w:szCs w:val="24"/>
          <w:lang w:bidi="he-IL"/>
        </w:rPr>
        <w:t>l’</w:t>
      </w:r>
      <w:r w:rsidR="00483091" w:rsidRPr="00F93495">
        <w:rPr>
          <w:rFonts w:asciiTheme="majorBidi" w:hAnsiTheme="majorBidi" w:cstheme="majorBidi"/>
          <w:sz w:val="24"/>
          <w:szCs w:val="24"/>
          <w:lang w:bidi="he-IL"/>
        </w:rPr>
        <w:t>homme devait payer la dot des vierges</w:t>
      </w:r>
      <w:r w:rsidR="00066693" w:rsidRPr="00F93495">
        <w:rPr>
          <w:rFonts w:asciiTheme="majorBidi" w:hAnsiTheme="majorBidi" w:cstheme="majorBidi"/>
          <w:sz w:val="24"/>
          <w:szCs w:val="24"/>
          <w:lang w:bidi="he-IL"/>
        </w:rPr>
        <w:t xml:space="preserve"> parce qu’il l’avait humilié</w:t>
      </w:r>
      <w:r w:rsidR="00483091" w:rsidRPr="00F93495">
        <w:rPr>
          <w:rFonts w:asciiTheme="majorBidi" w:hAnsiTheme="majorBidi" w:cstheme="majorBidi"/>
          <w:sz w:val="24"/>
          <w:szCs w:val="24"/>
          <w:lang w:bidi="he-IL"/>
        </w:rPr>
        <w:t xml:space="preserve"> : </w:t>
      </w:r>
    </w:p>
    <w:p w14:paraId="5F9487E2" w14:textId="05E51B48" w:rsidR="006563AD" w:rsidRPr="00F93495" w:rsidRDefault="00483091" w:rsidP="00066693">
      <w:pPr>
        <w:rPr>
          <w:rFonts w:asciiTheme="majorBidi" w:hAnsiTheme="majorBidi" w:cstheme="majorBidi"/>
          <w:sz w:val="24"/>
          <w:szCs w:val="24"/>
          <w:lang w:bidi="he-IL"/>
        </w:rPr>
      </w:pPr>
      <w:proofErr w:type="gramStart"/>
      <w:r w:rsidRPr="00F93495">
        <w:rPr>
          <w:rFonts w:asciiTheme="majorBidi" w:hAnsiTheme="majorBidi" w:cstheme="majorBidi"/>
          <w:i/>
          <w:iCs/>
          <w:sz w:val="24"/>
          <w:szCs w:val="24"/>
          <w:lang w:bidi="he-IL"/>
        </w:rPr>
        <w:t>si</w:t>
      </w:r>
      <w:proofErr w:type="gramEnd"/>
      <w:r w:rsidRPr="00F93495">
        <w:rPr>
          <w:rFonts w:asciiTheme="majorBidi" w:hAnsiTheme="majorBidi" w:cstheme="majorBidi"/>
          <w:i/>
          <w:iCs/>
          <w:sz w:val="24"/>
          <w:szCs w:val="24"/>
          <w:lang w:bidi="he-IL"/>
        </w:rPr>
        <w:t xml:space="preserve"> un homme séduit une vierge qui n'est pas fiancée et couche avec elle, payer sa dot, il paiera sa dot et la prendra pour femme. </w:t>
      </w:r>
      <w:r w:rsidRPr="00B26895">
        <w:rPr>
          <w:rFonts w:asciiTheme="majorBidi" w:hAnsiTheme="majorBidi" w:cstheme="majorBidi"/>
          <w:b/>
          <w:bCs/>
          <w:i/>
          <w:iCs/>
          <w:sz w:val="24"/>
          <w:szCs w:val="24"/>
          <w:lang w:bidi="he-IL"/>
        </w:rPr>
        <w:t>Si le père de la fille refuse, s'il refuse de la lui donner, il lui paiera en argent la valeur de la dot des vierges</w:t>
      </w:r>
      <w:r w:rsidRPr="00F93495">
        <w:rPr>
          <w:rFonts w:asciiTheme="majorBidi" w:hAnsiTheme="majorBidi" w:cstheme="majorBidi"/>
          <w:i/>
          <w:iCs/>
          <w:sz w:val="24"/>
          <w:szCs w:val="24"/>
          <w:lang w:bidi="he-IL"/>
        </w:rPr>
        <w:t>. </w:t>
      </w:r>
      <w:r w:rsidRPr="00F93495">
        <w:rPr>
          <w:rFonts w:asciiTheme="majorBidi" w:hAnsiTheme="majorBidi" w:cstheme="majorBidi"/>
          <w:sz w:val="24"/>
          <w:szCs w:val="24"/>
          <w:lang w:bidi="he-IL"/>
        </w:rPr>
        <w:t>(Exode 22 : 15-16)</w:t>
      </w:r>
      <w:r w:rsidR="00ED2D65" w:rsidRPr="00F93495">
        <w:rPr>
          <w:rFonts w:asciiTheme="majorBidi" w:hAnsiTheme="majorBidi" w:cstheme="majorBidi"/>
          <w:sz w:val="24"/>
          <w:szCs w:val="24"/>
          <w:lang w:bidi="he-IL"/>
        </w:rPr>
        <w:t>.</w:t>
      </w:r>
      <w:r w:rsidR="00BA40A4" w:rsidRPr="00F93495">
        <w:rPr>
          <w:rFonts w:asciiTheme="majorBidi" w:hAnsiTheme="majorBidi" w:cstheme="majorBidi"/>
          <w:sz w:val="24"/>
          <w:szCs w:val="24"/>
          <w:lang w:bidi="he-IL"/>
        </w:rPr>
        <w:t xml:space="preserve"> </w:t>
      </w:r>
    </w:p>
    <w:p w14:paraId="5926BEDE" w14:textId="1C1BB2D2" w:rsidR="00BA40A4" w:rsidRPr="00F93495" w:rsidRDefault="00AD014C" w:rsidP="00AD014C">
      <w:pPr>
        <w:tabs>
          <w:tab w:val="left" w:pos="4629"/>
        </w:tabs>
        <w:rPr>
          <w:rFonts w:asciiTheme="majorBidi" w:hAnsiTheme="majorBidi" w:cstheme="majorBidi"/>
          <w:sz w:val="24"/>
          <w:szCs w:val="24"/>
          <w:lang w:bidi="he-IL"/>
        </w:rPr>
      </w:pPr>
      <w:r w:rsidRPr="00F93495">
        <w:rPr>
          <w:rFonts w:asciiTheme="majorBidi" w:hAnsiTheme="majorBidi" w:cstheme="majorBidi"/>
          <w:sz w:val="24"/>
          <w:szCs w:val="24"/>
          <w:lang w:bidi="he-IL"/>
        </w:rPr>
        <w:t>Il faut préciser que si le père de la jeune fille acceptait que l'homme prenne la jeune femme pour épouse, ce dernier ne pouvait pas la répudier tant qu’il était vivant. Mais si le père refusait de la lui donner, l’homme devait néanmoins payer la compensation (le </w:t>
      </w:r>
      <w:r w:rsidRPr="00F93495">
        <w:rPr>
          <w:rFonts w:asciiTheme="majorBidi" w:hAnsiTheme="majorBidi" w:cstheme="majorBidi"/>
          <w:i/>
          <w:iCs/>
          <w:sz w:val="24"/>
          <w:szCs w:val="24"/>
          <w:lang w:bidi="he-IL"/>
        </w:rPr>
        <w:t>mohar</w:t>
      </w:r>
      <w:r w:rsidRPr="00F93495">
        <w:rPr>
          <w:rFonts w:asciiTheme="majorBidi" w:hAnsiTheme="majorBidi" w:cstheme="majorBidi"/>
          <w:sz w:val="24"/>
          <w:szCs w:val="24"/>
          <w:lang w:bidi="he-IL"/>
        </w:rPr>
        <w:t>) pour le déshonneur causé. Le montant de cette "dot des vierges" s’élevait effectivement à cinquante sicles d'argent, comme précisé dans une autre loi similaire en (Deutéronome 22</w:t>
      </w:r>
      <w:r w:rsidR="00DA0922">
        <w:rPr>
          <w:rFonts w:asciiTheme="majorBidi" w:hAnsiTheme="majorBidi" w:cstheme="majorBidi"/>
          <w:sz w:val="24"/>
          <w:szCs w:val="24"/>
          <w:lang w:bidi="he-IL"/>
        </w:rPr>
        <w:t xml:space="preserve"> </w:t>
      </w:r>
      <w:r w:rsidRPr="00F93495">
        <w:rPr>
          <w:rFonts w:asciiTheme="majorBidi" w:hAnsiTheme="majorBidi" w:cstheme="majorBidi"/>
          <w:sz w:val="24"/>
          <w:szCs w:val="24"/>
          <w:lang w:bidi="he-IL"/>
        </w:rPr>
        <w:t>:</w:t>
      </w:r>
      <w:r w:rsidR="00DA0922">
        <w:rPr>
          <w:rFonts w:asciiTheme="majorBidi" w:hAnsiTheme="majorBidi" w:cstheme="majorBidi"/>
          <w:sz w:val="24"/>
          <w:szCs w:val="24"/>
          <w:lang w:bidi="he-IL"/>
        </w:rPr>
        <w:t xml:space="preserve"> </w:t>
      </w:r>
      <w:r w:rsidRPr="00F93495">
        <w:rPr>
          <w:rFonts w:asciiTheme="majorBidi" w:hAnsiTheme="majorBidi" w:cstheme="majorBidi"/>
          <w:sz w:val="24"/>
          <w:szCs w:val="24"/>
          <w:lang w:bidi="he-IL"/>
        </w:rPr>
        <w:t>29).</w:t>
      </w:r>
    </w:p>
    <w:p w14:paraId="0DC44615" w14:textId="38347B0B" w:rsidR="005C0BE0" w:rsidRPr="002E233B" w:rsidRDefault="005C0BE0" w:rsidP="005F3D2B">
      <w:pPr>
        <w:pStyle w:val="Titre2"/>
        <w:numPr>
          <w:ilvl w:val="0"/>
          <w:numId w:val="6"/>
        </w:numPr>
        <w:rPr>
          <w:lang w:bidi="he-IL"/>
        </w:rPr>
      </w:pPr>
      <w:bookmarkStart w:id="3" w:name="_Toc234244558"/>
      <w:r w:rsidRPr="002E233B">
        <w:rPr>
          <w:lang w:bidi="he-IL"/>
        </w:rPr>
        <w:lastRenderedPageBreak/>
        <w:t>La dot était-elle le seul moyen par lequel une femme pouvait se marier ?</w:t>
      </w:r>
      <w:bookmarkEnd w:id="3"/>
    </w:p>
    <w:p w14:paraId="4ADEF2E9" w14:textId="6D3CCEFD" w:rsidR="005C0BE0" w:rsidRPr="00F93495" w:rsidRDefault="00AD014C" w:rsidP="00066693">
      <w:pPr>
        <w:rPr>
          <w:rFonts w:asciiTheme="majorBidi" w:hAnsiTheme="majorBidi" w:cstheme="majorBidi"/>
          <w:sz w:val="24"/>
          <w:szCs w:val="24"/>
          <w:lang w:bidi="he-IL"/>
        </w:rPr>
      </w:pPr>
      <w:r w:rsidRPr="00F93495">
        <w:rPr>
          <w:rFonts w:asciiTheme="majorBidi" w:hAnsiTheme="majorBidi" w:cstheme="majorBidi"/>
          <w:sz w:val="24"/>
          <w:szCs w:val="24"/>
          <w:lang w:bidi="he-IL"/>
        </w:rPr>
        <w:t xml:space="preserve">Bien évidemment que non. </w:t>
      </w:r>
      <w:r w:rsidR="008A38B5" w:rsidRPr="00F93495">
        <w:rPr>
          <w:rFonts w:asciiTheme="majorBidi" w:hAnsiTheme="majorBidi" w:cstheme="majorBidi"/>
          <w:sz w:val="24"/>
          <w:szCs w:val="24"/>
          <w:lang w:bidi="he-IL"/>
        </w:rPr>
        <w:t xml:space="preserve">La forme </w:t>
      </w:r>
      <w:r w:rsidR="001C35C4" w:rsidRPr="00F93495">
        <w:rPr>
          <w:rFonts w:asciiTheme="majorBidi" w:hAnsiTheme="majorBidi" w:cstheme="majorBidi"/>
          <w:sz w:val="24"/>
          <w:szCs w:val="24"/>
          <w:lang w:bidi="he-IL"/>
        </w:rPr>
        <w:t xml:space="preserve">normale et légale </w:t>
      </w:r>
      <w:r w:rsidR="008A38B5" w:rsidRPr="00F93495">
        <w:rPr>
          <w:rFonts w:asciiTheme="majorBidi" w:hAnsiTheme="majorBidi" w:cstheme="majorBidi"/>
          <w:sz w:val="24"/>
          <w:szCs w:val="24"/>
          <w:lang w:bidi="he-IL"/>
        </w:rPr>
        <w:t>d</w:t>
      </w:r>
      <w:r w:rsidR="001C35C4" w:rsidRPr="00F93495">
        <w:rPr>
          <w:rFonts w:asciiTheme="majorBidi" w:hAnsiTheme="majorBidi" w:cstheme="majorBidi"/>
          <w:sz w:val="24"/>
          <w:szCs w:val="24"/>
          <w:lang w:bidi="he-IL"/>
        </w:rPr>
        <w:t>u</w:t>
      </w:r>
      <w:r w:rsidR="008A38B5" w:rsidRPr="00F93495">
        <w:rPr>
          <w:rFonts w:asciiTheme="majorBidi" w:hAnsiTheme="majorBidi" w:cstheme="majorBidi"/>
          <w:sz w:val="24"/>
          <w:szCs w:val="24"/>
          <w:lang w:bidi="he-IL"/>
        </w:rPr>
        <w:t xml:space="preserve"> mariage</w:t>
      </w:r>
      <w:r w:rsidR="001C35C4" w:rsidRPr="00F93495">
        <w:rPr>
          <w:rFonts w:asciiTheme="majorBidi" w:hAnsiTheme="majorBidi" w:cstheme="majorBidi"/>
          <w:sz w:val="24"/>
          <w:szCs w:val="24"/>
          <w:lang w:bidi="he-IL"/>
        </w:rPr>
        <w:t xml:space="preserve"> Yisra’él</w:t>
      </w:r>
      <w:r w:rsidR="008A38B5" w:rsidRPr="00F93495">
        <w:rPr>
          <w:rFonts w:asciiTheme="majorBidi" w:hAnsiTheme="majorBidi" w:cstheme="majorBidi"/>
          <w:sz w:val="24"/>
          <w:szCs w:val="24"/>
          <w:lang w:bidi="he-IL"/>
        </w:rPr>
        <w:t xml:space="preserve">, c’est lorsque le </w:t>
      </w:r>
      <w:r w:rsidR="009148EB" w:rsidRPr="00F93495">
        <w:rPr>
          <w:rFonts w:asciiTheme="majorBidi" w:hAnsiTheme="majorBidi" w:cstheme="majorBidi"/>
          <w:sz w:val="24"/>
          <w:szCs w:val="24"/>
          <w:lang w:bidi="he-IL"/>
        </w:rPr>
        <w:t>p</w:t>
      </w:r>
      <w:r w:rsidR="008A38B5" w:rsidRPr="00F93495">
        <w:rPr>
          <w:rFonts w:asciiTheme="majorBidi" w:hAnsiTheme="majorBidi" w:cstheme="majorBidi"/>
          <w:sz w:val="24"/>
          <w:szCs w:val="24"/>
          <w:lang w:bidi="he-IL"/>
        </w:rPr>
        <w:t xml:space="preserve">ère donnait </w:t>
      </w:r>
      <w:r w:rsidR="009148EB" w:rsidRPr="00F93495">
        <w:rPr>
          <w:rFonts w:asciiTheme="majorBidi" w:hAnsiTheme="majorBidi" w:cstheme="majorBidi"/>
          <w:sz w:val="24"/>
          <w:szCs w:val="24"/>
          <w:lang w:bidi="he-IL"/>
        </w:rPr>
        <w:t xml:space="preserve">sa fille pour épouse. </w:t>
      </w:r>
      <w:r w:rsidRPr="00F93495">
        <w:rPr>
          <w:rFonts w:asciiTheme="majorBidi" w:hAnsiTheme="majorBidi" w:cstheme="majorBidi"/>
          <w:sz w:val="24"/>
          <w:szCs w:val="24"/>
          <w:lang w:bidi="he-IL"/>
        </w:rPr>
        <w:t>La Bible dit :</w:t>
      </w:r>
    </w:p>
    <w:p w14:paraId="69D2A21F" w14:textId="497F6C95" w:rsidR="00AD014C" w:rsidRPr="00F93495" w:rsidRDefault="00AD014C" w:rsidP="00AD014C">
      <w:pPr>
        <w:rPr>
          <w:rFonts w:asciiTheme="majorBidi" w:hAnsiTheme="majorBidi" w:cstheme="majorBidi"/>
          <w:sz w:val="24"/>
          <w:szCs w:val="24"/>
          <w:lang w:bidi="he-IL"/>
        </w:rPr>
      </w:pPr>
      <w:r w:rsidRPr="00F93495">
        <w:rPr>
          <w:rFonts w:asciiTheme="majorBidi" w:hAnsiTheme="majorBidi" w:cstheme="majorBidi"/>
          <w:i/>
          <w:iCs/>
          <w:sz w:val="24"/>
          <w:szCs w:val="24"/>
          <w:lang w:bidi="he-IL"/>
        </w:rPr>
        <w:t xml:space="preserve">Quand un homme aura pris une femme, et qu'après être venu vers elle, il la haïsse, et qu'il lui impute des choses concernant le libertinage et lui fait une mauvaise réputation, en disant : J'ai pris cette femme, et quand je me suis approché d'elle, je n'ai pas trouvé en elle sa virginité. Le père et la mère de la jeune femme prendront et produiront les signes de la virginité de la jeune femme devant les anciens de la ville, à la porte. Et le père de la jeune femme dira aux anciens : </w:t>
      </w:r>
      <w:r w:rsidRPr="00F93495">
        <w:rPr>
          <w:rFonts w:asciiTheme="majorBidi" w:hAnsiTheme="majorBidi" w:cstheme="majorBidi"/>
          <w:b/>
          <w:bCs/>
          <w:i/>
          <w:iCs/>
          <w:sz w:val="24"/>
          <w:szCs w:val="24"/>
          <w:lang w:bidi="he-IL"/>
        </w:rPr>
        <w:t>J'ai donné ma fille à cet homme pour femme, et il l'a haïe. Et voici qu'il lui impute des choses concernant le libertinage en disant : Je n'ai pas trouvé en ta fille de virginité. Cependant, voici les signes de la virginité de ma fille.</w:t>
      </w:r>
      <w:r w:rsidRPr="00F93495">
        <w:rPr>
          <w:rFonts w:asciiTheme="majorBidi" w:hAnsiTheme="majorBidi" w:cstheme="majorBidi"/>
          <w:i/>
          <w:iCs/>
          <w:sz w:val="24"/>
          <w:szCs w:val="24"/>
          <w:lang w:bidi="he-IL"/>
        </w:rPr>
        <w:t xml:space="preserve"> Et ils étendront le drap devant les anciens de la ville.</w:t>
      </w:r>
      <w:r w:rsidR="008A38B5" w:rsidRPr="00F93495">
        <w:rPr>
          <w:rFonts w:asciiTheme="majorBidi" w:hAnsiTheme="majorBidi" w:cstheme="majorBidi"/>
          <w:i/>
          <w:iCs/>
          <w:sz w:val="24"/>
          <w:szCs w:val="24"/>
          <w:lang w:bidi="he-IL"/>
        </w:rPr>
        <w:t xml:space="preserve"> </w:t>
      </w:r>
      <w:r w:rsidR="008A38B5" w:rsidRPr="00F93495">
        <w:rPr>
          <w:rFonts w:asciiTheme="majorBidi" w:hAnsiTheme="majorBidi" w:cstheme="majorBidi"/>
          <w:sz w:val="24"/>
          <w:szCs w:val="24"/>
          <w:lang w:bidi="he-IL"/>
        </w:rPr>
        <w:t>(Deutéronome 22 : 13-17)</w:t>
      </w:r>
      <w:r w:rsidR="009148EB" w:rsidRPr="00F93495">
        <w:rPr>
          <w:rFonts w:asciiTheme="majorBidi" w:hAnsiTheme="majorBidi" w:cstheme="majorBidi"/>
          <w:sz w:val="24"/>
          <w:szCs w:val="24"/>
          <w:lang w:bidi="he-IL"/>
        </w:rPr>
        <w:t>.</w:t>
      </w:r>
    </w:p>
    <w:p w14:paraId="6428E0D6" w14:textId="3708305B" w:rsidR="001C35C4" w:rsidRPr="00704A1C" w:rsidRDefault="001C35C4" w:rsidP="005F3D2B">
      <w:pPr>
        <w:pStyle w:val="Titre2"/>
        <w:numPr>
          <w:ilvl w:val="0"/>
          <w:numId w:val="6"/>
        </w:numPr>
        <w:rPr>
          <w:lang w:bidi="he-IL"/>
        </w:rPr>
      </w:pPr>
      <w:bookmarkStart w:id="4" w:name="_Toc234244559"/>
      <w:r w:rsidRPr="00704A1C">
        <w:rPr>
          <w:lang w:bidi="he-IL"/>
        </w:rPr>
        <w:t xml:space="preserve">Est-ce que la </w:t>
      </w:r>
      <w:r w:rsidR="00F8699E" w:rsidRPr="00704A1C">
        <w:rPr>
          <w:lang w:bidi="he-IL"/>
        </w:rPr>
        <w:t>pratique</w:t>
      </w:r>
      <w:r w:rsidRPr="00704A1C">
        <w:rPr>
          <w:lang w:bidi="he-IL"/>
        </w:rPr>
        <w:t xml:space="preserve"> de la dot est unanime sous tous les cieux ?</w:t>
      </w:r>
      <w:bookmarkEnd w:id="4"/>
    </w:p>
    <w:p w14:paraId="44C0B639" w14:textId="77777777" w:rsidR="009D0D57" w:rsidRDefault="00F8699E" w:rsidP="00046C29">
      <w:pPr>
        <w:rPr>
          <w:rFonts w:asciiTheme="majorBidi" w:hAnsiTheme="majorBidi" w:cstheme="majorBidi"/>
          <w:sz w:val="24"/>
          <w:szCs w:val="24"/>
          <w:lang w:bidi="he-IL"/>
        </w:rPr>
      </w:pPr>
      <w:r w:rsidRPr="00F93495">
        <w:rPr>
          <w:rFonts w:asciiTheme="majorBidi" w:hAnsiTheme="majorBidi" w:cstheme="majorBidi"/>
          <w:sz w:val="24"/>
          <w:szCs w:val="24"/>
          <w:lang w:bidi="he-IL"/>
        </w:rPr>
        <w:t>Bien évidemment non. La pratique de la dot varie s’applique selon le peuple, les nations</w:t>
      </w:r>
      <w:r w:rsidR="00046C29" w:rsidRPr="00F93495">
        <w:rPr>
          <w:rFonts w:asciiTheme="majorBidi" w:hAnsiTheme="majorBidi" w:cstheme="majorBidi"/>
          <w:sz w:val="24"/>
          <w:szCs w:val="24"/>
          <w:lang w:bidi="he-IL"/>
        </w:rPr>
        <w:t xml:space="preserve"> c’est-à-dire selon les pays tantôt ce sont les femmes qui paient la dot tantôt ce sont les hommes. </w:t>
      </w:r>
    </w:p>
    <w:p w14:paraId="063548B3" w14:textId="041EC390" w:rsidR="00B271CB" w:rsidRDefault="00B271CB" w:rsidP="002E6EDF">
      <w:pPr>
        <w:tabs>
          <w:tab w:val="center" w:pos="4153"/>
        </w:tabs>
        <w:rPr>
          <w:rFonts w:asciiTheme="majorBidi" w:hAnsiTheme="majorBidi" w:cstheme="majorBidi"/>
          <w:sz w:val="24"/>
          <w:szCs w:val="24"/>
          <w:lang w:bidi="he-IL"/>
        </w:rPr>
      </w:pPr>
      <w:r w:rsidRPr="00F93495">
        <w:rPr>
          <w:rFonts w:asciiTheme="majorBidi" w:hAnsiTheme="majorBidi" w:cstheme="majorBidi"/>
          <w:sz w:val="24"/>
          <w:szCs w:val="24"/>
          <w:lang w:bidi="he-IL"/>
        </w:rPr>
        <w:t>Nous allons classer la dot par zone :</w:t>
      </w:r>
    </w:p>
    <w:tbl>
      <w:tblPr>
        <w:tblW w:w="0" w:type="auto"/>
        <w:tblCellSpacing w:w="15" w:type="dxa"/>
        <w:tblLayout w:type="fixed"/>
        <w:tblCellMar>
          <w:left w:w="0" w:type="dxa"/>
          <w:right w:w="0" w:type="dxa"/>
        </w:tblCellMar>
        <w:tblLook w:val="04A0" w:firstRow="1" w:lastRow="0" w:firstColumn="1" w:lastColumn="0" w:noHBand="0" w:noVBand="1"/>
      </w:tblPr>
      <w:tblGrid>
        <w:gridCol w:w="1268"/>
        <w:gridCol w:w="1356"/>
        <w:gridCol w:w="1125"/>
        <w:gridCol w:w="1076"/>
        <w:gridCol w:w="1806"/>
        <w:gridCol w:w="1659"/>
      </w:tblGrid>
      <w:tr w:rsidR="002E6EDF" w:rsidRPr="002E6EDF" w14:paraId="0B8182C9" w14:textId="77777777" w:rsidTr="002E6EDF">
        <w:trPr>
          <w:tblHeade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4480D"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b/>
                <w:bCs/>
                <w:sz w:val="24"/>
                <w:szCs w:val="24"/>
                <w:lang w:val="fr-GA" w:bidi="he-IL"/>
              </w:rPr>
              <w:t>Région / Zone</w:t>
            </w:r>
          </w:p>
        </w:tc>
        <w:tc>
          <w:tcPr>
            <w:tcW w:w="13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D184D"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b/>
                <w:bCs/>
                <w:sz w:val="24"/>
                <w:szCs w:val="24"/>
                <w:lang w:val="fr-GA" w:bidi="he-IL"/>
              </w:rPr>
              <w:t>Nom local courant</w:t>
            </w:r>
          </w:p>
        </w:tc>
        <w:tc>
          <w:tcPr>
            <w:tcW w:w="10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A2C4B"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b/>
                <w:bCs/>
                <w:sz w:val="24"/>
                <w:szCs w:val="24"/>
                <w:lang w:val="fr-GA" w:bidi="he-IL"/>
              </w:rPr>
              <w:t>Qui paie ?</w:t>
            </w:r>
          </w:p>
        </w:tc>
        <w:tc>
          <w:tcPr>
            <w:tcW w:w="10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822FDC"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b/>
                <w:bCs/>
                <w:sz w:val="24"/>
                <w:szCs w:val="24"/>
                <w:lang w:val="fr-GA" w:bidi="he-IL"/>
              </w:rPr>
              <w:t>Qui reçoit ?</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2D315"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b/>
                <w:bCs/>
                <w:sz w:val="24"/>
                <w:szCs w:val="24"/>
                <w:lang w:val="fr-GA" w:bidi="he-IL"/>
              </w:rPr>
              <w:t>Nature et Signification</w:t>
            </w:r>
          </w:p>
        </w:tc>
        <w:tc>
          <w:tcPr>
            <w:tcW w:w="16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87D09"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b/>
                <w:bCs/>
                <w:sz w:val="24"/>
                <w:szCs w:val="24"/>
                <w:lang w:val="fr-GA" w:bidi="he-IL"/>
              </w:rPr>
              <w:t>Source principale</w:t>
            </w:r>
          </w:p>
        </w:tc>
      </w:tr>
      <w:tr w:rsidR="002E6EDF" w:rsidRPr="002E6EDF" w14:paraId="2023380A" w14:textId="77777777" w:rsidTr="002E6EDF">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31B8F"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b/>
                <w:bCs/>
                <w:sz w:val="24"/>
                <w:szCs w:val="24"/>
                <w:lang w:val="fr-GA" w:bidi="he-IL"/>
              </w:rPr>
              <w:t>Afrique de l'Ouest &amp; Centrale</w:t>
            </w:r>
          </w:p>
        </w:tc>
        <w:tc>
          <w:tcPr>
            <w:tcW w:w="13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C4FBD0"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sz w:val="24"/>
                <w:szCs w:val="24"/>
                <w:lang w:val="fr-GA" w:bidi="he-IL"/>
              </w:rPr>
              <w:t>La Dot / "Prix de la mariée"</w:t>
            </w:r>
          </w:p>
        </w:tc>
        <w:tc>
          <w:tcPr>
            <w:tcW w:w="10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D439D"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b/>
                <w:bCs/>
                <w:sz w:val="24"/>
                <w:szCs w:val="24"/>
                <w:lang w:val="fr-GA" w:bidi="he-IL"/>
              </w:rPr>
              <w:t>Le marié</w:t>
            </w:r>
            <w:r w:rsidRPr="002E6EDF">
              <w:rPr>
                <w:rFonts w:asciiTheme="majorBidi" w:hAnsiTheme="majorBidi" w:cstheme="majorBidi"/>
                <w:sz w:val="24"/>
                <w:szCs w:val="24"/>
                <w:lang w:val="fr-GA" w:bidi="he-IL"/>
              </w:rPr>
              <w:t xml:space="preserve"> (et sa famille)</w:t>
            </w:r>
          </w:p>
        </w:tc>
        <w:tc>
          <w:tcPr>
            <w:tcW w:w="10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7C1EB"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sz w:val="24"/>
                <w:szCs w:val="24"/>
                <w:lang w:val="fr-GA" w:bidi="he-IL"/>
              </w:rPr>
              <w:t>La famille de la mariée</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70CCB"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sz w:val="24"/>
                <w:szCs w:val="24"/>
                <w:lang w:val="fr-GA" w:bidi="he-IL"/>
              </w:rPr>
              <w:t>Biens, bétail ou argent. Scelle l'alliance entre deux lignages.</w:t>
            </w:r>
          </w:p>
        </w:tc>
        <w:tc>
          <w:tcPr>
            <w:tcW w:w="16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298F8"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i/>
                <w:iCs/>
                <w:sz w:val="24"/>
                <w:szCs w:val="24"/>
                <w:lang w:val="fr-GA" w:bidi="he-IL"/>
              </w:rPr>
              <w:t>Codes de la Famille (</w:t>
            </w:r>
            <w:proofErr w:type="gramStart"/>
            <w:r w:rsidRPr="002E6EDF">
              <w:rPr>
                <w:rFonts w:asciiTheme="majorBidi" w:hAnsiTheme="majorBidi" w:cstheme="majorBidi"/>
                <w:i/>
                <w:iCs/>
                <w:sz w:val="24"/>
                <w:szCs w:val="24"/>
                <w:lang w:val="fr-GA" w:bidi="he-IL"/>
              </w:rPr>
              <w:t>ex:</w:t>
            </w:r>
            <w:proofErr w:type="gramEnd"/>
            <w:r w:rsidRPr="002E6EDF">
              <w:rPr>
                <w:rFonts w:asciiTheme="majorBidi" w:hAnsiTheme="majorBidi" w:cstheme="majorBidi"/>
                <w:i/>
                <w:iCs/>
                <w:sz w:val="24"/>
                <w:szCs w:val="24"/>
                <w:lang w:val="fr-GA" w:bidi="he-IL"/>
              </w:rPr>
              <w:t xml:space="preserve"> Bénin, Cameroun)</w:t>
            </w:r>
          </w:p>
        </w:tc>
      </w:tr>
      <w:tr w:rsidR="002E6EDF" w:rsidRPr="002E6EDF" w14:paraId="2CB4BB0B" w14:textId="77777777" w:rsidTr="002E6EDF">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9983A"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b/>
                <w:bCs/>
                <w:sz w:val="24"/>
                <w:szCs w:val="24"/>
                <w:lang w:val="fr-GA" w:bidi="he-IL"/>
              </w:rPr>
              <w:t>Afrique Australe</w:t>
            </w:r>
          </w:p>
        </w:tc>
        <w:tc>
          <w:tcPr>
            <w:tcW w:w="13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18C37"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i/>
                <w:iCs/>
                <w:sz w:val="24"/>
                <w:szCs w:val="24"/>
                <w:lang w:val="fr-GA" w:bidi="he-IL"/>
              </w:rPr>
              <w:t>Lobola</w:t>
            </w:r>
            <w:r w:rsidRPr="002E6EDF">
              <w:rPr>
                <w:rFonts w:asciiTheme="majorBidi" w:hAnsiTheme="majorBidi" w:cstheme="majorBidi"/>
                <w:sz w:val="24"/>
                <w:szCs w:val="24"/>
                <w:lang w:val="fr-GA" w:bidi="he-IL"/>
              </w:rPr>
              <w:t xml:space="preserve"> / </w:t>
            </w:r>
            <w:r w:rsidRPr="002E6EDF">
              <w:rPr>
                <w:rFonts w:asciiTheme="majorBidi" w:hAnsiTheme="majorBidi" w:cstheme="majorBidi"/>
                <w:i/>
                <w:iCs/>
                <w:sz w:val="24"/>
                <w:szCs w:val="24"/>
                <w:lang w:val="fr-GA" w:bidi="he-IL"/>
              </w:rPr>
              <w:t>Roora</w:t>
            </w:r>
          </w:p>
        </w:tc>
        <w:tc>
          <w:tcPr>
            <w:tcW w:w="10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CD4B9"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b/>
                <w:bCs/>
                <w:sz w:val="24"/>
                <w:szCs w:val="24"/>
                <w:lang w:val="fr-GA" w:bidi="he-IL"/>
              </w:rPr>
              <w:t>Le marié</w:t>
            </w:r>
          </w:p>
        </w:tc>
        <w:tc>
          <w:tcPr>
            <w:tcW w:w="10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9BDA3"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sz w:val="24"/>
                <w:szCs w:val="24"/>
                <w:lang w:val="fr-GA" w:bidi="he-IL"/>
              </w:rPr>
              <w:t>La famille de la mariée</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1CD694"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sz w:val="24"/>
                <w:szCs w:val="24"/>
                <w:lang w:val="fr-GA" w:bidi="he-IL"/>
              </w:rPr>
              <w:t>Historiquement en têtes de bétail, aujourd'hui monétisé. Symbole de gratitude.</w:t>
            </w:r>
          </w:p>
        </w:tc>
        <w:tc>
          <w:tcPr>
            <w:tcW w:w="16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0C6BB"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i/>
                <w:iCs/>
                <w:sz w:val="24"/>
                <w:szCs w:val="24"/>
                <w:lang w:val="fr-GA" w:bidi="he-IL"/>
              </w:rPr>
              <w:t>Anthropology Southern Africa / Britannica</w:t>
            </w:r>
          </w:p>
        </w:tc>
      </w:tr>
      <w:tr w:rsidR="002E6EDF" w:rsidRPr="002E6EDF" w14:paraId="1BF649F3" w14:textId="77777777" w:rsidTr="002E6EDF">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856EF"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b/>
                <w:bCs/>
                <w:sz w:val="24"/>
                <w:szCs w:val="24"/>
                <w:lang w:val="fr-GA" w:bidi="he-IL"/>
              </w:rPr>
              <w:lastRenderedPageBreak/>
              <w:t>Asie du Sud</w:t>
            </w:r>
            <w:r w:rsidRPr="002E6EDF">
              <w:rPr>
                <w:rFonts w:asciiTheme="majorBidi" w:hAnsiTheme="majorBidi" w:cstheme="majorBidi"/>
                <w:sz w:val="24"/>
                <w:szCs w:val="24"/>
                <w:lang w:val="fr-GA" w:bidi="he-IL"/>
              </w:rPr>
              <w:t xml:space="preserve"> (Inde, Pakistan, etc.)</w:t>
            </w:r>
          </w:p>
        </w:tc>
        <w:tc>
          <w:tcPr>
            <w:tcW w:w="13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BE2AC"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i/>
                <w:iCs/>
                <w:sz w:val="24"/>
                <w:szCs w:val="24"/>
                <w:lang w:val="fr-GA" w:bidi="he-IL"/>
              </w:rPr>
              <w:t>Dahez</w:t>
            </w:r>
            <w:r w:rsidRPr="002E6EDF">
              <w:rPr>
                <w:rFonts w:asciiTheme="majorBidi" w:hAnsiTheme="majorBidi" w:cstheme="majorBidi"/>
                <w:sz w:val="24"/>
                <w:szCs w:val="24"/>
                <w:lang w:val="fr-GA" w:bidi="he-IL"/>
              </w:rPr>
              <w:t xml:space="preserve"> / </w:t>
            </w:r>
            <w:r w:rsidRPr="002E6EDF">
              <w:rPr>
                <w:rFonts w:asciiTheme="majorBidi" w:hAnsiTheme="majorBidi" w:cstheme="majorBidi"/>
                <w:i/>
                <w:iCs/>
                <w:sz w:val="24"/>
                <w:szCs w:val="24"/>
                <w:lang w:val="fr-GA" w:bidi="he-IL"/>
              </w:rPr>
              <w:t>Jahez</w:t>
            </w:r>
          </w:p>
        </w:tc>
        <w:tc>
          <w:tcPr>
            <w:tcW w:w="10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39DC7"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b/>
                <w:bCs/>
                <w:sz w:val="24"/>
                <w:szCs w:val="24"/>
                <w:lang w:val="fr-GA" w:bidi="he-IL"/>
              </w:rPr>
              <w:t>La famille de la mariée</w:t>
            </w:r>
          </w:p>
        </w:tc>
        <w:tc>
          <w:tcPr>
            <w:tcW w:w="10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8A51A"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sz w:val="24"/>
                <w:szCs w:val="24"/>
                <w:lang w:val="fr-GA" w:bidi="he-IL"/>
              </w:rPr>
              <w:t>Le marié et sa famille</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286B2"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sz w:val="24"/>
                <w:szCs w:val="24"/>
                <w:lang w:val="fr-GA" w:bidi="he-IL"/>
              </w:rPr>
              <w:t>Argent, bijoux, mobilier. Souvent perçu comme un héritage anticipé (bien qu'illégal en Inde).</w:t>
            </w:r>
          </w:p>
        </w:tc>
        <w:tc>
          <w:tcPr>
            <w:tcW w:w="16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659F7"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i/>
                <w:iCs/>
                <w:sz w:val="24"/>
                <w:szCs w:val="24"/>
                <w:lang w:val="fr-GA" w:bidi="he-IL"/>
              </w:rPr>
              <w:t>Dowry Prohibition Act (1961) / Amnesty</w:t>
            </w:r>
          </w:p>
        </w:tc>
      </w:tr>
      <w:tr w:rsidR="00C12909" w:rsidRPr="002E6EDF" w14:paraId="3FECE18C" w14:textId="77777777" w:rsidTr="002E6EDF">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7FB46F" w14:textId="77777777" w:rsidR="00C12909" w:rsidRPr="002E6EDF" w:rsidRDefault="00C12909" w:rsidP="00C12909">
            <w:pPr>
              <w:tabs>
                <w:tab w:val="center" w:pos="4153"/>
              </w:tabs>
              <w:rPr>
                <w:rFonts w:asciiTheme="majorBidi" w:hAnsiTheme="majorBidi" w:cstheme="majorBidi"/>
                <w:sz w:val="24"/>
                <w:szCs w:val="24"/>
                <w:lang w:val="fr-GA" w:bidi="he-IL"/>
              </w:rPr>
            </w:pPr>
            <w:r w:rsidRPr="002E6EDF">
              <w:rPr>
                <w:rFonts w:asciiTheme="majorBidi" w:hAnsiTheme="majorBidi" w:cstheme="majorBidi"/>
                <w:b/>
                <w:bCs/>
                <w:sz w:val="24"/>
                <w:szCs w:val="24"/>
                <w:lang w:val="fr-GA" w:bidi="he-IL"/>
              </w:rPr>
              <w:t>Monde Arabe &amp; Musulman</w:t>
            </w:r>
          </w:p>
        </w:tc>
        <w:tc>
          <w:tcPr>
            <w:tcW w:w="13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9F945" w14:textId="77777777" w:rsidR="00C12909" w:rsidRPr="002E6EDF" w:rsidRDefault="00C12909" w:rsidP="00C12909">
            <w:pPr>
              <w:tabs>
                <w:tab w:val="center" w:pos="4153"/>
              </w:tabs>
              <w:rPr>
                <w:rFonts w:asciiTheme="majorBidi" w:hAnsiTheme="majorBidi" w:cstheme="majorBidi"/>
                <w:sz w:val="24"/>
                <w:szCs w:val="24"/>
                <w:lang w:val="fr-GA" w:bidi="he-IL"/>
              </w:rPr>
            </w:pPr>
            <w:r w:rsidRPr="002E6EDF">
              <w:rPr>
                <w:rFonts w:asciiTheme="majorBidi" w:hAnsiTheme="majorBidi" w:cstheme="majorBidi"/>
                <w:i/>
                <w:iCs/>
                <w:sz w:val="24"/>
                <w:szCs w:val="24"/>
                <w:lang w:val="fr-GA" w:bidi="he-IL"/>
              </w:rPr>
              <w:t>Mahr</w:t>
            </w:r>
            <w:r w:rsidRPr="002E6EDF">
              <w:rPr>
                <w:rFonts w:asciiTheme="majorBidi" w:hAnsiTheme="majorBidi" w:cstheme="majorBidi"/>
                <w:sz w:val="24"/>
                <w:szCs w:val="24"/>
                <w:lang w:val="fr-GA" w:bidi="he-IL"/>
              </w:rPr>
              <w:t xml:space="preserve"> / </w:t>
            </w:r>
            <w:r w:rsidRPr="002E6EDF">
              <w:rPr>
                <w:rFonts w:asciiTheme="majorBidi" w:hAnsiTheme="majorBidi" w:cstheme="majorBidi"/>
                <w:i/>
                <w:iCs/>
                <w:sz w:val="24"/>
                <w:szCs w:val="24"/>
                <w:lang w:val="fr-GA" w:bidi="he-IL"/>
              </w:rPr>
              <w:t>Sadaq</w:t>
            </w:r>
          </w:p>
        </w:tc>
        <w:tc>
          <w:tcPr>
            <w:tcW w:w="10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C719B" w14:textId="77777777" w:rsidR="00C12909" w:rsidRPr="002E6EDF" w:rsidRDefault="00C12909" w:rsidP="00C12909">
            <w:pPr>
              <w:tabs>
                <w:tab w:val="center" w:pos="4153"/>
              </w:tabs>
              <w:rPr>
                <w:rFonts w:asciiTheme="majorBidi" w:hAnsiTheme="majorBidi" w:cstheme="majorBidi"/>
                <w:sz w:val="24"/>
                <w:szCs w:val="24"/>
                <w:lang w:val="fr-GA" w:bidi="he-IL"/>
              </w:rPr>
            </w:pPr>
            <w:r w:rsidRPr="002E6EDF">
              <w:rPr>
                <w:rFonts w:asciiTheme="majorBidi" w:hAnsiTheme="majorBidi" w:cstheme="majorBidi"/>
                <w:b/>
                <w:bCs/>
                <w:sz w:val="24"/>
                <w:szCs w:val="24"/>
                <w:lang w:val="fr-GA" w:bidi="he-IL"/>
              </w:rPr>
              <w:t>Le marié</w:t>
            </w:r>
          </w:p>
        </w:tc>
        <w:tc>
          <w:tcPr>
            <w:tcW w:w="10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F2138" w14:textId="77777777" w:rsidR="00C12909" w:rsidRPr="002E6EDF" w:rsidRDefault="00C12909" w:rsidP="00C12909">
            <w:pPr>
              <w:tabs>
                <w:tab w:val="center" w:pos="4153"/>
              </w:tabs>
              <w:rPr>
                <w:rFonts w:asciiTheme="majorBidi" w:hAnsiTheme="majorBidi" w:cstheme="majorBidi"/>
                <w:sz w:val="24"/>
                <w:szCs w:val="24"/>
                <w:lang w:val="fr-GA" w:bidi="he-IL"/>
              </w:rPr>
            </w:pPr>
            <w:r w:rsidRPr="002E6EDF">
              <w:rPr>
                <w:rFonts w:asciiTheme="majorBidi" w:hAnsiTheme="majorBidi" w:cstheme="majorBidi"/>
                <w:b/>
                <w:bCs/>
                <w:sz w:val="24"/>
                <w:szCs w:val="24"/>
                <w:lang w:val="fr-GA" w:bidi="he-IL"/>
              </w:rPr>
              <w:t>La mariée</w:t>
            </w:r>
            <w:r w:rsidRPr="002E6EDF">
              <w:rPr>
                <w:rFonts w:asciiTheme="majorBidi" w:hAnsiTheme="majorBidi" w:cstheme="majorBidi"/>
                <w:sz w:val="24"/>
                <w:szCs w:val="24"/>
                <w:lang w:val="fr-GA" w:bidi="he-IL"/>
              </w:rPr>
              <w:t xml:space="preserve"> elle-même</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A6059" w14:textId="77777777" w:rsidR="00C12909" w:rsidRPr="002E6EDF" w:rsidRDefault="00C12909" w:rsidP="00C12909">
            <w:pPr>
              <w:tabs>
                <w:tab w:val="center" w:pos="4153"/>
              </w:tabs>
              <w:rPr>
                <w:rFonts w:asciiTheme="majorBidi" w:hAnsiTheme="majorBidi" w:cstheme="majorBidi"/>
                <w:sz w:val="24"/>
                <w:szCs w:val="24"/>
                <w:lang w:val="fr-GA" w:bidi="he-IL"/>
              </w:rPr>
            </w:pPr>
            <w:r w:rsidRPr="002E6EDF">
              <w:rPr>
                <w:rFonts w:asciiTheme="majorBidi" w:hAnsiTheme="majorBidi" w:cstheme="majorBidi"/>
                <w:sz w:val="24"/>
                <w:szCs w:val="24"/>
                <w:lang w:val="fr-GA" w:bidi="he-IL"/>
              </w:rPr>
              <w:t>Don obligatoire qui reste la propriété exclusive de la femme (protection financière).</w:t>
            </w:r>
          </w:p>
        </w:tc>
        <w:tc>
          <w:tcPr>
            <w:tcW w:w="16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F0B99" w14:textId="68839382" w:rsidR="00C12909" w:rsidRPr="002E6EDF" w:rsidRDefault="00C12909" w:rsidP="00C12909">
            <w:pPr>
              <w:tabs>
                <w:tab w:val="center" w:pos="4153"/>
              </w:tabs>
              <w:rPr>
                <w:rFonts w:asciiTheme="majorBidi" w:hAnsiTheme="majorBidi" w:cstheme="majorBidi"/>
                <w:sz w:val="24"/>
                <w:szCs w:val="24"/>
                <w:lang w:val="fr-GA" w:bidi="he-IL"/>
              </w:rPr>
            </w:pPr>
            <w:r w:rsidRPr="002E6EDF">
              <w:rPr>
                <w:rFonts w:asciiTheme="majorBidi" w:hAnsiTheme="majorBidi" w:cstheme="majorBidi"/>
                <w:i/>
                <w:iCs/>
                <w:sz w:val="24"/>
                <w:szCs w:val="24"/>
                <w:lang w:val="fr-GA" w:bidi="he-IL"/>
              </w:rPr>
              <w:t>Droit Islamique / Codes du statut personnel</w:t>
            </w:r>
          </w:p>
        </w:tc>
      </w:tr>
      <w:tr w:rsidR="00C12909" w:rsidRPr="005F3D2B" w14:paraId="59AF7600" w14:textId="77777777" w:rsidTr="002E6EDF">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58016" w14:textId="77777777" w:rsidR="00C12909" w:rsidRPr="002E6EDF" w:rsidRDefault="00C12909" w:rsidP="00C12909">
            <w:pPr>
              <w:tabs>
                <w:tab w:val="center" w:pos="4153"/>
              </w:tabs>
              <w:rPr>
                <w:rFonts w:asciiTheme="majorBidi" w:hAnsiTheme="majorBidi" w:cstheme="majorBidi"/>
                <w:sz w:val="24"/>
                <w:szCs w:val="24"/>
                <w:lang w:val="fr-GA" w:bidi="he-IL"/>
              </w:rPr>
            </w:pPr>
            <w:r w:rsidRPr="002E6EDF">
              <w:rPr>
                <w:rFonts w:asciiTheme="majorBidi" w:hAnsiTheme="majorBidi" w:cstheme="majorBidi"/>
                <w:b/>
                <w:bCs/>
                <w:sz w:val="24"/>
                <w:szCs w:val="24"/>
                <w:lang w:val="fr-GA" w:bidi="he-IL"/>
              </w:rPr>
              <w:t>Chine</w:t>
            </w:r>
          </w:p>
        </w:tc>
        <w:tc>
          <w:tcPr>
            <w:tcW w:w="13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FD017" w14:textId="4ED0E8A3" w:rsidR="00C12909" w:rsidRPr="002E6EDF" w:rsidRDefault="00C12909" w:rsidP="00C12909">
            <w:pPr>
              <w:tabs>
                <w:tab w:val="center" w:pos="4153"/>
              </w:tabs>
              <w:rPr>
                <w:rFonts w:asciiTheme="majorBidi" w:hAnsiTheme="majorBidi" w:cstheme="majorBidi"/>
                <w:sz w:val="24"/>
                <w:szCs w:val="24"/>
                <w:lang w:val="fr-GA" w:bidi="he-IL"/>
              </w:rPr>
            </w:pPr>
            <w:r w:rsidRPr="002E6EDF">
              <w:rPr>
                <w:rFonts w:asciiTheme="majorBidi" w:hAnsiTheme="majorBidi" w:cstheme="majorBidi"/>
                <w:i/>
                <w:iCs/>
                <w:sz w:val="24"/>
                <w:szCs w:val="24"/>
                <w:lang w:val="fr-GA" w:bidi="he-IL"/>
              </w:rPr>
              <w:t>Cai Li</w:t>
            </w:r>
          </w:p>
        </w:tc>
        <w:tc>
          <w:tcPr>
            <w:tcW w:w="10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EE52F" w14:textId="77777777" w:rsidR="00C12909" w:rsidRPr="002E6EDF" w:rsidRDefault="00C12909" w:rsidP="00C12909">
            <w:pPr>
              <w:tabs>
                <w:tab w:val="center" w:pos="4153"/>
              </w:tabs>
              <w:rPr>
                <w:rFonts w:asciiTheme="majorBidi" w:hAnsiTheme="majorBidi" w:cstheme="majorBidi"/>
                <w:sz w:val="24"/>
                <w:szCs w:val="24"/>
                <w:lang w:val="fr-GA" w:bidi="he-IL"/>
              </w:rPr>
            </w:pPr>
            <w:r w:rsidRPr="002E6EDF">
              <w:rPr>
                <w:rFonts w:asciiTheme="majorBidi" w:hAnsiTheme="majorBidi" w:cstheme="majorBidi"/>
                <w:b/>
                <w:bCs/>
                <w:sz w:val="24"/>
                <w:szCs w:val="24"/>
                <w:lang w:val="fr-GA" w:bidi="he-IL"/>
              </w:rPr>
              <w:t>Le marié</w:t>
            </w:r>
          </w:p>
        </w:tc>
        <w:tc>
          <w:tcPr>
            <w:tcW w:w="10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B2C65" w14:textId="77777777" w:rsidR="00C12909" w:rsidRPr="002E6EDF" w:rsidRDefault="00C12909" w:rsidP="00C12909">
            <w:pPr>
              <w:tabs>
                <w:tab w:val="center" w:pos="4153"/>
              </w:tabs>
              <w:rPr>
                <w:rFonts w:asciiTheme="majorBidi" w:hAnsiTheme="majorBidi" w:cstheme="majorBidi"/>
                <w:sz w:val="24"/>
                <w:szCs w:val="24"/>
                <w:lang w:val="fr-GA" w:bidi="he-IL"/>
              </w:rPr>
            </w:pPr>
            <w:r w:rsidRPr="002E6EDF">
              <w:rPr>
                <w:rFonts w:asciiTheme="majorBidi" w:hAnsiTheme="majorBidi" w:cstheme="majorBidi"/>
                <w:sz w:val="24"/>
                <w:szCs w:val="24"/>
                <w:lang w:val="fr-GA" w:bidi="he-IL"/>
              </w:rPr>
              <w:t>La famille de la mariée</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2DCE3" w14:textId="77777777" w:rsidR="00C12909" w:rsidRPr="002E6EDF" w:rsidRDefault="00C12909" w:rsidP="00C12909">
            <w:pPr>
              <w:tabs>
                <w:tab w:val="center" w:pos="4153"/>
              </w:tabs>
              <w:rPr>
                <w:rFonts w:asciiTheme="majorBidi" w:hAnsiTheme="majorBidi" w:cstheme="majorBidi"/>
                <w:sz w:val="24"/>
                <w:szCs w:val="24"/>
                <w:lang w:val="fr-GA" w:bidi="he-IL"/>
              </w:rPr>
            </w:pPr>
            <w:r w:rsidRPr="002E6EDF">
              <w:rPr>
                <w:rFonts w:asciiTheme="majorBidi" w:hAnsiTheme="majorBidi" w:cstheme="majorBidi"/>
                <w:sz w:val="24"/>
                <w:szCs w:val="24"/>
                <w:lang w:val="fr-GA" w:bidi="he-IL"/>
              </w:rPr>
              <w:t>Argent et cadeaux pour compenser la "perte" d'une force de travail pour les parents.</w:t>
            </w:r>
          </w:p>
        </w:tc>
        <w:tc>
          <w:tcPr>
            <w:tcW w:w="16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09ACC" w14:textId="77777777" w:rsidR="00C12909" w:rsidRPr="002E6EDF" w:rsidRDefault="00C12909" w:rsidP="00C12909">
            <w:pPr>
              <w:tabs>
                <w:tab w:val="center" w:pos="4153"/>
              </w:tabs>
              <w:rPr>
                <w:rFonts w:asciiTheme="majorBidi" w:hAnsiTheme="majorBidi" w:cstheme="majorBidi"/>
                <w:sz w:val="24"/>
                <w:szCs w:val="24"/>
                <w:lang w:val="fr-GA" w:bidi="he-IL"/>
              </w:rPr>
            </w:pPr>
            <w:r w:rsidRPr="002E6EDF">
              <w:rPr>
                <w:rFonts w:asciiTheme="majorBidi" w:hAnsiTheme="majorBidi" w:cstheme="majorBidi"/>
                <w:i/>
                <w:iCs/>
                <w:sz w:val="24"/>
                <w:szCs w:val="24"/>
                <w:lang w:val="fr-GA" w:bidi="he-IL"/>
              </w:rPr>
              <w:t>Human Rights Watch / China Civil Code</w:t>
            </w:r>
          </w:p>
        </w:tc>
      </w:tr>
      <w:tr w:rsidR="002E6EDF" w:rsidRPr="005F3D2B" w14:paraId="5678B3A8" w14:textId="77777777" w:rsidTr="002E6EDF">
        <w:trPr>
          <w:tblCellSpacing w:w="15" w:type="dxa"/>
        </w:trPr>
        <w:tc>
          <w:tcPr>
            <w:tcW w:w="122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EBB70"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b/>
                <w:bCs/>
                <w:sz w:val="24"/>
                <w:szCs w:val="24"/>
                <w:lang w:val="fr-GA" w:bidi="he-IL"/>
              </w:rPr>
              <w:t>Thaïlande</w:t>
            </w:r>
          </w:p>
        </w:tc>
        <w:tc>
          <w:tcPr>
            <w:tcW w:w="132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97E92"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i/>
                <w:iCs/>
                <w:sz w:val="24"/>
                <w:szCs w:val="24"/>
                <w:lang w:val="fr-GA" w:bidi="he-IL"/>
              </w:rPr>
              <w:t>Sin Sod</w:t>
            </w:r>
          </w:p>
        </w:tc>
        <w:tc>
          <w:tcPr>
            <w:tcW w:w="109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97A70"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b/>
                <w:bCs/>
                <w:sz w:val="24"/>
                <w:szCs w:val="24"/>
                <w:lang w:val="fr-GA" w:bidi="he-IL"/>
              </w:rPr>
              <w:t>Le marié</w:t>
            </w:r>
          </w:p>
        </w:tc>
        <w:tc>
          <w:tcPr>
            <w:tcW w:w="104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AD488"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sz w:val="24"/>
                <w:szCs w:val="24"/>
                <w:lang w:val="fr-GA" w:bidi="he-IL"/>
              </w:rPr>
              <w:t>La famille de la mariée</w:t>
            </w:r>
          </w:p>
        </w:tc>
        <w:tc>
          <w:tcPr>
            <w:tcW w:w="177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847F1"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sz w:val="24"/>
                <w:szCs w:val="24"/>
                <w:lang w:val="fr-GA" w:bidi="he-IL"/>
              </w:rPr>
              <w:t>Preuve de la capacité financière du marié à entretenir sa femme.</w:t>
            </w:r>
          </w:p>
        </w:tc>
        <w:tc>
          <w:tcPr>
            <w:tcW w:w="161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C968F" w14:textId="77777777" w:rsidR="002E6EDF" w:rsidRPr="002E6EDF" w:rsidRDefault="002E6EDF" w:rsidP="002E6EDF">
            <w:pPr>
              <w:tabs>
                <w:tab w:val="center" w:pos="4153"/>
              </w:tabs>
              <w:rPr>
                <w:rFonts w:asciiTheme="majorBidi" w:hAnsiTheme="majorBidi" w:cstheme="majorBidi"/>
                <w:sz w:val="24"/>
                <w:szCs w:val="24"/>
                <w:lang w:val="fr-GA" w:bidi="he-IL"/>
              </w:rPr>
            </w:pPr>
            <w:r w:rsidRPr="002E6EDF">
              <w:rPr>
                <w:rFonts w:asciiTheme="majorBidi" w:hAnsiTheme="majorBidi" w:cstheme="majorBidi"/>
                <w:i/>
                <w:iCs/>
                <w:sz w:val="24"/>
                <w:szCs w:val="24"/>
                <w:lang w:val="fr-GA" w:bidi="he-IL"/>
              </w:rPr>
              <w:t>Coutumes locales / Tourism Authority of Thailand</w:t>
            </w:r>
          </w:p>
        </w:tc>
      </w:tr>
    </w:tbl>
    <w:p w14:paraId="79A09B93" w14:textId="77777777" w:rsidR="002E6EDF" w:rsidRPr="002E6EDF" w:rsidRDefault="002E6EDF" w:rsidP="002E6EDF">
      <w:pPr>
        <w:tabs>
          <w:tab w:val="center" w:pos="4153"/>
        </w:tabs>
        <w:rPr>
          <w:rFonts w:asciiTheme="majorBidi" w:hAnsiTheme="majorBidi" w:cstheme="majorBidi"/>
          <w:sz w:val="24"/>
          <w:szCs w:val="24"/>
          <w:lang w:val="fr-GA" w:bidi="he-IL"/>
        </w:rPr>
      </w:pPr>
    </w:p>
    <w:p w14:paraId="1D22A644" w14:textId="77777777" w:rsidR="00B271CB" w:rsidRPr="00C12909" w:rsidRDefault="00B271CB" w:rsidP="00B271CB">
      <w:pPr>
        <w:rPr>
          <w:rFonts w:asciiTheme="majorBidi" w:hAnsiTheme="majorBidi" w:cstheme="majorBidi"/>
          <w:b/>
          <w:bCs/>
          <w:sz w:val="24"/>
          <w:szCs w:val="24"/>
          <w:lang w:val="en-GB" w:bidi="he-IL"/>
        </w:rPr>
      </w:pPr>
    </w:p>
    <w:p w14:paraId="16B5914A" w14:textId="14A846E0" w:rsidR="00046C29" w:rsidRPr="00F354F1" w:rsidRDefault="005A06A5" w:rsidP="005F3D2B">
      <w:pPr>
        <w:pStyle w:val="Titre2"/>
        <w:numPr>
          <w:ilvl w:val="0"/>
          <w:numId w:val="6"/>
        </w:numPr>
        <w:rPr>
          <w:lang w:bidi="he-IL"/>
        </w:rPr>
      </w:pPr>
      <w:bookmarkStart w:id="5" w:name="_Toc234244560"/>
      <w:r w:rsidRPr="00F354F1">
        <w:rPr>
          <w:lang w:bidi="he-IL"/>
        </w:rPr>
        <w:lastRenderedPageBreak/>
        <w:t xml:space="preserve">La dot est-elle toujours d’actualité </w:t>
      </w:r>
      <w:r w:rsidR="00127B3A" w:rsidRPr="00F354F1">
        <w:rPr>
          <w:lang w:bidi="he-IL"/>
        </w:rPr>
        <w:t xml:space="preserve">dans la foi chrétienne </w:t>
      </w:r>
      <w:r w:rsidRPr="00F354F1">
        <w:rPr>
          <w:lang w:bidi="he-IL"/>
        </w:rPr>
        <w:t>?</w:t>
      </w:r>
      <w:bookmarkEnd w:id="5"/>
    </w:p>
    <w:p w14:paraId="15368C53" w14:textId="77777777" w:rsidR="009D0D57" w:rsidRDefault="00534FE8" w:rsidP="00120590">
      <w:pPr>
        <w:tabs>
          <w:tab w:val="left" w:pos="3469"/>
        </w:tabs>
        <w:rPr>
          <w:rFonts w:asciiTheme="majorBidi" w:hAnsiTheme="majorBidi" w:cstheme="majorBidi"/>
          <w:sz w:val="24"/>
          <w:szCs w:val="24"/>
          <w:lang w:bidi="he-IL"/>
        </w:rPr>
      </w:pPr>
      <w:r w:rsidRPr="00F93495">
        <w:rPr>
          <w:rFonts w:asciiTheme="majorBidi" w:hAnsiTheme="majorBidi" w:cstheme="majorBidi"/>
          <w:sz w:val="24"/>
          <w:szCs w:val="24"/>
          <w:lang w:bidi="he-IL"/>
        </w:rPr>
        <w:t xml:space="preserve">Bien sûr que non. Cette pratique est externe à la </w:t>
      </w:r>
      <w:r w:rsidR="00692037" w:rsidRPr="00F93495">
        <w:rPr>
          <w:rFonts w:asciiTheme="majorBidi" w:hAnsiTheme="majorBidi" w:cstheme="majorBidi"/>
          <w:sz w:val="24"/>
          <w:szCs w:val="24"/>
          <w:lang w:bidi="he-IL"/>
        </w:rPr>
        <w:t>doctrine de Yehowshuw‘a ha-Mashiya</w:t>
      </w:r>
      <w:r w:rsidR="00692037" w:rsidRPr="00F93495">
        <w:rPr>
          <w:rFonts w:asciiTheme="majorBidi" w:hAnsiTheme="majorBidi" w:cstheme="majorBidi"/>
          <w:sz w:val="24"/>
          <w:szCs w:val="24"/>
          <w:u w:val="single"/>
          <w:lang w:bidi="he-IL"/>
        </w:rPr>
        <w:t>h</w:t>
      </w:r>
      <w:r w:rsidR="00AF2C64" w:rsidRPr="00F93495">
        <w:rPr>
          <w:rFonts w:asciiTheme="majorBidi" w:hAnsiTheme="majorBidi" w:cstheme="majorBidi"/>
          <w:sz w:val="24"/>
          <w:szCs w:val="24"/>
          <w:lang w:bidi="he-IL"/>
        </w:rPr>
        <w:t xml:space="preserve"> (Jésus-Christ)</w:t>
      </w:r>
      <w:r w:rsidRPr="00F93495">
        <w:rPr>
          <w:rFonts w:asciiTheme="majorBidi" w:hAnsiTheme="majorBidi" w:cstheme="majorBidi"/>
          <w:sz w:val="24"/>
          <w:szCs w:val="24"/>
          <w:lang w:bidi="he-IL"/>
        </w:rPr>
        <w:t>.</w:t>
      </w:r>
    </w:p>
    <w:p w14:paraId="4A281C49" w14:textId="68B20C37" w:rsidR="005A06A5" w:rsidRPr="00F93495" w:rsidRDefault="00120590" w:rsidP="00120590">
      <w:pPr>
        <w:tabs>
          <w:tab w:val="left" w:pos="3469"/>
        </w:tabs>
        <w:rPr>
          <w:rFonts w:asciiTheme="majorBidi" w:hAnsiTheme="majorBidi" w:cstheme="majorBidi"/>
          <w:sz w:val="24"/>
          <w:szCs w:val="24"/>
          <w:lang w:bidi="he-IL"/>
        </w:rPr>
      </w:pPr>
      <w:r w:rsidRPr="00F93495">
        <w:rPr>
          <w:rFonts w:asciiTheme="majorBidi" w:hAnsiTheme="majorBidi" w:cstheme="majorBidi"/>
          <w:sz w:val="24"/>
          <w:szCs w:val="24"/>
          <w:lang w:bidi="he-IL"/>
        </w:rPr>
        <w:t>En effet, le Seigneur Yehowshuw‘a ha-Mashiya</w:t>
      </w:r>
      <w:r w:rsidRPr="00F93495">
        <w:rPr>
          <w:rFonts w:asciiTheme="majorBidi" w:hAnsiTheme="majorBidi" w:cstheme="majorBidi"/>
          <w:sz w:val="24"/>
          <w:szCs w:val="24"/>
          <w:u w:val="single"/>
          <w:lang w:bidi="he-IL"/>
        </w:rPr>
        <w:t>h</w:t>
      </w:r>
      <w:r w:rsidRPr="00F93495">
        <w:rPr>
          <w:rFonts w:asciiTheme="majorBidi" w:hAnsiTheme="majorBidi" w:cstheme="majorBidi"/>
          <w:sz w:val="24"/>
          <w:szCs w:val="24"/>
          <w:lang w:bidi="he-IL"/>
        </w:rPr>
        <w:t>, avant de monter au ciel, donna une instruction fondamentale à ses apôtres</w:t>
      </w:r>
      <w:r w:rsidR="00534FE8" w:rsidRPr="00F93495">
        <w:rPr>
          <w:rFonts w:asciiTheme="majorBidi" w:hAnsiTheme="majorBidi" w:cstheme="majorBidi"/>
          <w:sz w:val="24"/>
          <w:szCs w:val="24"/>
          <w:lang w:bidi="he-IL"/>
        </w:rPr>
        <w:t xml:space="preserve"> : </w:t>
      </w:r>
    </w:p>
    <w:p w14:paraId="7ECAE9AB" w14:textId="1722EB9B" w:rsidR="00534FE8" w:rsidRPr="00F93495" w:rsidRDefault="00534FE8" w:rsidP="00534FE8">
      <w:pPr>
        <w:tabs>
          <w:tab w:val="left" w:pos="3469"/>
        </w:tabs>
        <w:rPr>
          <w:rFonts w:asciiTheme="majorBidi" w:hAnsiTheme="majorBidi" w:cstheme="majorBidi"/>
          <w:sz w:val="24"/>
          <w:szCs w:val="24"/>
          <w:lang w:bidi="he-IL"/>
        </w:rPr>
      </w:pPr>
      <w:r w:rsidRPr="00F93495">
        <w:rPr>
          <w:rFonts w:asciiTheme="majorBidi" w:hAnsiTheme="majorBidi" w:cstheme="majorBidi"/>
          <w:i/>
          <w:iCs/>
          <w:sz w:val="24"/>
          <w:szCs w:val="24"/>
          <w:lang w:bidi="he-IL"/>
        </w:rPr>
        <w:t>Étant allés donc, faites de toutes les nations des disciples, les baptisant pour le nom du Père et du Fils et du Saint-Esprit, </w:t>
      </w:r>
      <w:r w:rsidRPr="00F93495">
        <w:rPr>
          <w:rFonts w:asciiTheme="majorBidi" w:hAnsiTheme="majorBidi" w:cstheme="majorBidi"/>
          <w:b/>
          <w:bCs/>
          <w:i/>
          <w:iCs/>
          <w:sz w:val="24"/>
          <w:szCs w:val="24"/>
          <w:lang w:bidi="he-IL"/>
        </w:rPr>
        <w:t>leur enseignant à garder tout ce que je vous ai ordonné</w:t>
      </w:r>
      <w:r w:rsidRPr="00F93495">
        <w:rPr>
          <w:rFonts w:asciiTheme="majorBidi" w:hAnsiTheme="majorBidi" w:cstheme="majorBidi"/>
          <w:i/>
          <w:iCs/>
          <w:sz w:val="24"/>
          <w:szCs w:val="24"/>
          <w:lang w:bidi="he-IL"/>
        </w:rPr>
        <w:t xml:space="preserve">. Et voici moi, je suis avec vous tous les jours jusqu'à l'achèvement de l'âge. Amen ! </w:t>
      </w:r>
      <w:r w:rsidRPr="00F93495">
        <w:rPr>
          <w:rFonts w:asciiTheme="majorBidi" w:hAnsiTheme="majorBidi" w:cstheme="majorBidi"/>
          <w:sz w:val="24"/>
          <w:szCs w:val="24"/>
          <w:lang w:bidi="he-IL"/>
        </w:rPr>
        <w:t>(Matthieu 28 : 19-20)</w:t>
      </w:r>
      <w:r w:rsidR="00395F0A" w:rsidRPr="00F93495">
        <w:rPr>
          <w:rFonts w:asciiTheme="majorBidi" w:hAnsiTheme="majorBidi" w:cstheme="majorBidi"/>
          <w:sz w:val="24"/>
          <w:szCs w:val="24"/>
          <w:lang w:bidi="he-IL"/>
        </w:rPr>
        <w:t> ;</w:t>
      </w:r>
    </w:p>
    <w:p w14:paraId="785ABC5B" w14:textId="4D75315A" w:rsidR="00F26301" w:rsidRPr="00F93495" w:rsidRDefault="00BC0D2D" w:rsidP="00534FE8">
      <w:pPr>
        <w:tabs>
          <w:tab w:val="left" w:pos="3469"/>
        </w:tabs>
        <w:rPr>
          <w:rFonts w:asciiTheme="majorBidi" w:hAnsiTheme="majorBidi" w:cstheme="majorBidi"/>
          <w:sz w:val="24"/>
          <w:szCs w:val="24"/>
          <w:lang w:bidi="he-IL"/>
        </w:rPr>
      </w:pPr>
      <w:r>
        <w:rPr>
          <w:rFonts w:asciiTheme="majorBidi" w:hAnsiTheme="majorBidi" w:cstheme="majorBidi"/>
          <w:sz w:val="24"/>
          <w:szCs w:val="24"/>
          <w:lang w:bidi="he-IL"/>
        </w:rPr>
        <w:t>Par conséquent, l</w:t>
      </w:r>
      <w:r w:rsidR="009154A0" w:rsidRPr="00F93495">
        <w:rPr>
          <w:rFonts w:asciiTheme="majorBidi" w:hAnsiTheme="majorBidi" w:cstheme="majorBidi"/>
          <w:sz w:val="24"/>
          <w:szCs w:val="24"/>
          <w:lang w:bidi="he-IL"/>
        </w:rPr>
        <w:t xml:space="preserve">es disciples du Seigneur sont enseignés sur la doctrine des apôtres : </w:t>
      </w:r>
    </w:p>
    <w:p w14:paraId="7C9BEA9E" w14:textId="7A190C20" w:rsidR="009154A0" w:rsidRPr="00F93495" w:rsidRDefault="009154A0" w:rsidP="009154A0">
      <w:pPr>
        <w:tabs>
          <w:tab w:val="left" w:pos="3469"/>
        </w:tabs>
        <w:rPr>
          <w:rFonts w:asciiTheme="majorBidi" w:hAnsiTheme="majorBidi" w:cstheme="majorBidi"/>
          <w:sz w:val="24"/>
          <w:szCs w:val="24"/>
          <w:lang w:bidi="he-IL"/>
        </w:rPr>
      </w:pPr>
      <w:r w:rsidRPr="00F93495">
        <w:rPr>
          <w:rFonts w:asciiTheme="majorBidi" w:hAnsiTheme="majorBidi" w:cstheme="majorBidi"/>
          <w:i/>
          <w:iCs/>
          <w:sz w:val="24"/>
          <w:szCs w:val="24"/>
          <w:lang w:bidi="he-IL"/>
        </w:rPr>
        <w:t xml:space="preserve">Or </w:t>
      </w:r>
      <w:r w:rsidRPr="00F93495">
        <w:rPr>
          <w:rFonts w:asciiTheme="majorBidi" w:hAnsiTheme="majorBidi" w:cstheme="majorBidi"/>
          <w:b/>
          <w:bCs/>
          <w:i/>
          <w:iCs/>
          <w:sz w:val="24"/>
          <w:szCs w:val="24"/>
          <w:lang w:bidi="he-IL"/>
        </w:rPr>
        <w:t>ils étaient persévérants dans la doctrine des apôtres</w:t>
      </w:r>
      <w:r w:rsidRPr="00F93495">
        <w:rPr>
          <w:rFonts w:asciiTheme="majorBidi" w:hAnsiTheme="majorBidi" w:cstheme="majorBidi"/>
          <w:i/>
          <w:iCs/>
          <w:sz w:val="24"/>
          <w:szCs w:val="24"/>
          <w:lang w:bidi="he-IL"/>
        </w:rPr>
        <w:t xml:space="preserve">, dans la communion fraternelle, dans la fraction du pain et dans les prières. </w:t>
      </w:r>
      <w:r w:rsidRPr="00F93495">
        <w:rPr>
          <w:rFonts w:asciiTheme="majorBidi" w:hAnsiTheme="majorBidi" w:cstheme="majorBidi"/>
          <w:sz w:val="24"/>
          <w:szCs w:val="24"/>
          <w:lang w:bidi="he-IL"/>
        </w:rPr>
        <w:t>(Actes 2 : 42)</w:t>
      </w:r>
      <w:r w:rsidR="00395F0A" w:rsidRPr="00F93495">
        <w:rPr>
          <w:rFonts w:asciiTheme="majorBidi" w:hAnsiTheme="majorBidi" w:cstheme="majorBidi"/>
          <w:sz w:val="24"/>
          <w:szCs w:val="24"/>
          <w:lang w:bidi="he-IL"/>
        </w:rPr>
        <w:t> ;</w:t>
      </w:r>
    </w:p>
    <w:p w14:paraId="4EE5731D" w14:textId="43296A93" w:rsidR="00395F0A" w:rsidRPr="00F93495" w:rsidRDefault="00395F0A" w:rsidP="00395F0A">
      <w:pPr>
        <w:tabs>
          <w:tab w:val="left" w:pos="3469"/>
        </w:tabs>
        <w:rPr>
          <w:rFonts w:asciiTheme="majorBidi" w:hAnsiTheme="majorBidi" w:cstheme="majorBidi"/>
          <w:sz w:val="24"/>
          <w:szCs w:val="24"/>
          <w:lang w:bidi="he-IL"/>
        </w:rPr>
      </w:pPr>
      <w:r w:rsidRPr="00F93495">
        <w:rPr>
          <w:rFonts w:asciiTheme="majorBidi" w:hAnsiTheme="majorBidi" w:cstheme="majorBidi"/>
          <w:b/>
          <w:bCs/>
          <w:i/>
          <w:iCs/>
          <w:sz w:val="24"/>
          <w:szCs w:val="24"/>
          <w:lang w:bidi="he-IL"/>
        </w:rPr>
        <w:t>Ayant été édifiés sur le fondement des apôtres et prophètes</w:t>
      </w:r>
      <w:r w:rsidRPr="00F93495">
        <w:rPr>
          <w:rFonts w:asciiTheme="majorBidi" w:hAnsiTheme="majorBidi" w:cstheme="majorBidi"/>
          <w:i/>
          <w:iCs/>
          <w:sz w:val="24"/>
          <w:szCs w:val="24"/>
          <w:lang w:bidi="he-IL"/>
        </w:rPr>
        <w:t>, et Yéhoshoua Mashiah lui-même étant la pierre angulaire.</w:t>
      </w:r>
      <w:r w:rsidR="00B527B0" w:rsidRPr="00F93495">
        <w:rPr>
          <w:rFonts w:asciiTheme="majorBidi" w:hAnsiTheme="majorBidi" w:cstheme="majorBidi"/>
          <w:i/>
          <w:iCs/>
          <w:sz w:val="24"/>
          <w:szCs w:val="24"/>
          <w:lang w:bidi="he-IL"/>
        </w:rPr>
        <w:t xml:space="preserve"> </w:t>
      </w:r>
      <w:r w:rsidR="00B527B0" w:rsidRPr="00F93495">
        <w:rPr>
          <w:rFonts w:asciiTheme="majorBidi" w:hAnsiTheme="majorBidi" w:cstheme="majorBidi"/>
          <w:sz w:val="24"/>
          <w:szCs w:val="24"/>
          <w:lang w:bidi="he-IL"/>
        </w:rPr>
        <w:t>(Éphésiens 2 : 20)</w:t>
      </w:r>
      <w:r w:rsidR="00603272" w:rsidRPr="00F93495">
        <w:rPr>
          <w:rFonts w:asciiTheme="majorBidi" w:hAnsiTheme="majorBidi" w:cstheme="majorBidi"/>
          <w:sz w:val="24"/>
          <w:szCs w:val="24"/>
          <w:lang w:bidi="he-IL"/>
        </w:rPr>
        <w:t> ;</w:t>
      </w:r>
    </w:p>
    <w:p w14:paraId="36E12867" w14:textId="72267FD0" w:rsidR="003A7C7D" w:rsidRPr="00F93495" w:rsidRDefault="004E0BCE" w:rsidP="00582032">
      <w:pPr>
        <w:tabs>
          <w:tab w:val="left" w:pos="3469"/>
        </w:tabs>
        <w:rPr>
          <w:rFonts w:asciiTheme="majorBidi" w:hAnsiTheme="majorBidi" w:cstheme="majorBidi"/>
          <w:sz w:val="24"/>
          <w:szCs w:val="24"/>
          <w:lang w:bidi="he-IL"/>
        </w:rPr>
      </w:pPr>
      <w:r w:rsidRPr="00F93495">
        <w:rPr>
          <w:rFonts w:asciiTheme="majorBidi" w:hAnsiTheme="majorBidi" w:cstheme="majorBidi"/>
          <w:i/>
          <w:iCs/>
          <w:sz w:val="24"/>
          <w:szCs w:val="24"/>
          <w:lang w:bidi="he-IL"/>
        </w:rPr>
        <w:t>C</w:t>
      </w:r>
      <w:r w:rsidR="00582032" w:rsidRPr="00F93495">
        <w:rPr>
          <w:rFonts w:asciiTheme="majorBidi" w:hAnsiTheme="majorBidi" w:cstheme="majorBidi"/>
          <w:i/>
          <w:iCs/>
          <w:sz w:val="24"/>
          <w:szCs w:val="24"/>
          <w:lang w:bidi="he-IL"/>
        </w:rPr>
        <w:t xml:space="preserve">ar je vous ai annoncé </w:t>
      </w:r>
      <w:r w:rsidR="00582032" w:rsidRPr="00F93495">
        <w:rPr>
          <w:rFonts w:asciiTheme="majorBidi" w:hAnsiTheme="majorBidi" w:cstheme="majorBidi"/>
          <w:b/>
          <w:bCs/>
          <w:i/>
          <w:iCs/>
          <w:sz w:val="24"/>
          <w:szCs w:val="24"/>
          <w:lang w:bidi="he-IL"/>
        </w:rPr>
        <w:t>tout le conseil d'Elohîm, sans en rien cacher</w:t>
      </w:r>
      <w:r w:rsidR="00582032" w:rsidRPr="00F93495">
        <w:rPr>
          <w:rFonts w:asciiTheme="majorBidi" w:hAnsiTheme="majorBidi" w:cstheme="majorBidi"/>
          <w:i/>
          <w:iCs/>
          <w:sz w:val="24"/>
          <w:szCs w:val="24"/>
          <w:lang w:bidi="he-IL"/>
        </w:rPr>
        <w:t xml:space="preserve">. </w:t>
      </w:r>
      <w:r w:rsidR="00582032" w:rsidRPr="00F93495">
        <w:rPr>
          <w:rFonts w:asciiTheme="majorBidi" w:hAnsiTheme="majorBidi" w:cstheme="majorBidi"/>
          <w:sz w:val="24"/>
          <w:szCs w:val="24"/>
          <w:lang w:bidi="he-IL"/>
        </w:rPr>
        <w:t>(Actes 20 : 27).</w:t>
      </w:r>
    </w:p>
    <w:p w14:paraId="58490228" w14:textId="70AC49AD" w:rsidR="004E0BCE" w:rsidRPr="00F354F1" w:rsidRDefault="00C02004" w:rsidP="005F3D2B">
      <w:pPr>
        <w:pStyle w:val="Titre2"/>
        <w:numPr>
          <w:ilvl w:val="0"/>
          <w:numId w:val="6"/>
        </w:numPr>
        <w:rPr>
          <w:lang w:bidi="he-IL"/>
        </w:rPr>
      </w:pPr>
      <w:bookmarkStart w:id="6" w:name="_Toc234244561"/>
      <w:r w:rsidRPr="00F354F1">
        <w:rPr>
          <w:lang w:bidi="he-IL"/>
        </w:rPr>
        <w:t>’Abraham a-t-il payé la dot ?</w:t>
      </w:r>
      <w:bookmarkEnd w:id="6"/>
    </w:p>
    <w:p w14:paraId="5BE99A4B" w14:textId="2BFA83B8" w:rsidR="007F5BA3" w:rsidRPr="00F93495" w:rsidRDefault="007F5BA3" w:rsidP="007F5BA3">
      <w:pPr>
        <w:tabs>
          <w:tab w:val="left" w:pos="3469"/>
        </w:tabs>
        <w:rPr>
          <w:rFonts w:asciiTheme="majorBidi" w:hAnsiTheme="majorBidi" w:cstheme="majorBidi"/>
          <w:sz w:val="24"/>
          <w:szCs w:val="24"/>
          <w:lang w:bidi="he-IL"/>
        </w:rPr>
      </w:pPr>
      <w:r w:rsidRPr="00F93495">
        <w:rPr>
          <w:rFonts w:asciiTheme="majorBidi" w:hAnsiTheme="majorBidi" w:cstheme="majorBidi"/>
          <w:sz w:val="24"/>
          <w:szCs w:val="24"/>
          <w:lang w:bidi="he-IL"/>
        </w:rPr>
        <w:t>Bien évidemment que non, selon ce récit précis.</w:t>
      </w:r>
      <w:r w:rsidR="00F33CF6" w:rsidRPr="00F93495">
        <w:rPr>
          <w:rFonts w:asciiTheme="majorBidi" w:hAnsiTheme="majorBidi" w:cstheme="majorBidi"/>
          <w:sz w:val="24"/>
          <w:szCs w:val="24"/>
          <w:lang w:bidi="he-IL"/>
        </w:rPr>
        <w:t xml:space="preserve"> </w:t>
      </w:r>
    </w:p>
    <w:p w14:paraId="412026C4" w14:textId="6EF6F79B" w:rsidR="00C02004" w:rsidRPr="00F93495" w:rsidRDefault="00F33CF6" w:rsidP="00FB6354">
      <w:pPr>
        <w:tabs>
          <w:tab w:val="left" w:pos="3469"/>
        </w:tabs>
        <w:rPr>
          <w:rFonts w:asciiTheme="majorBidi" w:hAnsiTheme="majorBidi" w:cstheme="majorBidi"/>
          <w:sz w:val="24"/>
          <w:szCs w:val="24"/>
          <w:lang w:bidi="he-IL"/>
        </w:rPr>
      </w:pPr>
      <w:r w:rsidRPr="00F93495">
        <w:rPr>
          <w:rFonts w:asciiTheme="majorBidi" w:hAnsiTheme="majorBidi" w:cstheme="majorBidi"/>
          <w:sz w:val="24"/>
          <w:szCs w:val="24"/>
          <w:lang w:bidi="he-IL"/>
        </w:rPr>
        <w:t>Dans le contexte du mariage de Yits</w:t>
      </w:r>
      <w:r w:rsidRPr="00F93495">
        <w:rPr>
          <w:rFonts w:asciiTheme="majorBidi" w:hAnsiTheme="majorBidi" w:cstheme="majorBidi"/>
          <w:sz w:val="24"/>
          <w:szCs w:val="24"/>
          <w:u w:val="single"/>
          <w:lang w:bidi="he-IL"/>
        </w:rPr>
        <w:t>h</w:t>
      </w:r>
      <w:r w:rsidRPr="00F93495">
        <w:rPr>
          <w:rFonts w:asciiTheme="majorBidi" w:hAnsiTheme="majorBidi" w:cstheme="majorBidi"/>
          <w:sz w:val="24"/>
          <w:szCs w:val="24"/>
          <w:lang w:bidi="he-IL"/>
        </w:rPr>
        <w:t>aq</w:t>
      </w:r>
      <w:r w:rsidR="00287E06" w:rsidRPr="00F93495">
        <w:rPr>
          <w:rStyle w:val="Appelnotedebasdep"/>
          <w:rFonts w:asciiTheme="majorBidi" w:hAnsiTheme="majorBidi" w:cstheme="majorBidi"/>
          <w:sz w:val="24"/>
          <w:szCs w:val="24"/>
          <w:lang w:bidi="he-IL"/>
        </w:rPr>
        <w:footnoteReference w:id="5"/>
      </w:r>
      <w:r w:rsidR="00287E06" w:rsidRPr="00F93495">
        <w:rPr>
          <w:rFonts w:asciiTheme="majorBidi" w:hAnsiTheme="majorBidi" w:cstheme="majorBidi"/>
          <w:sz w:val="24"/>
          <w:szCs w:val="24"/>
          <w:lang w:bidi="he-IL"/>
        </w:rPr>
        <w:t>, ’Abraham envoya son serviteur prendra une femme pour épouse</w:t>
      </w:r>
      <w:r w:rsidR="00640122" w:rsidRPr="00F93495">
        <w:rPr>
          <w:rFonts w:asciiTheme="majorBidi" w:hAnsiTheme="majorBidi" w:cstheme="majorBidi"/>
          <w:sz w:val="24"/>
          <w:szCs w:val="24"/>
          <w:lang w:bidi="he-IL"/>
        </w:rPr>
        <w:t>,</w:t>
      </w:r>
      <w:r w:rsidR="00287E06" w:rsidRPr="00F93495">
        <w:rPr>
          <w:rFonts w:asciiTheme="majorBidi" w:hAnsiTheme="majorBidi" w:cstheme="majorBidi"/>
          <w:sz w:val="24"/>
          <w:szCs w:val="24"/>
          <w:lang w:bidi="he-IL"/>
        </w:rPr>
        <w:t xml:space="preserve"> </w:t>
      </w:r>
      <w:r w:rsidR="00640122" w:rsidRPr="00F93495">
        <w:rPr>
          <w:rFonts w:asciiTheme="majorBidi" w:hAnsiTheme="majorBidi" w:cstheme="majorBidi"/>
          <w:sz w:val="24"/>
          <w:szCs w:val="24"/>
          <w:lang w:bidi="he-IL"/>
        </w:rPr>
        <w:t xml:space="preserve">choisie au sein de sa propre </w:t>
      </w:r>
      <w:r w:rsidR="00287E06" w:rsidRPr="00F93495">
        <w:rPr>
          <w:rFonts w:asciiTheme="majorBidi" w:hAnsiTheme="majorBidi" w:cstheme="majorBidi"/>
          <w:sz w:val="24"/>
          <w:szCs w:val="24"/>
          <w:lang w:bidi="he-IL"/>
        </w:rPr>
        <w:t xml:space="preserve">famille. </w:t>
      </w:r>
      <w:r w:rsidR="00640122" w:rsidRPr="00F93495">
        <w:rPr>
          <w:rFonts w:asciiTheme="majorBidi" w:hAnsiTheme="majorBidi" w:cstheme="majorBidi"/>
          <w:sz w:val="24"/>
          <w:szCs w:val="24"/>
          <w:lang w:bidi="he-IL"/>
        </w:rPr>
        <w:t>Par conséquent, a</w:t>
      </w:r>
      <w:r w:rsidR="00120590" w:rsidRPr="00F93495">
        <w:rPr>
          <w:rFonts w:asciiTheme="majorBidi" w:hAnsiTheme="majorBidi" w:cstheme="majorBidi"/>
          <w:sz w:val="24"/>
          <w:szCs w:val="24"/>
          <w:lang w:bidi="he-IL"/>
        </w:rPr>
        <w:t xml:space="preserve">près que YHWH </w:t>
      </w:r>
      <w:r w:rsidR="00640122" w:rsidRPr="00F93495">
        <w:rPr>
          <w:rFonts w:asciiTheme="majorBidi" w:hAnsiTheme="majorBidi" w:cstheme="majorBidi"/>
          <w:sz w:val="24"/>
          <w:szCs w:val="24"/>
          <w:lang w:bidi="he-IL"/>
        </w:rPr>
        <w:t>eut</w:t>
      </w:r>
      <w:r w:rsidR="00120590" w:rsidRPr="00F93495">
        <w:rPr>
          <w:rFonts w:asciiTheme="majorBidi" w:hAnsiTheme="majorBidi" w:cstheme="majorBidi"/>
          <w:sz w:val="24"/>
          <w:szCs w:val="24"/>
          <w:lang w:bidi="he-IL"/>
        </w:rPr>
        <w:t xml:space="preserve"> fait réussir son voyage, le serviteur d’Abraham relata les raisons de </w:t>
      </w:r>
      <w:r w:rsidR="00FB6354" w:rsidRPr="00F93495">
        <w:rPr>
          <w:rFonts w:asciiTheme="majorBidi" w:hAnsiTheme="majorBidi" w:cstheme="majorBidi"/>
          <w:sz w:val="24"/>
          <w:szCs w:val="24"/>
          <w:lang w:bidi="he-IL"/>
        </w:rPr>
        <w:t>sa démarche. F</w:t>
      </w:r>
      <w:r w:rsidR="00120590" w:rsidRPr="00F93495">
        <w:rPr>
          <w:rFonts w:asciiTheme="majorBidi" w:hAnsiTheme="majorBidi" w:cstheme="majorBidi"/>
          <w:sz w:val="24"/>
          <w:szCs w:val="24"/>
          <w:lang w:bidi="he-IL"/>
        </w:rPr>
        <w:t xml:space="preserve">ace à cette situation, la famille </w:t>
      </w:r>
      <w:r w:rsidR="00FB6354" w:rsidRPr="00F93495">
        <w:rPr>
          <w:rFonts w:asciiTheme="majorBidi" w:hAnsiTheme="majorBidi" w:cstheme="majorBidi"/>
          <w:sz w:val="24"/>
          <w:szCs w:val="24"/>
          <w:lang w:bidi="he-IL"/>
        </w:rPr>
        <w:t xml:space="preserve">fut convaincue et </w:t>
      </w:r>
      <w:r w:rsidR="00120590" w:rsidRPr="00F93495">
        <w:rPr>
          <w:rFonts w:asciiTheme="majorBidi" w:hAnsiTheme="majorBidi" w:cstheme="majorBidi"/>
          <w:sz w:val="24"/>
          <w:szCs w:val="24"/>
          <w:lang w:bidi="he-IL"/>
        </w:rPr>
        <w:t>n’</w:t>
      </w:r>
      <w:r w:rsidR="00FB6354" w:rsidRPr="00F93495">
        <w:rPr>
          <w:rFonts w:asciiTheme="majorBidi" w:hAnsiTheme="majorBidi" w:cstheme="majorBidi"/>
          <w:sz w:val="24"/>
          <w:szCs w:val="24"/>
          <w:lang w:bidi="he-IL"/>
        </w:rPr>
        <w:t xml:space="preserve">eut </w:t>
      </w:r>
      <w:r w:rsidR="00120590" w:rsidRPr="00F93495">
        <w:rPr>
          <w:rFonts w:asciiTheme="majorBidi" w:hAnsiTheme="majorBidi" w:cstheme="majorBidi"/>
          <w:sz w:val="24"/>
          <w:szCs w:val="24"/>
          <w:lang w:bidi="he-IL"/>
        </w:rPr>
        <w:t>d’autres choix que de donner leur fille mariage</w:t>
      </w:r>
      <w:r w:rsidR="00FB6354" w:rsidRPr="00F93495">
        <w:rPr>
          <w:rFonts w:asciiTheme="majorBidi" w:hAnsiTheme="majorBidi" w:cstheme="majorBidi"/>
          <w:sz w:val="24"/>
          <w:szCs w:val="24"/>
          <w:lang w:bidi="he-IL"/>
        </w:rPr>
        <w:t>. Cependant, ils le firent sans exiger de contrepartie financière, reconnaissant la main d’Èlohiym</w:t>
      </w:r>
      <w:r w:rsidR="00120590" w:rsidRPr="00F93495">
        <w:rPr>
          <w:rFonts w:asciiTheme="majorBidi" w:hAnsiTheme="majorBidi" w:cstheme="majorBidi"/>
          <w:sz w:val="24"/>
          <w:szCs w:val="24"/>
          <w:lang w:bidi="he-IL"/>
        </w:rPr>
        <w:t> :</w:t>
      </w:r>
    </w:p>
    <w:p w14:paraId="401AD63F" w14:textId="28DBB8CA" w:rsidR="00120590" w:rsidRPr="00F93495" w:rsidRDefault="00783AE8" w:rsidP="00783AE8">
      <w:pPr>
        <w:tabs>
          <w:tab w:val="left" w:pos="3469"/>
        </w:tabs>
        <w:rPr>
          <w:rFonts w:asciiTheme="majorBidi" w:hAnsiTheme="majorBidi" w:cstheme="majorBidi"/>
          <w:sz w:val="24"/>
          <w:szCs w:val="24"/>
          <w:lang w:bidi="he-IL"/>
        </w:rPr>
      </w:pPr>
      <w:r w:rsidRPr="00F93495">
        <w:rPr>
          <w:rFonts w:asciiTheme="majorBidi" w:hAnsiTheme="majorBidi" w:cstheme="majorBidi"/>
          <w:b/>
          <w:bCs/>
          <w:i/>
          <w:iCs/>
          <w:sz w:val="24"/>
          <w:szCs w:val="24"/>
          <w:lang w:bidi="he-IL"/>
        </w:rPr>
        <w:t>Voici Ribqah en face de toi. Prends-la et va ! Qu’elle devienne la femme du fils de ton seigneur, comme YHWH l'a dit</w:t>
      </w:r>
      <w:r w:rsidRPr="00F93495">
        <w:rPr>
          <w:rFonts w:asciiTheme="majorBidi" w:hAnsiTheme="majorBidi" w:cstheme="majorBidi"/>
          <w:i/>
          <w:iCs/>
          <w:sz w:val="24"/>
          <w:szCs w:val="24"/>
          <w:lang w:bidi="he-IL"/>
        </w:rPr>
        <w:t>. Et il arriva, lorsque le serviteur d’Abraham entendit leurs paroles, qu’il se prosterna à terre devant YHWH. </w:t>
      </w:r>
      <w:r w:rsidRPr="00F93495">
        <w:rPr>
          <w:rFonts w:asciiTheme="majorBidi" w:hAnsiTheme="majorBidi" w:cstheme="majorBidi"/>
          <w:b/>
          <w:bCs/>
          <w:i/>
          <w:iCs/>
          <w:sz w:val="24"/>
          <w:szCs w:val="24"/>
          <w:lang w:bidi="he-IL"/>
        </w:rPr>
        <w:t>Le serviteur sortit des objets d'argent, des objets d'or et des vêtements qu'il donna à Ribqah. Il donna aussi de riches présents à son frère et à sa mère</w:t>
      </w:r>
      <w:r w:rsidRPr="00F93495">
        <w:rPr>
          <w:rFonts w:asciiTheme="majorBidi" w:hAnsiTheme="majorBidi" w:cstheme="majorBidi"/>
          <w:i/>
          <w:iCs/>
          <w:sz w:val="24"/>
          <w:szCs w:val="24"/>
          <w:lang w:bidi="he-IL"/>
        </w:rPr>
        <w:t>.</w:t>
      </w:r>
      <w:r w:rsidR="00905B9F" w:rsidRPr="00F93495">
        <w:rPr>
          <w:rFonts w:asciiTheme="majorBidi" w:hAnsiTheme="majorBidi" w:cstheme="majorBidi"/>
          <w:i/>
          <w:iCs/>
          <w:sz w:val="24"/>
          <w:szCs w:val="24"/>
          <w:lang w:bidi="he-IL"/>
        </w:rPr>
        <w:t xml:space="preserve"> </w:t>
      </w:r>
      <w:r w:rsidR="00905B9F" w:rsidRPr="00F93495">
        <w:rPr>
          <w:rFonts w:asciiTheme="majorBidi" w:hAnsiTheme="majorBidi" w:cstheme="majorBidi"/>
          <w:sz w:val="24"/>
          <w:szCs w:val="24"/>
          <w:lang w:bidi="he-IL"/>
        </w:rPr>
        <w:t>(Genèse 24 : 51-53)</w:t>
      </w:r>
      <w:r w:rsidR="005C3B61" w:rsidRPr="00F93495">
        <w:rPr>
          <w:rFonts w:asciiTheme="majorBidi" w:hAnsiTheme="majorBidi" w:cstheme="majorBidi"/>
          <w:sz w:val="24"/>
          <w:szCs w:val="24"/>
          <w:lang w:bidi="he-IL"/>
        </w:rPr>
        <w:t>.</w:t>
      </w:r>
    </w:p>
    <w:p w14:paraId="711195C5" w14:textId="56B0B471" w:rsidR="005C3B61" w:rsidRPr="00F93495" w:rsidRDefault="001B6509" w:rsidP="001B6509">
      <w:pPr>
        <w:tabs>
          <w:tab w:val="left" w:pos="3469"/>
        </w:tabs>
        <w:rPr>
          <w:rFonts w:asciiTheme="majorBidi" w:hAnsiTheme="majorBidi" w:cstheme="majorBidi"/>
          <w:sz w:val="24"/>
          <w:szCs w:val="24"/>
          <w:lang w:bidi="he-IL"/>
        </w:rPr>
      </w:pPr>
      <w:r w:rsidRPr="00F93495">
        <w:rPr>
          <w:rFonts w:asciiTheme="majorBidi" w:hAnsiTheme="majorBidi" w:cstheme="majorBidi"/>
          <w:sz w:val="24"/>
          <w:szCs w:val="24"/>
          <w:lang w:bidi="he-IL"/>
        </w:rPr>
        <w:t xml:space="preserve">En d'autres termes, c’est seulement après que la famille eut donné sa fille que le serviteur offrit des présents de valeur importante à </w:t>
      </w:r>
      <w:r w:rsidR="007A3095" w:rsidRPr="00F93495">
        <w:rPr>
          <w:rFonts w:asciiTheme="majorBidi" w:hAnsiTheme="majorBidi" w:cstheme="majorBidi"/>
          <w:sz w:val="24"/>
          <w:szCs w:val="24"/>
          <w:lang w:bidi="he-IL"/>
        </w:rPr>
        <w:t>Ribqah</w:t>
      </w:r>
      <w:r w:rsidRPr="00F93495">
        <w:rPr>
          <w:rFonts w:asciiTheme="majorBidi" w:hAnsiTheme="majorBidi" w:cstheme="majorBidi"/>
          <w:sz w:val="24"/>
          <w:szCs w:val="24"/>
          <w:lang w:bidi="he-IL"/>
        </w:rPr>
        <w:t>, ainsi que de riches présents à son frère Laban et à sa mère.</w:t>
      </w:r>
    </w:p>
    <w:p w14:paraId="23F95DF9" w14:textId="499EA3F1" w:rsidR="007A3095" w:rsidRPr="00F93495" w:rsidRDefault="007A3095" w:rsidP="007A3095">
      <w:pPr>
        <w:tabs>
          <w:tab w:val="left" w:pos="3469"/>
        </w:tabs>
        <w:rPr>
          <w:rFonts w:asciiTheme="majorBidi" w:hAnsiTheme="majorBidi" w:cstheme="majorBidi"/>
          <w:sz w:val="24"/>
          <w:szCs w:val="24"/>
          <w:lang w:bidi="he-IL"/>
        </w:rPr>
      </w:pPr>
      <w:r w:rsidRPr="007A3095">
        <w:rPr>
          <w:rFonts w:asciiTheme="majorBidi" w:hAnsiTheme="majorBidi" w:cstheme="majorBidi"/>
          <w:sz w:val="24"/>
          <w:szCs w:val="24"/>
          <w:lang w:bidi="he-IL"/>
        </w:rPr>
        <w:lastRenderedPageBreak/>
        <w:t xml:space="preserve">Contrairement à ce qui se fait en Afrique (dans le cas du Gabon, par exemple) où la dot est une condition obligatoire pour le consentement initial au mariage, la famille de </w:t>
      </w:r>
      <w:r w:rsidRPr="00F93495">
        <w:rPr>
          <w:rFonts w:asciiTheme="majorBidi" w:hAnsiTheme="majorBidi" w:cstheme="majorBidi"/>
          <w:sz w:val="24"/>
          <w:szCs w:val="24"/>
          <w:lang w:bidi="he-IL"/>
        </w:rPr>
        <w:t>Ribqah</w:t>
      </w:r>
      <w:r w:rsidRPr="007A3095">
        <w:rPr>
          <w:rFonts w:asciiTheme="majorBidi" w:hAnsiTheme="majorBidi" w:cstheme="majorBidi"/>
          <w:sz w:val="24"/>
          <w:szCs w:val="24"/>
          <w:lang w:bidi="he-IL"/>
        </w:rPr>
        <w:t xml:space="preserve"> n’a rien demandé. Au contraire, c'est de son propre chef que le serviteur offrit ces présents, d’abord à </w:t>
      </w:r>
      <w:r w:rsidRPr="00F93495">
        <w:rPr>
          <w:rFonts w:asciiTheme="majorBidi" w:hAnsiTheme="majorBidi" w:cstheme="majorBidi"/>
          <w:sz w:val="24"/>
          <w:szCs w:val="24"/>
          <w:lang w:bidi="he-IL"/>
        </w:rPr>
        <w:t>Ribqah</w:t>
      </w:r>
      <w:r w:rsidRPr="007A3095">
        <w:rPr>
          <w:rFonts w:asciiTheme="majorBidi" w:hAnsiTheme="majorBidi" w:cstheme="majorBidi"/>
          <w:sz w:val="24"/>
          <w:szCs w:val="24"/>
          <w:lang w:bidi="he-IL"/>
        </w:rPr>
        <w:t>, puis à son frère Laban, et enfin à sa mère.</w:t>
      </w:r>
    </w:p>
    <w:p w14:paraId="49D07FDC" w14:textId="3DD6A2B4" w:rsidR="007A3095" w:rsidRPr="00F354F1" w:rsidRDefault="00F676C1" w:rsidP="005F3D2B">
      <w:pPr>
        <w:pStyle w:val="Titre2"/>
        <w:numPr>
          <w:ilvl w:val="0"/>
          <w:numId w:val="6"/>
        </w:numPr>
        <w:rPr>
          <w:lang w:bidi="he-IL"/>
        </w:rPr>
      </w:pPr>
      <w:bookmarkStart w:id="7" w:name="_Toc234244562"/>
      <w:r w:rsidRPr="00F354F1">
        <w:rPr>
          <w:lang w:bidi="he-IL"/>
        </w:rPr>
        <w:t>Qu’est-ce qui se cache derrière la dot ?</w:t>
      </w:r>
      <w:bookmarkEnd w:id="7"/>
    </w:p>
    <w:p w14:paraId="2E8358FC" w14:textId="77777777" w:rsidR="00786105" w:rsidRPr="00F93495" w:rsidRDefault="00786105" w:rsidP="00786105">
      <w:pPr>
        <w:tabs>
          <w:tab w:val="left" w:pos="3469"/>
        </w:tabs>
        <w:rPr>
          <w:rFonts w:asciiTheme="majorBidi" w:hAnsiTheme="majorBidi" w:cstheme="majorBidi"/>
          <w:sz w:val="24"/>
          <w:szCs w:val="24"/>
          <w:lang w:bidi="he-IL"/>
        </w:rPr>
      </w:pPr>
      <w:r w:rsidRPr="00F93495">
        <w:rPr>
          <w:rFonts w:asciiTheme="majorBidi" w:hAnsiTheme="majorBidi" w:cstheme="majorBidi"/>
          <w:sz w:val="24"/>
          <w:szCs w:val="24"/>
          <w:lang w:bidi="he-IL"/>
        </w:rPr>
        <w:t xml:space="preserve">La dot est, dans une large mesure, le moyen par lequel les familles remettent en avant des pratiques ancestrales ou des coutumes des ethnies du Gabon. Ces pratiques peuvent inclure des éléments historiquement liés à des rites qui sont </w:t>
      </w:r>
      <w:r w:rsidRPr="00F93495">
        <w:rPr>
          <w:rFonts w:asciiTheme="majorBidi" w:hAnsiTheme="majorBidi" w:cstheme="majorBidi"/>
          <w:b/>
          <w:bCs/>
          <w:sz w:val="24"/>
          <w:szCs w:val="24"/>
          <w:lang w:bidi="he-IL"/>
        </w:rPr>
        <w:t>hostiles à la foi chrétienne</w:t>
      </w:r>
      <w:r w:rsidRPr="00F93495">
        <w:rPr>
          <w:rFonts w:asciiTheme="majorBidi" w:hAnsiTheme="majorBidi" w:cstheme="majorBidi"/>
          <w:sz w:val="24"/>
          <w:szCs w:val="24"/>
          <w:lang w:bidi="he-IL"/>
        </w:rPr>
        <w:t xml:space="preserve">, tels que le </w:t>
      </w:r>
      <w:r w:rsidRPr="00F93495">
        <w:rPr>
          <w:rFonts w:asciiTheme="majorBidi" w:hAnsiTheme="majorBidi" w:cstheme="majorBidi"/>
          <w:i/>
          <w:iCs/>
          <w:sz w:val="24"/>
          <w:szCs w:val="24"/>
          <w:lang w:bidi="he-IL"/>
        </w:rPr>
        <w:t>Bwiti</w:t>
      </w:r>
      <w:r w:rsidRPr="00F93495">
        <w:rPr>
          <w:rFonts w:asciiTheme="majorBidi" w:hAnsiTheme="majorBidi" w:cstheme="majorBidi"/>
          <w:sz w:val="24"/>
          <w:szCs w:val="24"/>
          <w:lang w:bidi="he-IL"/>
        </w:rPr>
        <w:t xml:space="preserve">, le </w:t>
      </w:r>
      <w:r w:rsidRPr="00F93495">
        <w:rPr>
          <w:rFonts w:asciiTheme="majorBidi" w:hAnsiTheme="majorBidi" w:cstheme="majorBidi"/>
          <w:i/>
          <w:iCs/>
          <w:sz w:val="24"/>
          <w:szCs w:val="24"/>
          <w:lang w:bidi="he-IL"/>
        </w:rPr>
        <w:t>Mabandzi</w:t>
      </w:r>
      <w:r w:rsidRPr="00F93495">
        <w:rPr>
          <w:rFonts w:asciiTheme="majorBidi" w:hAnsiTheme="majorBidi" w:cstheme="majorBidi"/>
          <w:sz w:val="24"/>
          <w:szCs w:val="24"/>
          <w:lang w:bidi="he-IL"/>
        </w:rPr>
        <w:t xml:space="preserve">, ou le </w:t>
      </w:r>
      <w:r w:rsidRPr="00F93495">
        <w:rPr>
          <w:rFonts w:asciiTheme="majorBidi" w:hAnsiTheme="majorBidi" w:cstheme="majorBidi"/>
          <w:i/>
          <w:iCs/>
          <w:sz w:val="24"/>
          <w:szCs w:val="24"/>
          <w:lang w:bidi="he-IL"/>
        </w:rPr>
        <w:t>Mwiri</w:t>
      </w:r>
      <w:r w:rsidRPr="00F93495">
        <w:rPr>
          <w:rFonts w:asciiTheme="majorBidi" w:hAnsiTheme="majorBidi" w:cstheme="majorBidi"/>
          <w:sz w:val="24"/>
          <w:szCs w:val="24"/>
          <w:lang w:bidi="he-IL"/>
        </w:rPr>
        <w:t>, entre autres.</w:t>
      </w:r>
    </w:p>
    <w:p w14:paraId="7B4DC233" w14:textId="4712924C" w:rsidR="0055053A" w:rsidRPr="00F93495" w:rsidRDefault="0055053A" w:rsidP="00786105">
      <w:pPr>
        <w:tabs>
          <w:tab w:val="left" w:pos="3469"/>
        </w:tabs>
        <w:rPr>
          <w:rFonts w:asciiTheme="majorBidi" w:hAnsiTheme="majorBidi" w:cstheme="majorBidi"/>
          <w:sz w:val="24"/>
          <w:szCs w:val="24"/>
          <w:lang w:bidi="he-IL"/>
        </w:rPr>
      </w:pPr>
      <w:r w:rsidRPr="00F93495">
        <w:rPr>
          <w:rFonts w:asciiTheme="majorBidi" w:hAnsiTheme="majorBidi" w:cstheme="majorBidi"/>
          <w:sz w:val="24"/>
          <w:szCs w:val="24"/>
          <w:lang w:bidi="he-IL"/>
        </w:rPr>
        <w:t>Aujourd’hui, le mariage coutumier</w:t>
      </w:r>
      <w:r w:rsidR="008E605A" w:rsidRPr="00F93495">
        <w:rPr>
          <w:rFonts w:asciiTheme="majorBidi" w:hAnsiTheme="majorBidi" w:cstheme="majorBidi"/>
          <w:sz w:val="24"/>
          <w:szCs w:val="24"/>
          <w:lang w:bidi="he-IL"/>
        </w:rPr>
        <w:t xml:space="preserve">, dans les faits, est un moyen par lequel </w:t>
      </w:r>
      <w:r w:rsidR="007A4BDD" w:rsidRPr="00F93495">
        <w:rPr>
          <w:rFonts w:asciiTheme="majorBidi" w:hAnsiTheme="majorBidi" w:cstheme="majorBidi"/>
          <w:sz w:val="24"/>
          <w:szCs w:val="24"/>
          <w:lang w:bidi="he-IL"/>
        </w:rPr>
        <w:t>la future mariée</w:t>
      </w:r>
      <w:r w:rsidR="008E605A" w:rsidRPr="00F93495">
        <w:rPr>
          <w:rFonts w:asciiTheme="majorBidi" w:hAnsiTheme="majorBidi" w:cstheme="majorBidi"/>
          <w:sz w:val="24"/>
          <w:szCs w:val="24"/>
          <w:lang w:bidi="he-IL"/>
        </w:rPr>
        <w:t xml:space="preserve"> est échangé contre les biens de </w:t>
      </w:r>
      <w:r w:rsidR="007A4BDD" w:rsidRPr="00F93495">
        <w:rPr>
          <w:rFonts w:asciiTheme="majorBidi" w:hAnsiTheme="majorBidi" w:cstheme="majorBidi"/>
          <w:sz w:val="24"/>
          <w:szCs w:val="24"/>
          <w:lang w:bidi="he-IL"/>
        </w:rPr>
        <w:t xml:space="preserve">sa future belle famille : [...] </w:t>
      </w:r>
      <w:r w:rsidR="007A4BDD" w:rsidRPr="00F93495">
        <w:rPr>
          <w:rFonts w:asciiTheme="majorBidi" w:hAnsiTheme="majorBidi" w:cstheme="majorBidi"/>
          <w:i/>
          <w:iCs/>
          <w:sz w:val="24"/>
          <w:szCs w:val="24"/>
          <w:lang w:bidi="he-IL"/>
        </w:rPr>
        <w:t>Elle plaide pour la suppression de la dot au Gabon car celle-ci devient de plus en plus chère. Les familles demandent trop de présents, donnant l’impression que la dot devient une « vente » de la future mariée</w:t>
      </w:r>
      <w:r w:rsidR="007A4BDD" w:rsidRPr="00F93495">
        <w:rPr>
          <w:rFonts w:asciiTheme="majorBidi" w:hAnsiTheme="majorBidi" w:cstheme="majorBidi"/>
          <w:sz w:val="24"/>
          <w:szCs w:val="24"/>
          <w:lang w:bidi="he-IL"/>
        </w:rPr>
        <w:t xml:space="preserve"> […].</w:t>
      </w:r>
    </w:p>
    <w:p w14:paraId="2689643C" w14:textId="0E488DFD" w:rsidR="00DF27A7" w:rsidRPr="00F93495" w:rsidRDefault="00DF27A7" w:rsidP="00DF27A7">
      <w:pPr>
        <w:tabs>
          <w:tab w:val="left" w:pos="3469"/>
        </w:tabs>
        <w:rPr>
          <w:rFonts w:asciiTheme="majorBidi" w:hAnsiTheme="majorBidi" w:cstheme="majorBidi"/>
          <w:sz w:val="24"/>
          <w:szCs w:val="24"/>
          <w:lang w:bidi="he-IL"/>
        </w:rPr>
      </w:pPr>
      <w:r w:rsidRPr="00F93495">
        <w:rPr>
          <w:rFonts w:asciiTheme="majorBidi" w:hAnsiTheme="majorBidi" w:cstheme="majorBidi"/>
          <w:sz w:val="24"/>
          <w:szCs w:val="24"/>
          <w:lang w:bidi="he-IL"/>
        </w:rPr>
        <w:t>Martine Moutsinga attend le taxi au rond-point de la démocratie avec sa fille de 13 ans. Elle ne veut même pas entendre parler de l’abolition de la dot : « </w:t>
      </w:r>
      <w:r w:rsidRPr="00F93495">
        <w:rPr>
          <w:rFonts w:asciiTheme="majorBidi" w:hAnsiTheme="majorBidi" w:cstheme="majorBidi"/>
          <w:i/>
          <w:iCs/>
          <w:sz w:val="24"/>
          <w:szCs w:val="24"/>
          <w:lang w:bidi="he-IL"/>
        </w:rPr>
        <w:t>Quand je regarde ma fille et ce qu’il me donne comme argent pour l’élever, pour l’envoyer à l’école… Son mari doit m’honorer. Il faut que les parents mangent</w:t>
      </w:r>
      <w:r w:rsidRPr="00F93495">
        <w:rPr>
          <w:rFonts w:asciiTheme="majorBidi" w:hAnsiTheme="majorBidi" w:cstheme="majorBidi"/>
          <w:sz w:val="24"/>
          <w:szCs w:val="24"/>
          <w:lang w:bidi="he-IL"/>
        </w:rPr>
        <w:t> », témoigne-t-elle</w:t>
      </w:r>
      <w:r w:rsidRPr="00F93495">
        <w:rPr>
          <w:rStyle w:val="Appelnotedebasdep"/>
          <w:rFonts w:asciiTheme="majorBidi" w:hAnsiTheme="majorBidi" w:cstheme="majorBidi"/>
          <w:sz w:val="24"/>
          <w:szCs w:val="24"/>
          <w:lang w:bidi="he-IL"/>
        </w:rPr>
        <w:footnoteReference w:id="6"/>
      </w:r>
      <w:r w:rsidRPr="00F93495">
        <w:rPr>
          <w:rFonts w:asciiTheme="majorBidi" w:hAnsiTheme="majorBidi" w:cstheme="majorBidi"/>
          <w:sz w:val="24"/>
          <w:szCs w:val="24"/>
          <w:lang w:bidi="he-IL"/>
        </w:rPr>
        <w:t>.</w:t>
      </w:r>
    </w:p>
    <w:p w14:paraId="18937335" w14:textId="4CE2BB55" w:rsidR="00006525" w:rsidRPr="00F93495" w:rsidRDefault="00786105" w:rsidP="00E93AC7">
      <w:pPr>
        <w:tabs>
          <w:tab w:val="left" w:pos="3469"/>
        </w:tabs>
        <w:rPr>
          <w:rFonts w:asciiTheme="majorBidi" w:hAnsiTheme="majorBidi" w:cstheme="majorBidi"/>
          <w:sz w:val="24"/>
          <w:szCs w:val="24"/>
          <w:lang w:bidi="he-IL"/>
        </w:rPr>
      </w:pPr>
      <w:r w:rsidRPr="00F93495">
        <w:rPr>
          <w:rFonts w:asciiTheme="majorBidi" w:hAnsiTheme="majorBidi" w:cstheme="majorBidi"/>
          <w:sz w:val="24"/>
          <w:szCs w:val="24"/>
          <w:lang w:bidi="he-IL"/>
        </w:rPr>
        <w:t>Selon ce témoignage, Madame Martine Moutsinga estime qu’elle doit être honorée en raison de son investissement dans la vie de sa fille. Cependant, cette logique soulève une question d’équité : le futur mari de sa fille et ses parent</w:t>
      </w:r>
      <w:r w:rsidRPr="00E93AC7">
        <w:rPr>
          <w:rFonts w:asciiTheme="majorBidi" w:hAnsiTheme="majorBidi" w:cstheme="majorBidi"/>
          <w:sz w:val="24"/>
          <w:szCs w:val="24"/>
          <w:lang w:bidi="he-IL"/>
        </w:rPr>
        <w:t xml:space="preserve">s n’ont-ils pas également investi pour lui (l’éduquer, l’élever, etc.) ? </w:t>
      </w:r>
      <w:r w:rsidR="00E93AC7" w:rsidRPr="00E93AC7">
        <w:rPr>
          <w:rFonts w:asciiTheme="majorBidi" w:hAnsiTheme="majorBidi" w:cstheme="majorBidi"/>
          <w:sz w:val="24"/>
          <w:szCs w:val="24"/>
          <w:lang w:bidi="he-IL"/>
        </w:rPr>
        <w:t>Par conséquent, cette situation conduit à se demander si c’est une malédiction d’avoir des garçons dans une famille, étant donné qu’ils sont soumis à cette charge sans compensation.</w:t>
      </w:r>
    </w:p>
    <w:p w14:paraId="4E7DF979" w14:textId="1A45F87B" w:rsidR="00006525" w:rsidRPr="00F93495" w:rsidRDefault="00006525" w:rsidP="00786105">
      <w:pPr>
        <w:tabs>
          <w:tab w:val="left" w:pos="3469"/>
        </w:tabs>
        <w:rPr>
          <w:rFonts w:asciiTheme="majorBidi" w:hAnsiTheme="majorBidi" w:cstheme="majorBidi"/>
          <w:sz w:val="24"/>
          <w:szCs w:val="24"/>
          <w:lang w:bidi="he-IL"/>
        </w:rPr>
      </w:pPr>
      <w:r w:rsidRPr="00F93495">
        <w:rPr>
          <w:rFonts w:asciiTheme="majorBidi" w:hAnsiTheme="majorBidi" w:cstheme="majorBidi"/>
          <w:sz w:val="24"/>
          <w:szCs w:val="24"/>
          <w:lang w:bidi="he-IL"/>
        </w:rPr>
        <w:t xml:space="preserve">La Bible dit que le trône de notre ’Èlohiym est fondé l’équité et la justice (Psaumes 89 : 14 et 97 : 2). </w:t>
      </w:r>
      <w:r w:rsidR="00786105" w:rsidRPr="00F93495">
        <w:rPr>
          <w:rFonts w:asciiTheme="majorBidi" w:hAnsiTheme="majorBidi" w:cstheme="majorBidi"/>
          <w:sz w:val="24"/>
          <w:szCs w:val="24"/>
          <w:lang w:bidi="he-IL"/>
        </w:rPr>
        <w:t xml:space="preserve">Autrement dit, </w:t>
      </w:r>
      <w:r w:rsidR="00E93AC7">
        <w:rPr>
          <w:rFonts w:asciiTheme="majorBidi" w:hAnsiTheme="majorBidi" w:cstheme="majorBidi"/>
          <w:sz w:val="24"/>
          <w:szCs w:val="24"/>
          <w:lang w:bidi="he-IL"/>
        </w:rPr>
        <w:t>’Èlohiym</w:t>
      </w:r>
      <w:r w:rsidR="00786105" w:rsidRPr="00F93495">
        <w:rPr>
          <w:rFonts w:asciiTheme="majorBidi" w:hAnsiTheme="majorBidi" w:cstheme="majorBidi"/>
          <w:sz w:val="24"/>
          <w:szCs w:val="24"/>
          <w:lang w:bidi="he-IL"/>
        </w:rPr>
        <w:t xml:space="preserve"> demande que nos jugements soient justes.</w:t>
      </w:r>
    </w:p>
    <w:p w14:paraId="096902B9" w14:textId="19F81C36" w:rsidR="00006525" w:rsidRPr="00F93495" w:rsidRDefault="00006525" w:rsidP="00006525">
      <w:pPr>
        <w:tabs>
          <w:tab w:val="left" w:pos="3469"/>
        </w:tabs>
        <w:rPr>
          <w:rFonts w:asciiTheme="majorBidi" w:hAnsiTheme="majorBidi" w:cstheme="majorBidi"/>
          <w:sz w:val="24"/>
          <w:szCs w:val="24"/>
          <w:lang w:bidi="he-IL"/>
        </w:rPr>
      </w:pPr>
      <w:r w:rsidRPr="00F93495">
        <w:rPr>
          <w:rFonts w:asciiTheme="majorBidi" w:hAnsiTheme="majorBidi" w:cstheme="majorBidi"/>
          <w:sz w:val="24"/>
          <w:szCs w:val="24"/>
          <w:lang w:bidi="he-IL"/>
        </w:rPr>
        <w:t xml:space="preserve">Le Seigneur dit : </w:t>
      </w:r>
      <w:r w:rsidRPr="00F93495">
        <w:rPr>
          <w:rFonts w:asciiTheme="majorBidi" w:hAnsiTheme="majorBidi" w:cstheme="majorBidi"/>
          <w:b/>
          <w:bCs/>
          <w:i/>
          <w:iCs/>
          <w:sz w:val="24"/>
          <w:szCs w:val="24"/>
          <w:lang w:bidi="he-IL"/>
        </w:rPr>
        <w:t>Toutes les choses donc que vous voulez que les gens fassent pour vous, faites-les de même pour eux</w:t>
      </w:r>
      <w:r w:rsidRPr="00F93495">
        <w:rPr>
          <w:rFonts w:asciiTheme="majorBidi" w:hAnsiTheme="majorBidi" w:cstheme="majorBidi"/>
          <w:i/>
          <w:iCs/>
          <w:sz w:val="24"/>
          <w:szCs w:val="24"/>
          <w:lang w:bidi="he-IL"/>
        </w:rPr>
        <w:t>, car c'est la torah et les prophètes.</w:t>
      </w:r>
      <w:r w:rsidRPr="00F93495">
        <w:rPr>
          <w:rFonts w:asciiTheme="majorBidi" w:hAnsiTheme="majorBidi" w:cstheme="majorBidi"/>
          <w:sz w:val="24"/>
          <w:szCs w:val="24"/>
          <w:lang w:bidi="he-IL"/>
        </w:rPr>
        <w:t xml:space="preserve"> (Matthieu 7 : 12).</w:t>
      </w:r>
    </w:p>
    <w:p w14:paraId="1E0EEEC5" w14:textId="0567D91E" w:rsidR="00EC73A3" w:rsidRPr="00F93495" w:rsidRDefault="00F32EA1" w:rsidP="00F32EA1">
      <w:pPr>
        <w:tabs>
          <w:tab w:val="left" w:pos="3469"/>
        </w:tabs>
        <w:rPr>
          <w:rFonts w:asciiTheme="majorBidi" w:hAnsiTheme="majorBidi" w:cstheme="majorBidi"/>
          <w:sz w:val="24"/>
          <w:szCs w:val="24"/>
          <w:lang w:bidi="he-IL"/>
        </w:rPr>
      </w:pPr>
      <w:r w:rsidRPr="00F93495">
        <w:rPr>
          <w:rFonts w:asciiTheme="majorBidi" w:hAnsiTheme="majorBidi" w:cstheme="majorBidi"/>
          <w:sz w:val="24"/>
          <w:szCs w:val="24"/>
          <w:lang w:bidi="he-IL"/>
        </w:rPr>
        <w:lastRenderedPageBreak/>
        <w:t>Ainsi, si nous appliquons la justice, et si la famille du futur marié paie la dot, la famille de la future mariée devrait impérativement payer la dot également, car les deux familles ont investi pour leurs enfants.</w:t>
      </w:r>
    </w:p>
    <w:p w14:paraId="03423A77" w14:textId="6E10E6F2" w:rsidR="00786105" w:rsidRPr="00F93495" w:rsidRDefault="00127B3A" w:rsidP="00DF27A7">
      <w:pPr>
        <w:tabs>
          <w:tab w:val="left" w:pos="3469"/>
        </w:tabs>
        <w:rPr>
          <w:rFonts w:asciiTheme="majorBidi" w:hAnsiTheme="majorBidi" w:cstheme="majorBidi"/>
          <w:sz w:val="24"/>
          <w:szCs w:val="24"/>
          <w:lang w:bidi="he-IL"/>
        </w:rPr>
      </w:pPr>
      <w:r w:rsidRPr="00F93495">
        <w:rPr>
          <w:rFonts w:asciiTheme="majorBidi" w:hAnsiTheme="majorBidi" w:cstheme="majorBidi"/>
          <w:sz w:val="24"/>
          <w:szCs w:val="24"/>
          <w:lang w:bidi="he-IL"/>
        </w:rPr>
        <w:t xml:space="preserve">Et comme nous l’avons répondu précédemment sur la question </w:t>
      </w:r>
      <w:r w:rsidR="00F93495" w:rsidRPr="00F93495">
        <w:rPr>
          <w:rFonts w:asciiTheme="majorBidi" w:hAnsiTheme="majorBidi" w:cstheme="majorBidi"/>
          <w:sz w:val="24"/>
          <w:szCs w:val="24"/>
          <w:lang w:bidi="he-IL"/>
        </w:rPr>
        <w:t>“</w:t>
      </w:r>
      <w:r w:rsidRPr="00F93495">
        <w:rPr>
          <w:rFonts w:asciiTheme="majorBidi" w:hAnsiTheme="majorBidi" w:cstheme="majorBidi"/>
          <w:i/>
          <w:iCs/>
          <w:sz w:val="24"/>
          <w:szCs w:val="24"/>
          <w:lang w:bidi="he-IL"/>
        </w:rPr>
        <w:t>La dot est-elle toujours d’actualité dans la foi chrétienne ?</w:t>
      </w:r>
      <w:r w:rsidR="00F93495" w:rsidRPr="00F93495">
        <w:rPr>
          <w:rFonts w:asciiTheme="majorBidi" w:hAnsiTheme="majorBidi" w:cstheme="majorBidi"/>
          <w:sz w:val="24"/>
          <w:szCs w:val="24"/>
          <w:lang w:bidi="he-IL"/>
        </w:rPr>
        <w:t>”</w:t>
      </w:r>
      <w:r w:rsidRPr="00F93495">
        <w:rPr>
          <w:rFonts w:asciiTheme="majorBidi" w:hAnsiTheme="majorBidi" w:cstheme="majorBidi"/>
          <w:sz w:val="24"/>
          <w:szCs w:val="24"/>
          <w:lang w:bidi="he-IL"/>
        </w:rPr>
        <w:t xml:space="preserve"> la foi chrétienne est entièrement soumise à l’enseignement du Seigneur Yehowshuw‘a ha-Mashiya</w:t>
      </w:r>
      <w:r w:rsidRPr="00F93495">
        <w:rPr>
          <w:rFonts w:asciiTheme="majorBidi" w:hAnsiTheme="majorBidi" w:cstheme="majorBidi"/>
          <w:sz w:val="24"/>
          <w:szCs w:val="24"/>
          <w:u w:val="single"/>
          <w:lang w:bidi="he-IL"/>
        </w:rPr>
        <w:t>h</w:t>
      </w:r>
      <w:r w:rsidR="0055053A" w:rsidRPr="00F93495">
        <w:rPr>
          <w:rFonts w:asciiTheme="majorBidi" w:hAnsiTheme="majorBidi" w:cstheme="majorBidi"/>
          <w:sz w:val="24"/>
          <w:szCs w:val="24"/>
          <w:lang w:bidi="he-IL"/>
        </w:rPr>
        <w:t xml:space="preserve">. A cet effet, elle ne permet </w:t>
      </w:r>
      <w:r w:rsidR="00250BA2" w:rsidRPr="00F93495">
        <w:rPr>
          <w:rFonts w:asciiTheme="majorBidi" w:hAnsiTheme="majorBidi" w:cstheme="majorBidi"/>
          <w:sz w:val="24"/>
          <w:szCs w:val="24"/>
          <w:lang w:bidi="he-IL"/>
        </w:rPr>
        <w:t xml:space="preserve">pas </w:t>
      </w:r>
      <w:r w:rsidR="0055053A" w:rsidRPr="00F93495">
        <w:rPr>
          <w:rFonts w:asciiTheme="majorBidi" w:hAnsiTheme="majorBidi" w:cstheme="majorBidi"/>
          <w:sz w:val="24"/>
          <w:szCs w:val="24"/>
          <w:lang w:bidi="he-IL"/>
        </w:rPr>
        <w:t xml:space="preserve">d’accepter </w:t>
      </w:r>
      <w:r w:rsidR="00786105" w:rsidRPr="00F93495">
        <w:rPr>
          <w:rFonts w:asciiTheme="majorBidi" w:hAnsiTheme="majorBidi" w:cstheme="majorBidi"/>
          <w:sz w:val="24"/>
          <w:szCs w:val="24"/>
          <w:lang w:bidi="he-IL"/>
        </w:rPr>
        <w:t>contraires à la doctrine apostolique</w:t>
      </w:r>
      <w:r w:rsidR="00D557DB" w:rsidRPr="00F93495">
        <w:rPr>
          <w:rFonts w:asciiTheme="majorBidi" w:hAnsiTheme="majorBidi" w:cstheme="majorBidi"/>
          <w:sz w:val="24"/>
          <w:szCs w:val="24"/>
          <w:lang w:bidi="he-IL"/>
        </w:rPr>
        <w:t>.</w:t>
      </w:r>
      <w:r w:rsidR="00DF27A7" w:rsidRPr="00F93495">
        <w:rPr>
          <w:rFonts w:asciiTheme="majorBidi" w:hAnsiTheme="majorBidi" w:cstheme="majorBidi"/>
          <w:sz w:val="24"/>
          <w:szCs w:val="24"/>
          <w:lang w:bidi="he-IL"/>
        </w:rPr>
        <w:t xml:space="preserve"> </w:t>
      </w:r>
    </w:p>
    <w:p w14:paraId="5E9AADAB" w14:textId="0048C88B" w:rsidR="00DF27A7" w:rsidRPr="00F93495" w:rsidRDefault="00DF27A7" w:rsidP="00DF27A7">
      <w:pPr>
        <w:tabs>
          <w:tab w:val="left" w:pos="3469"/>
        </w:tabs>
        <w:rPr>
          <w:rFonts w:asciiTheme="majorBidi" w:hAnsiTheme="majorBidi" w:cstheme="majorBidi"/>
          <w:sz w:val="24"/>
          <w:szCs w:val="24"/>
          <w:lang w:bidi="he-IL"/>
        </w:rPr>
      </w:pPr>
      <w:r w:rsidRPr="00F93495">
        <w:rPr>
          <w:rFonts w:asciiTheme="majorBidi" w:hAnsiTheme="majorBidi" w:cstheme="majorBidi"/>
          <w:sz w:val="24"/>
          <w:szCs w:val="24"/>
          <w:lang w:bidi="he-IL"/>
        </w:rPr>
        <w:t>L’apôtre Paul dit aux chrétiens de l’église de Rome :</w:t>
      </w:r>
    </w:p>
    <w:p w14:paraId="738BFE73" w14:textId="016D243E" w:rsidR="00DF27A7" w:rsidRPr="00F93495" w:rsidRDefault="00DF27A7" w:rsidP="00DF27A7">
      <w:pPr>
        <w:tabs>
          <w:tab w:val="left" w:pos="3469"/>
        </w:tabs>
        <w:rPr>
          <w:rFonts w:asciiTheme="majorBidi" w:hAnsiTheme="majorBidi" w:cstheme="majorBidi"/>
          <w:sz w:val="24"/>
          <w:szCs w:val="24"/>
          <w:lang w:bidi="he-IL"/>
        </w:rPr>
      </w:pPr>
      <w:r w:rsidRPr="00F93495">
        <w:rPr>
          <w:rFonts w:asciiTheme="majorBidi" w:hAnsiTheme="majorBidi" w:cstheme="majorBidi"/>
          <w:b/>
          <w:bCs/>
          <w:i/>
          <w:iCs/>
          <w:sz w:val="24"/>
          <w:szCs w:val="24"/>
          <w:lang w:bidi="he-IL"/>
        </w:rPr>
        <w:t>Et ne vous conformez pas à cet âge-ci</w:t>
      </w:r>
      <w:r w:rsidRPr="00F93495">
        <w:rPr>
          <w:rFonts w:asciiTheme="majorBidi" w:hAnsiTheme="majorBidi" w:cstheme="majorBidi"/>
          <w:i/>
          <w:iCs/>
          <w:sz w:val="24"/>
          <w:szCs w:val="24"/>
          <w:lang w:bidi="he-IL"/>
        </w:rPr>
        <w:t xml:space="preserve">, mais soyez transformés par le renouvellement de votre pensée, afin que vous examiniez quelle est la volonté d'Elohîm, ce qui est bon, agréable et parfait. </w:t>
      </w:r>
      <w:r w:rsidRPr="00F93495">
        <w:rPr>
          <w:rFonts w:asciiTheme="majorBidi" w:hAnsiTheme="majorBidi" w:cstheme="majorBidi"/>
          <w:sz w:val="24"/>
          <w:szCs w:val="24"/>
          <w:lang w:bidi="he-IL"/>
        </w:rPr>
        <w:t>(Romains 12 : 2).</w:t>
      </w:r>
    </w:p>
    <w:p w14:paraId="5D77967D" w14:textId="201F5153" w:rsidR="003C6415" w:rsidRPr="00F93495" w:rsidRDefault="003C6415" w:rsidP="003C6415">
      <w:pPr>
        <w:tabs>
          <w:tab w:val="left" w:pos="3469"/>
        </w:tabs>
        <w:rPr>
          <w:rFonts w:asciiTheme="majorBidi" w:hAnsiTheme="majorBidi" w:cstheme="majorBidi"/>
          <w:sz w:val="24"/>
          <w:szCs w:val="24"/>
          <w:lang w:bidi="he-IL"/>
        </w:rPr>
      </w:pPr>
      <w:r w:rsidRPr="00F93495">
        <w:rPr>
          <w:rFonts w:asciiTheme="majorBidi" w:hAnsiTheme="majorBidi" w:cstheme="majorBidi"/>
          <w:sz w:val="24"/>
          <w:szCs w:val="24"/>
          <w:lang w:bidi="he-IL"/>
        </w:rPr>
        <w:t>Un autre aspect problématique de la pratique de la dot est qu'elle réorganise la structure familiale au moment du mariage. En effet, elle aboutit souvent à ce que les parents biologiques de la future mariée n’aient pas de mot à dire lors du mariage de leur enfant, puisque c’est aux oncles (souvent les chefs de lignage) de tout administrer.</w:t>
      </w:r>
      <w:r w:rsidR="00786105" w:rsidRPr="00F93495">
        <w:rPr>
          <w:rFonts w:asciiTheme="majorBidi" w:hAnsiTheme="majorBidi" w:cstheme="majorBidi"/>
          <w:sz w:val="24"/>
          <w:szCs w:val="24"/>
          <w:lang w:bidi="he-IL"/>
        </w:rPr>
        <w:t xml:space="preserve"> </w:t>
      </w:r>
    </w:p>
    <w:p w14:paraId="0824551A" w14:textId="7F72D04A" w:rsidR="00786105" w:rsidRDefault="003C6415" w:rsidP="003C6415">
      <w:pPr>
        <w:tabs>
          <w:tab w:val="left" w:pos="3469"/>
        </w:tabs>
        <w:rPr>
          <w:rFonts w:asciiTheme="majorBidi" w:hAnsiTheme="majorBidi" w:cstheme="majorBidi"/>
          <w:sz w:val="24"/>
          <w:szCs w:val="24"/>
          <w:lang w:bidi="he-IL"/>
        </w:rPr>
      </w:pPr>
      <w:r w:rsidRPr="00F93495">
        <w:rPr>
          <w:rFonts w:asciiTheme="majorBidi" w:hAnsiTheme="majorBidi" w:cstheme="majorBidi"/>
          <w:sz w:val="24"/>
          <w:szCs w:val="24"/>
          <w:lang w:bidi="he-IL"/>
        </w:rPr>
        <w:t xml:space="preserve">Or, selon la Tôrah de Moshèh, c’est le père qui marie sa fille et qui est le premier concerné par </w:t>
      </w:r>
      <w:r w:rsidR="00EC73A3" w:rsidRPr="00F93495">
        <w:rPr>
          <w:rFonts w:asciiTheme="majorBidi" w:hAnsiTheme="majorBidi" w:cstheme="majorBidi"/>
          <w:sz w:val="24"/>
          <w:szCs w:val="24"/>
          <w:lang w:bidi="he-IL"/>
        </w:rPr>
        <w:t xml:space="preserve">le </w:t>
      </w:r>
      <w:r w:rsidR="00AF4813" w:rsidRPr="00F93495">
        <w:rPr>
          <w:rFonts w:asciiTheme="majorBidi" w:hAnsiTheme="majorBidi" w:cstheme="majorBidi"/>
          <w:sz w:val="24"/>
          <w:szCs w:val="24"/>
          <w:lang w:bidi="he-IL"/>
        </w:rPr>
        <w:t>mariage</w:t>
      </w:r>
      <w:r w:rsidRPr="00F93495">
        <w:rPr>
          <w:rFonts w:asciiTheme="majorBidi" w:hAnsiTheme="majorBidi" w:cstheme="majorBidi"/>
          <w:sz w:val="24"/>
          <w:szCs w:val="24"/>
          <w:lang w:bidi="he-IL"/>
        </w:rPr>
        <w:t>. Par conséquent, les parents biologiques devraient être les principaux acteurs dans l’organisation du mariage de leurs enfants, conformément aux principes bibliques.</w:t>
      </w:r>
    </w:p>
    <w:p w14:paraId="4FDFA952" w14:textId="49930CDB" w:rsidR="00F93495" w:rsidRPr="008B726D" w:rsidRDefault="00F93495" w:rsidP="005F3D2B">
      <w:pPr>
        <w:pStyle w:val="Titre2"/>
        <w:numPr>
          <w:ilvl w:val="0"/>
          <w:numId w:val="6"/>
        </w:numPr>
        <w:rPr>
          <w:lang w:bidi="he-IL"/>
        </w:rPr>
      </w:pPr>
      <w:bookmarkStart w:id="8" w:name="_Toc234244563"/>
      <w:r w:rsidRPr="008B726D">
        <w:rPr>
          <w:lang w:bidi="he-IL"/>
        </w:rPr>
        <w:t>Que vise ’Èlohiym en s’attaquant à la dot ?</w:t>
      </w:r>
      <w:bookmarkEnd w:id="8"/>
    </w:p>
    <w:p w14:paraId="7E21EEB1" w14:textId="054CA14C" w:rsidR="00F048BE" w:rsidRPr="007A3095" w:rsidRDefault="003070ED" w:rsidP="003C6415">
      <w:pPr>
        <w:tabs>
          <w:tab w:val="left" w:pos="3469"/>
        </w:tabs>
        <w:rPr>
          <w:rFonts w:asciiTheme="majorBidi" w:hAnsiTheme="majorBidi" w:cstheme="majorBidi"/>
          <w:sz w:val="24"/>
          <w:szCs w:val="24"/>
          <w:lang w:bidi="he-IL"/>
        </w:rPr>
      </w:pPr>
      <w:r>
        <w:rPr>
          <w:rFonts w:asciiTheme="majorBidi" w:hAnsiTheme="majorBidi" w:cstheme="majorBidi"/>
          <w:sz w:val="24"/>
          <w:szCs w:val="24"/>
          <w:lang w:bidi="he-IL"/>
        </w:rPr>
        <w:t>Premièrement, l</w:t>
      </w:r>
      <w:r w:rsidR="00D02AD5">
        <w:rPr>
          <w:rFonts w:asciiTheme="majorBidi" w:hAnsiTheme="majorBidi" w:cstheme="majorBidi"/>
          <w:sz w:val="24"/>
          <w:szCs w:val="24"/>
          <w:lang w:bidi="he-IL"/>
        </w:rPr>
        <w:t>e Seigneur, en invitant ses disciples à revenir à ceux qu’il a enseigné, le Seigneur veut revaloriser la dignité qui est de plus en plus chosifier et instrumentaliser par les familles afin d’atteindre leurs objectifs.</w:t>
      </w:r>
    </w:p>
    <w:p w14:paraId="4FAADD1D" w14:textId="7ECD59B1" w:rsidR="005C3B61" w:rsidRDefault="003070ED" w:rsidP="00783AE8">
      <w:pPr>
        <w:tabs>
          <w:tab w:val="left" w:pos="3469"/>
        </w:tabs>
        <w:rPr>
          <w:rFonts w:asciiTheme="majorBidi" w:hAnsiTheme="majorBidi" w:cstheme="majorBidi"/>
          <w:sz w:val="24"/>
          <w:szCs w:val="24"/>
          <w:lang w:val="fr-GA" w:bidi="he-IL"/>
        </w:rPr>
      </w:pPr>
      <w:r>
        <w:rPr>
          <w:rFonts w:asciiTheme="majorBidi" w:hAnsiTheme="majorBidi" w:cstheme="majorBidi"/>
          <w:sz w:val="24"/>
          <w:szCs w:val="24"/>
          <w:lang w:val="fr-GA" w:bidi="he-IL"/>
        </w:rPr>
        <w:t>Deuxièmement, comme nous l’avons dit plus haut, le Seigneur veut restaurer l’autorité paternelle et repositionner l’Èlohiym de la Bible dans les familles par le moyen de la doctrine apostolique.</w:t>
      </w:r>
    </w:p>
    <w:p w14:paraId="15C89ACA" w14:textId="77777777" w:rsidR="00541C56" w:rsidRDefault="00541C56" w:rsidP="00783AE8">
      <w:pPr>
        <w:tabs>
          <w:tab w:val="left" w:pos="3469"/>
        </w:tabs>
        <w:rPr>
          <w:rFonts w:asciiTheme="majorBidi" w:hAnsiTheme="majorBidi" w:cstheme="majorBidi"/>
          <w:sz w:val="24"/>
          <w:szCs w:val="24"/>
          <w:lang w:val="fr-GA" w:bidi="he-IL"/>
        </w:rPr>
      </w:pPr>
    </w:p>
    <w:p w14:paraId="74934E2D" w14:textId="77777777" w:rsidR="00541C56" w:rsidRDefault="00541C56" w:rsidP="00783AE8">
      <w:pPr>
        <w:tabs>
          <w:tab w:val="left" w:pos="3469"/>
        </w:tabs>
        <w:rPr>
          <w:rFonts w:asciiTheme="majorBidi" w:hAnsiTheme="majorBidi" w:cstheme="majorBidi"/>
          <w:sz w:val="24"/>
          <w:szCs w:val="24"/>
          <w:lang w:val="fr-GA" w:bidi="he-IL"/>
        </w:rPr>
      </w:pPr>
    </w:p>
    <w:p w14:paraId="5A896DEA" w14:textId="77777777" w:rsidR="00541C56" w:rsidRDefault="00541C56" w:rsidP="00783AE8">
      <w:pPr>
        <w:tabs>
          <w:tab w:val="left" w:pos="3469"/>
        </w:tabs>
        <w:rPr>
          <w:rFonts w:asciiTheme="majorBidi" w:hAnsiTheme="majorBidi" w:cstheme="majorBidi"/>
          <w:sz w:val="24"/>
          <w:szCs w:val="24"/>
          <w:lang w:val="fr-GA" w:bidi="he-IL"/>
        </w:rPr>
      </w:pPr>
    </w:p>
    <w:p w14:paraId="7A6E226F" w14:textId="77777777" w:rsidR="00541C56" w:rsidRDefault="00541C56" w:rsidP="00783AE8">
      <w:pPr>
        <w:tabs>
          <w:tab w:val="left" w:pos="3469"/>
        </w:tabs>
        <w:rPr>
          <w:rFonts w:asciiTheme="majorBidi" w:hAnsiTheme="majorBidi" w:cstheme="majorBidi"/>
          <w:sz w:val="24"/>
          <w:szCs w:val="24"/>
          <w:lang w:val="fr-GA" w:bidi="he-IL"/>
        </w:rPr>
      </w:pPr>
    </w:p>
    <w:p w14:paraId="29C2AA83" w14:textId="77777777" w:rsidR="00541C56" w:rsidRDefault="00541C56" w:rsidP="00783AE8">
      <w:pPr>
        <w:tabs>
          <w:tab w:val="left" w:pos="3469"/>
        </w:tabs>
        <w:rPr>
          <w:rFonts w:asciiTheme="majorBidi" w:hAnsiTheme="majorBidi" w:cstheme="majorBidi"/>
          <w:sz w:val="24"/>
          <w:szCs w:val="24"/>
          <w:lang w:val="fr-GA" w:bidi="he-IL"/>
        </w:rPr>
      </w:pPr>
    </w:p>
    <w:p w14:paraId="1C3E1C66" w14:textId="613623E0" w:rsidR="00541C56" w:rsidRDefault="00541C56" w:rsidP="00783AE8">
      <w:pPr>
        <w:tabs>
          <w:tab w:val="left" w:pos="3469"/>
        </w:tabs>
        <w:rPr>
          <w:rFonts w:asciiTheme="majorBidi" w:hAnsiTheme="majorBidi" w:cstheme="majorBidi"/>
          <w:sz w:val="24"/>
          <w:szCs w:val="24"/>
          <w:lang w:val="fr-GA" w:bidi="he-IL"/>
        </w:rPr>
      </w:pPr>
      <w:r>
        <w:rPr>
          <w:rFonts w:asciiTheme="majorBidi" w:hAnsiTheme="majorBidi" w:cstheme="majorBidi"/>
          <w:sz w:val="24"/>
          <w:szCs w:val="24"/>
          <w:lang w:val="fr-GA" w:bidi="he-IL"/>
        </w:rPr>
        <w:lastRenderedPageBreak/>
        <w:t xml:space="preserve">Que </w:t>
      </w:r>
      <w:r w:rsidR="00D301E7">
        <w:rPr>
          <w:rFonts w:asciiTheme="majorBidi" w:hAnsiTheme="majorBidi" w:cstheme="majorBidi"/>
          <w:sz w:val="24"/>
          <w:szCs w:val="24"/>
          <w:lang w:val="fr-GA" w:bidi="he-IL"/>
        </w:rPr>
        <w:t xml:space="preserve">toute la Gloire soit rendu au </w:t>
      </w:r>
      <w:r>
        <w:rPr>
          <w:rFonts w:asciiTheme="majorBidi" w:hAnsiTheme="majorBidi" w:cstheme="majorBidi"/>
          <w:sz w:val="24"/>
          <w:szCs w:val="24"/>
          <w:lang w:val="fr-GA" w:bidi="he-IL"/>
        </w:rPr>
        <w:t>Seigneur Yehowshuw’a ha-Mashiya</w:t>
      </w:r>
      <w:r w:rsidRPr="00541C56">
        <w:rPr>
          <w:rFonts w:asciiTheme="majorBidi" w:hAnsiTheme="majorBidi" w:cstheme="majorBidi"/>
          <w:sz w:val="24"/>
          <w:szCs w:val="24"/>
          <w:u w:val="single"/>
          <w:lang w:val="fr-GA" w:bidi="he-IL"/>
        </w:rPr>
        <w:t>h</w:t>
      </w:r>
      <w:r w:rsidR="00D301E7">
        <w:rPr>
          <w:rFonts w:asciiTheme="majorBidi" w:hAnsiTheme="majorBidi" w:cstheme="majorBidi"/>
          <w:sz w:val="24"/>
          <w:szCs w:val="24"/>
          <w:lang w:val="fr-GA" w:bidi="he-IL"/>
        </w:rPr>
        <w:t>, lui qui donne la vie et le mouvement à tout être humain.</w:t>
      </w:r>
    </w:p>
    <w:p w14:paraId="49F269B5" w14:textId="35531670" w:rsidR="00D301E7" w:rsidRDefault="00D301E7" w:rsidP="00993003">
      <w:pPr>
        <w:tabs>
          <w:tab w:val="left" w:pos="3469"/>
        </w:tabs>
        <w:rPr>
          <w:rFonts w:asciiTheme="majorBidi" w:hAnsiTheme="majorBidi" w:cstheme="majorBidi"/>
          <w:sz w:val="24"/>
          <w:szCs w:val="24"/>
          <w:lang w:val="fr-GA" w:bidi="he-IL"/>
        </w:rPr>
      </w:pPr>
      <w:r>
        <w:rPr>
          <w:rFonts w:asciiTheme="majorBidi" w:hAnsiTheme="majorBidi" w:cstheme="majorBidi"/>
          <w:sz w:val="24"/>
          <w:szCs w:val="24"/>
          <w:lang w:val="fr-GA" w:bidi="he-IL"/>
        </w:rPr>
        <w:t>Ma prière pour les frères et sœurs qui aspirent au mariage</w:t>
      </w:r>
      <w:r w:rsidR="00993003">
        <w:rPr>
          <w:rFonts w:asciiTheme="majorBidi" w:hAnsiTheme="majorBidi" w:cstheme="majorBidi"/>
          <w:sz w:val="24"/>
          <w:szCs w:val="24"/>
          <w:lang w:val="fr-GA" w:bidi="he-IL"/>
        </w:rPr>
        <w:t>, est que le Seigneur leur accorde l’intelligence et la sagesse pour échanger avec leurs parents tout en les invitant à la fermeté à cause du Seigneur et sa Parole. Le Seigneur soutient toutes les personnes qui prennent appui sur sa Parole et non ceux qui se compromettent. Amen !</w:t>
      </w:r>
    </w:p>
    <w:p w14:paraId="786E639A" w14:textId="77777777" w:rsidR="00993003" w:rsidRDefault="00993003" w:rsidP="00993003">
      <w:pPr>
        <w:tabs>
          <w:tab w:val="left" w:pos="3469"/>
        </w:tabs>
        <w:rPr>
          <w:rFonts w:asciiTheme="majorBidi" w:hAnsiTheme="majorBidi" w:cstheme="majorBidi"/>
          <w:sz w:val="24"/>
          <w:szCs w:val="24"/>
          <w:lang w:val="fr-GA" w:bidi="he-IL"/>
        </w:rPr>
      </w:pPr>
    </w:p>
    <w:p w14:paraId="3CEB6259" w14:textId="1718B393" w:rsidR="00993003" w:rsidRPr="0055053A" w:rsidRDefault="00993003" w:rsidP="00993003">
      <w:pPr>
        <w:tabs>
          <w:tab w:val="left" w:pos="3469"/>
        </w:tabs>
        <w:rPr>
          <w:rFonts w:asciiTheme="majorBidi" w:hAnsiTheme="majorBidi" w:cstheme="majorBidi"/>
          <w:sz w:val="24"/>
          <w:szCs w:val="24"/>
          <w:lang w:val="fr-GA" w:bidi="he-IL"/>
        </w:rPr>
      </w:pPr>
      <w:r>
        <w:rPr>
          <w:rFonts w:asciiTheme="majorBidi" w:hAnsiTheme="majorBidi" w:cstheme="majorBidi"/>
          <w:sz w:val="24"/>
          <w:szCs w:val="24"/>
          <w:lang w:val="fr-GA" w:bidi="he-IL"/>
        </w:rPr>
        <w:t>Mvé Mezui Me Mvé Messila</w:t>
      </w:r>
    </w:p>
    <w:sectPr w:rsidR="00993003" w:rsidRPr="0055053A" w:rsidSect="00B20A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05F34" w14:textId="77777777" w:rsidR="00DF5968" w:rsidRPr="00F93495" w:rsidRDefault="00DF5968" w:rsidP="00B20A2B">
      <w:pPr>
        <w:spacing w:after="0" w:line="240" w:lineRule="auto"/>
      </w:pPr>
      <w:r w:rsidRPr="00F93495">
        <w:separator/>
      </w:r>
    </w:p>
  </w:endnote>
  <w:endnote w:type="continuationSeparator" w:id="0">
    <w:p w14:paraId="6DF6F4FC" w14:textId="77777777" w:rsidR="00DF5968" w:rsidRPr="00F93495" w:rsidRDefault="00DF5968" w:rsidP="00B20A2B">
      <w:pPr>
        <w:spacing w:after="0" w:line="240" w:lineRule="auto"/>
      </w:pPr>
      <w:r w:rsidRPr="00F9349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zra SIL">
    <w:panose1 w:val="02000400000000000000"/>
    <w:charset w:val="00"/>
    <w:family w:val="auto"/>
    <w:pitch w:val="variable"/>
    <w:sig w:usb0="00000803" w:usb1="40000000" w:usb2="00000000" w:usb3="00000000" w:csb0="0000002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9CA3F" w14:textId="77777777" w:rsidR="00DF5968" w:rsidRPr="00F93495" w:rsidRDefault="00DF5968" w:rsidP="00B20A2B">
      <w:pPr>
        <w:spacing w:after="0" w:line="240" w:lineRule="auto"/>
      </w:pPr>
      <w:r w:rsidRPr="00F93495">
        <w:separator/>
      </w:r>
    </w:p>
  </w:footnote>
  <w:footnote w:type="continuationSeparator" w:id="0">
    <w:p w14:paraId="780F9F37" w14:textId="77777777" w:rsidR="00DF5968" w:rsidRPr="00F93495" w:rsidRDefault="00DF5968" w:rsidP="00B20A2B">
      <w:pPr>
        <w:spacing w:after="0" w:line="240" w:lineRule="auto"/>
      </w:pPr>
      <w:r w:rsidRPr="00F93495">
        <w:continuationSeparator/>
      </w:r>
    </w:p>
  </w:footnote>
  <w:footnote w:id="1">
    <w:p w14:paraId="4B386B2F" w14:textId="77777777" w:rsidR="00A44066" w:rsidRPr="00CE6804" w:rsidRDefault="00A44066" w:rsidP="00A44066">
      <w:pPr>
        <w:pStyle w:val="Notedebasdepage"/>
        <w:rPr>
          <w:rFonts w:ascii="Georgia" w:hAnsi="Georgia"/>
          <w:sz w:val="20"/>
          <w:szCs w:val="20"/>
        </w:rPr>
      </w:pPr>
      <w:r w:rsidRPr="00CE6804">
        <w:rPr>
          <w:rStyle w:val="Appelnotedebasdep"/>
          <w:rFonts w:ascii="Georgia" w:hAnsi="Georgia"/>
          <w:sz w:val="20"/>
          <w:szCs w:val="20"/>
        </w:rPr>
        <w:footnoteRef/>
      </w:r>
      <w:r w:rsidRPr="00CE6804">
        <w:rPr>
          <w:rFonts w:ascii="Georgia" w:hAnsi="Georgia"/>
          <w:sz w:val="20"/>
          <w:szCs w:val="20"/>
        </w:rPr>
        <w:t xml:space="preserve"> Nom généralement traduit par Jacob.</w:t>
      </w:r>
    </w:p>
  </w:footnote>
  <w:footnote w:id="2">
    <w:p w14:paraId="5BBF9EFE" w14:textId="067E84C8" w:rsidR="00BD0E2E" w:rsidRPr="00CE6804" w:rsidRDefault="00BD0E2E">
      <w:pPr>
        <w:pStyle w:val="Notedebasdepage"/>
        <w:rPr>
          <w:rFonts w:ascii="Georgia" w:hAnsi="Georgia"/>
          <w:sz w:val="20"/>
          <w:szCs w:val="20"/>
        </w:rPr>
      </w:pPr>
      <w:r w:rsidRPr="00CE6804">
        <w:rPr>
          <w:rStyle w:val="Appelnotedebasdep"/>
          <w:rFonts w:ascii="Georgia" w:hAnsi="Georgia"/>
          <w:sz w:val="20"/>
          <w:szCs w:val="20"/>
        </w:rPr>
        <w:footnoteRef/>
      </w:r>
      <w:r w:rsidRPr="00CE6804">
        <w:rPr>
          <w:rFonts w:ascii="Georgia" w:hAnsi="Georgia"/>
          <w:sz w:val="20"/>
          <w:szCs w:val="20"/>
        </w:rPr>
        <w:t xml:space="preserve"> Nom généralement traduit par </w:t>
      </w:r>
      <w:r w:rsidR="008B31C6" w:rsidRPr="00CE6804">
        <w:rPr>
          <w:rFonts w:ascii="Georgia" w:hAnsi="Georgia"/>
          <w:sz w:val="20"/>
          <w:szCs w:val="20"/>
        </w:rPr>
        <w:t>Ésaü</w:t>
      </w:r>
      <w:r w:rsidRPr="00CE6804">
        <w:rPr>
          <w:rFonts w:ascii="Georgia" w:hAnsi="Georgia"/>
          <w:sz w:val="20"/>
          <w:szCs w:val="20"/>
        </w:rPr>
        <w:t>.</w:t>
      </w:r>
    </w:p>
  </w:footnote>
  <w:footnote w:id="3">
    <w:p w14:paraId="4243FE8A" w14:textId="0258A1DC" w:rsidR="00906506" w:rsidRPr="00CE6804" w:rsidRDefault="00906506">
      <w:pPr>
        <w:pStyle w:val="Notedebasdepage"/>
        <w:rPr>
          <w:rFonts w:ascii="Georgia" w:hAnsi="Georgia"/>
          <w:sz w:val="20"/>
          <w:szCs w:val="20"/>
        </w:rPr>
      </w:pPr>
      <w:r w:rsidRPr="00CE6804">
        <w:rPr>
          <w:rStyle w:val="Appelnotedebasdep"/>
          <w:rFonts w:ascii="Georgia" w:hAnsi="Georgia"/>
          <w:sz w:val="20"/>
          <w:szCs w:val="20"/>
        </w:rPr>
        <w:footnoteRef/>
      </w:r>
      <w:r w:rsidRPr="00CE6804">
        <w:rPr>
          <w:rFonts w:ascii="Georgia" w:hAnsi="Georgia"/>
          <w:sz w:val="20"/>
          <w:szCs w:val="20"/>
        </w:rPr>
        <w:t xml:space="preserve"> Bible de Yéhoshoua Mashiah.</w:t>
      </w:r>
    </w:p>
  </w:footnote>
  <w:footnote w:id="4">
    <w:p w14:paraId="26180402" w14:textId="60047002" w:rsidR="008E6BFA" w:rsidRPr="00CE6804" w:rsidRDefault="008E6BFA">
      <w:pPr>
        <w:pStyle w:val="Notedebasdepage"/>
        <w:rPr>
          <w:rFonts w:ascii="Georgia" w:hAnsi="Georgia"/>
          <w:sz w:val="20"/>
          <w:szCs w:val="20"/>
        </w:rPr>
      </w:pPr>
      <w:r w:rsidRPr="00CE6804">
        <w:rPr>
          <w:rStyle w:val="Appelnotedebasdep"/>
          <w:rFonts w:ascii="Georgia" w:hAnsi="Georgia"/>
          <w:sz w:val="20"/>
          <w:szCs w:val="20"/>
        </w:rPr>
        <w:footnoteRef/>
      </w:r>
      <w:r w:rsidRPr="00CE6804">
        <w:rPr>
          <w:rFonts w:ascii="Georgia" w:hAnsi="Georgia"/>
          <w:sz w:val="20"/>
          <w:szCs w:val="20"/>
        </w:rPr>
        <w:t xml:space="preserve"> </w:t>
      </w:r>
      <w:r w:rsidRPr="00CE6804">
        <w:rPr>
          <w:rFonts w:ascii="Georgia" w:hAnsi="Georgia" w:cstheme="majorBidi"/>
          <w:sz w:val="20"/>
          <w:szCs w:val="20"/>
          <w:lang w:bidi="he-IL"/>
        </w:rPr>
        <w:t>Au Moyen-Orient, toutes les jeunes filles vont dans le mariage dans l’état de virginité. Et c’était un honneur pour le père de voir sa fille entrer dans une nouvelle vie dans cet honneur.</w:t>
      </w:r>
    </w:p>
  </w:footnote>
  <w:footnote w:id="5">
    <w:p w14:paraId="2B9521A3" w14:textId="0E1E0122" w:rsidR="00287E06" w:rsidRPr="00CE6804" w:rsidRDefault="00287E06">
      <w:pPr>
        <w:pStyle w:val="Notedebasdepage"/>
        <w:rPr>
          <w:rFonts w:ascii="Georgia" w:hAnsi="Georgia"/>
          <w:sz w:val="20"/>
          <w:szCs w:val="20"/>
        </w:rPr>
      </w:pPr>
      <w:r w:rsidRPr="00CE6804">
        <w:rPr>
          <w:rStyle w:val="Appelnotedebasdep"/>
          <w:rFonts w:ascii="Georgia" w:hAnsi="Georgia"/>
          <w:sz w:val="20"/>
          <w:szCs w:val="20"/>
        </w:rPr>
        <w:footnoteRef/>
      </w:r>
      <w:r w:rsidRPr="00CE6804">
        <w:rPr>
          <w:rFonts w:ascii="Georgia" w:hAnsi="Georgia"/>
          <w:sz w:val="20"/>
          <w:szCs w:val="20"/>
        </w:rPr>
        <w:t xml:space="preserve"> Nom généralement traduit par Isaac.</w:t>
      </w:r>
    </w:p>
  </w:footnote>
  <w:footnote w:id="6">
    <w:p w14:paraId="107BE35A" w14:textId="77777777" w:rsidR="00DF27A7" w:rsidRPr="00CE6804" w:rsidRDefault="00DF27A7" w:rsidP="00DF27A7">
      <w:pPr>
        <w:pStyle w:val="Notedebasdepage"/>
        <w:rPr>
          <w:rFonts w:ascii="Georgia" w:hAnsi="Georgia"/>
          <w:sz w:val="20"/>
          <w:szCs w:val="20"/>
        </w:rPr>
      </w:pPr>
      <w:r w:rsidRPr="00CE6804">
        <w:rPr>
          <w:rStyle w:val="Appelnotedebasdep"/>
          <w:rFonts w:ascii="Georgia" w:hAnsi="Georgia"/>
          <w:sz w:val="20"/>
          <w:szCs w:val="20"/>
        </w:rPr>
        <w:footnoteRef/>
      </w:r>
      <w:r w:rsidRPr="00CE6804">
        <w:rPr>
          <w:rFonts w:ascii="Georgia" w:hAnsi="Georgia"/>
          <w:sz w:val="20"/>
          <w:szCs w:val="20"/>
        </w:rPr>
        <w:t xml:space="preserve"> Extrait du média français RFI : </w:t>
      </w:r>
      <w:hyperlink r:id="rId1" w:history="1">
        <w:r w:rsidRPr="00CE6804">
          <w:rPr>
            <w:rStyle w:val="Lienhypertexte"/>
            <w:rFonts w:ascii="Georgia" w:hAnsi="Georgia"/>
            <w:sz w:val="20"/>
            <w:szCs w:val="20"/>
          </w:rPr>
          <w:t>https://www.rfi.fr/fr/afrique/20220608-la-suppression-de-la-dot-fait-d%C3%A9bat-dans-la-soci%C3%A9t%C3%A9-gabonaise</w:t>
        </w:r>
      </w:hyperlink>
      <w:r w:rsidRPr="00CE6804">
        <w:rPr>
          <w:rFonts w:ascii="Georgia" w:hAnsi="Georgia"/>
          <w:sz w:val="20"/>
          <w:szCs w:val="20"/>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7E55"/>
    <w:multiLevelType w:val="hybridMultilevel"/>
    <w:tmpl w:val="BE74077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5AD6770"/>
    <w:multiLevelType w:val="multilevel"/>
    <w:tmpl w:val="122A24EE"/>
    <w:lvl w:ilvl="0">
      <w:start w:val="5"/>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18CB4E6F"/>
    <w:multiLevelType w:val="multilevel"/>
    <w:tmpl w:val="111CB3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452D1096"/>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B2B735E"/>
    <w:multiLevelType w:val="singleLevel"/>
    <w:tmpl w:val="5B2B735E"/>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680B3288"/>
    <w:multiLevelType w:val="hybridMultilevel"/>
    <w:tmpl w:val="AA6C9146"/>
    <w:lvl w:ilvl="0" w:tplc="D37A9140">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32494712">
    <w:abstractNumId w:val="4"/>
  </w:num>
  <w:num w:numId="2" w16cid:durableId="1929120664">
    <w:abstractNumId w:val="5"/>
  </w:num>
  <w:num w:numId="3" w16cid:durableId="6906393">
    <w:abstractNumId w:val="2"/>
  </w:num>
  <w:num w:numId="4" w16cid:durableId="2071074097">
    <w:abstractNumId w:val="3"/>
  </w:num>
  <w:num w:numId="5" w16cid:durableId="352341603">
    <w:abstractNumId w:val="1"/>
  </w:num>
  <w:num w:numId="6" w16cid:durableId="1356732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A2B"/>
    <w:rsid w:val="00006525"/>
    <w:rsid w:val="00046C29"/>
    <w:rsid w:val="00066693"/>
    <w:rsid w:val="0008709D"/>
    <w:rsid w:val="00093881"/>
    <w:rsid w:val="000C00BA"/>
    <w:rsid w:val="000F79AD"/>
    <w:rsid w:val="001013DE"/>
    <w:rsid w:val="00120590"/>
    <w:rsid w:val="001262DC"/>
    <w:rsid w:val="00127B3A"/>
    <w:rsid w:val="00154354"/>
    <w:rsid w:val="001B6509"/>
    <w:rsid w:val="001C35C4"/>
    <w:rsid w:val="00250BA2"/>
    <w:rsid w:val="00285BDB"/>
    <w:rsid w:val="00287E06"/>
    <w:rsid w:val="00290A0E"/>
    <w:rsid w:val="00293132"/>
    <w:rsid w:val="002A6759"/>
    <w:rsid w:val="002E233B"/>
    <w:rsid w:val="002E6EDF"/>
    <w:rsid w:val="002F5C74"/>
    <w:rsid w:val="003070ED"/>
    <w:rsid w:val="0031704A"/>
    <w:rsid w:val="003274C5"/>
    <w:rsid w:val="003912F9"/>
    <w:rsid w:val="00395F0A"/>
    <w:rsid w:val="003A7C7D"/>
    <w:rsid w:val="003C4D45"/>
    <w:rsid w:val="003C6415"/>
    <w:rsid w:val="004058B8"/>
    <w:rsid w:val="0041779B"/>
    <w:rsid w:val="00425148"/>
    <w:rsid w:val="00483091"/>
    <w:rsid w:val="004E0BCE"/>
    <w:rsid w:val="004E0C2F"/>
    <w:rsid w:val="00512F40"/>
    <w:rsid w:val="00534FE8"/>
    <w:rsid w:val="00541C56"/>
    <w:rsid w:val="0055053A"/>
    <w:rsid w:val="00571353"/>
    <w:rsid w:val="00582032"/>
    <w:rsid w:val="00583E89"/>
    <w:rsid w:val="005A06A5"/>
    <w:rsid w:val="005B5EFE"/>
    <w:rsid w:val="005C0BE0"/>
    <w:rsid w:val="005C3B61"/>
    <w:rsid w:val="005F3D2B"/>
    <w:rsid w:val="00603272"/>
    <w:rsid w:val="00610FB5"/>
    <w:rsid w:val="00640122"/>
    <w:rsid w:val="00652903"/>
    <w:rsid w:val="006563AD"/>
    <w:rsid w:val="00692037"/>
    <w:rsid w:val="00704A1C"/>
    <w:rsid w:val="007074A1"/>
    <w:rsid w:val="00715FBB"/>
    <w:rsid w:val="00727A0E"/>
    <w:rsid w:val="00783AE8"/>
    <w:rsid w:val="00786105"/>
    <w:rsid w:val="007A3095"/>
    <w:rsid w:val="007A4BDD"/>
    <w:rsid w:val="007C7D33"/>
    <w:rsid w:val="007F5BA3"/>
    <w:rsid w:val="007F7AC2"/>
    <w:rsid w:val="0084590F"/>
    <w:rsid w:val="008A38B5"/>
    <w:rsid w:val="008B31C6"/>
    <w:rsid w:val="008B726D"/>
    <w:rsid w:val="008E605A"/>
    <w:rsid w:val="008E6BFA"/>
    <w:rsid w:val="00905B9F"/>
    <w:rsid w:val="00906506"/>
    <w:rsid w:val="009148EB"/>
    <w:rsid w:val="009154A0"/>
    <w:rsid w:val="009919EE"/>
    <w:rsid w:val="00993003"/>
    <w:rsid w:val="009A2518"/>
    <w:rsid w:val="009A7F56"/>
    <w:rsid w:val="009D0D57"/>
    <w:rsid w:val="009E1AAB"/>
    <w:rsid w:val="00A156A2"/>
    <w:rsid w:val="00A3648F"/>
    <w:rsid w:val="00A44066"/>
    <w:rsid w:val="00A44202"/>
    <w:rsid w:val="00A8395A"/>
    <w:rsid w:val="00AD014C"/>
    <w:rsid w:val="00AF2C64"/>
    <w:rsid w:val="00AF4813"/>
    <w:rsid w:val="00B12728"/>
    <w:rsid w:val="00B14815"/>
    <w:rsid w:val="00B20A2B"/>
    <w:rsid w:val="00B23807"/>
    <w:rsid w:val="00B26895"/>
    <w:rsid w:val="00B271CB"/>
    <w:rsid w:val="00B30E71"/>
    <w:rsid w:val="00B527B0"/>
    <w:rsid w:val="00B5281C"/>
    <w:rsid w:val="00BA40A4"/>
    <w:rsid w:val="00BC0D2D"/>
    <w:rsid w:val="00BD0E2E"/>
    <w:rsid w:val="00C02004"/>
    <w:rsid w:val="00C12909"/>
    <w:rsid w:val="00CB33CD"/>
    <w:rsid w:val="00CD34F8"/>
    <w:rsid w:val="00CE6804"/>
    <w:rsid w:val="00D02AD5"/>
    <w:rsid w:val="00D04566"/>
    <w:rsid w:val="00D301E7"/>
    <w:rsid w:val="00D4025D"/>
    <w:rsid w:val="00D46041"/>
    <w:rsid w:val="00D55652"/>
    <w:rsid w:val="00D557DB"/>
    <w:rsid w:val="00D7338F"/>
    <w:rsid w:val="00D831D4"/>
    <w:rsid w:val="00DA0922"/>
    <w:rsid w:val="00DC317C"/>
    <w:rsid w:val="00DE6756"/>
    <w:rsid w:val="00DF0950"/>
    <w:rsid w:val="00DF27A7"/>
    <w:rsid w:val="00DF5968"/>
    <w:rsid w:val="00E36A1D"/>
    <w:rsid w:val="00E468DF"/>
    <w:rsid w:val="00E518EE"/>
    <w:rsid w:val="00E51DE1"/>
    <w:rsid w:val="00E93AC7"/>
    <w:rsid w:val="00EC43FB"/>
    <w:rsid w:val="00EC5A12"/>
    <w:rsid w:val="00EC73A3"/>
    <w:rsid w:val="00ED2D65"/>
    <w:rsid w:val="00F048BE"/>
    <w:rsid w:val="00F23119"/>
    <w:rsid w:val="00F23D73"/>
    <w:rsid w:val="00F26301"/>
    <w:rsid w:val="00F32EA1"/>
    <w:rsid w:val="00F33CF6"/>
    <w:rsid w:val="00F354F1"/>
    <w:rsid w:val="00F676C1"/>
    <w:rsid w:val="00F769BE"/>
    <w:rsid w:val="00F8699E"/>
    <w:rsid w:val="00F914FD"/>
    <w:rsid w:val="00F93495"/>
    <w:rsid w:val="00FA4E94"/>
    <w:rsid w:val="00FB6354"/>
    <w:rsid w:val="00FC764B"/>
    <w:rsid w:val="00FE41D4"/>
    <w:rsid w:val="00FF14CA"/>
  </w:rsids>
  <m:mathPr>
    <m:mathFont m:val="Cambria Math"/>
    <m:brkBin m:val="before"/>
    <m:brkBinSub m:val="--"/>
    <m:smallFrac m:val="0"/>
    <m:dispDef/>
    <m:lMargin m:val="0"/>
    <m:rMargin m:val="0"/>
    <m:defJc m:val="centerGroup"/>
    <m:wrapIndent m:val="1440"/>
    <m:intLim m:val="subSup"/>
    <m:naryLim m:val="undOvr"/>
  </m:mathPr>
  <w:themeFontLang w:val="fr-G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3FDD3"/>
  <w15:chartTrackingRefBased/>
  <w15:docId w15:val="{3867629D-DB2F-414E-8606-0F8F92F19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G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A2B"/>
    <w:pPr>
      <w:spacing w:line="276" w:lineRule="auto"/>
    </w:pPr>
    <w:rPr>
      <w:kern w:val="0"/>
      <w:lang w:val="fr-FR"/>
      <w14:ligatures w14:val="none"/>
    </w:rPr>
  </w:style>
  <w:style w:type="paragraph" w:styleId="Titre1">
    <w:name w:val="heading 1"/>
    <w:basedOn w:val="Normal"/>
    <w:next w:val="Normal"/>
    <w:link w:val="Titre1Car"/>
    <w:uiPriority w:val="9"/>
    <w:qFormat/>
    <w:rsid w:val="00B20A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5F3D2B"/>
    <w:pPr>
      <w:keepNext/>
      <w:keepLines/>
      <w:spacing w:before="160" w:after="80"/>
      <w:outlineLvl w:val="1"/>
    </w:pPr>
    <w:rPr>
      <w:rFonts w:asciiTheme="majorBidi" w:eastAsiaTheme="majorEastAsia" w:hAnsiTheme="majorBidi" w:cstheme="majorBidi"/>
      <w:b/>
      <w:color w:val="000000" w:themeColor="text1"/>
      <w:sz w:val="24"/>
      <w:szCs w:val="32"/>
    </w:rPr>
  </w:style>
  <w:style w:type="paragraph" w:styleId="Titre3">
    <w:name w:val="heading 3"/>
    <w:basedOn w:val="Normal"/>
    <w:next w:val="Normal"/>
    <w:link w:val="Titre3Car"/>
    <w:uiPriority w:val="9"/>
    <w:semiHidden/>
    <w:unhideWhenUsed/>
    <w:qFormat/>
    <w:rsid w:val="00B20A2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20A2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20A2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20A2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20A2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20A2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20A2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20A2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5F3D2B"/>
    <w:rPr>
      <w:rFonts w:asciiTheme="majorBidi" w:eastAsiaTheme="majorEastAsia" w:hAnsiTheme="majorBidi" w:cstheme="majorBidi"/>
      <w:b/>
      <w:color w:val="000000" w:themeColor="text1"/>
      <w:kern w:val="0"/>
      <w:sz w:val="24"/>
      <w:szCs w:val="32"/>
      <w:lang w:val="fr-FR"/>
      <w14:ligatures w14:val="none"/>
    </w:rPr>
  </w:style>
  <w:style w:type="character" w:customStyle="1" w:styleId="Titre3Car">
    <w:name w:val="Titre 3 Car"/>
    <w:basedOn w:val="Policepardfaut"/>
    <w:link w:val="Titre3"/>
    <w:uiPriority w:val="9"/>
    <w:semiHidden/>
    <w:rsid w:val="00B20A2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20A2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20A2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20A2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20A2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20A2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20A2B"/>
    <w:rPr>
      <w:rFonts w:eastAsiaTheme="majorEastAsia" w:cstheme="majorBidi"/>
      <w:color w:val="272727" w:themeColor="text1" w:themeTint="D8"/>
    </w:rPr>
  </w:style>
  <w:style w:type="paragraph" w:styleId="Titre">
    <w:name w:val="Title"/>
    <w:basedOn w:val="Normal"/>
    <w:next w:val="Normal"/>
    <w:link w:val="TitreCar"/>
    <w:uiPriority w:val="10"/>
    <w:qFormat/>
    <w:rsid w:val="00B20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20A2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20A2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20A2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20A2B"/>
    <w:pPr>
      <w:spacing w:before="160"/>
      <w:jc w:val="center"/>
    </w:pPr>
    <w:rPr>
      <w:i/>
      <w:iCs/>
      <w:color w:val="404040" w:themeColor="text1" w:themeTint="BF"/>
    </w:rPr>
  </w:style>
  <w:style w:type="character" w:customStyle="1" w:styleId="CitationCar">
    <w:name w:val="Citation Car"/>
    <w:basedOn w:val="Policepardfaut"/>
    <w:link w:val="Citation"/>
    <w:uiPriority w:val="29"/>
    <w:rsid w:val="00B20A2B"/>
    <w:rPr>
      <w:i/>
      <w:iCs/>
      <w:color w:val="404040" w:themeColor="text1" w:themeTint="BF"/>
    </w:rPr>
  </w:style>
  <w:style w:type="paragraph" w:styleId="Paragraphedeliste">
    <w:name w:val="List Paragraph"/>
    <w:basedOn w:val="Normal"/>
    <w:uiPriority w:val="34"/>
    <w:qFormat/>
    <w:rsid w:val="00B20A2B"/>
    <w:pPr>
      <w:ind w:left="720"/>
      <w:contextualSpacing/>
    </w:pPr>
  </w:style>
  <w:style w:type="character" w:styleId="Accentuationintense">
    <w:name w:val="Intense Emphasis"/>
    <w:basedOn w:val="Policepardfaut"/>
    <w:uiPriority w:val="21"/>
    <w:qFormat/>
    <w:rsid w:val="00B20A2B"/>
    <w:rPr>
      <w:i/>
      <w:iCs/>
      <w:color w:val="2F5496" w:themeColor="accent1" w:themeShade="BF"/>
    </w:rPr>
  </w:style>
  <w:style w:type="paragraph" w:styleId="Citationintense">
    <w:name w:val="Intense Quote"/>
    <w:basedOn w:val="Normal"/>
    <w:next w:val="Normal"/>
    <w:link w:val="CitationintenseCar"/>
    <w:uiPriority w:val="30"/>
    <w:qFormat/>
    <w:rsid w:val="00B20A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20A2B"/>
    <w:rPr>
      <w:i/>
      <w:iCs/>
      <w:color w:val="2F5496" w:themeColor="accent1" w:themeShade="BF"/>
    </w:rPr>
  </w:style>
  <w:style w:type="character" w:styleId="Rfrenceintense">
    <w:name w:val="Intense Reference"/>
    <w:basedOn w:val="Policepardfaut"/>
    <w:uiPriority w:val="32"/>
    <w:qFormat/>
    <w:rsid w:val="00B20A2B"/>
    <w:rPr>
      <w:b/>
      <w:bCs/>
      <w:smallCaps/>
      <w:color w:val="2F5496" w:themeColor="accent1" w:themeShade="BF"/>
      <w:spacing w:val="5"/>
    </w:rPr>
  </w:style>
  <w:style w:type="character" w:styleId="Appelnotedebasdep">
    <w:name w:val="footnote reference"/>
    <w:rsid w:val="00B20A2B"/>
    <w:rPr>
      <w:vertAlign w:val="superscript"/>
    </w:rPr>
  </w:style>
  <w:style w:type="paragraph" w:styleId="Notedebasdepage">
    <w:name w:val="footnote text"/>
    <w:basedOn w:val="Normal"/>
    <w:link w:val="NotedebasdepageCar"/>
    <w:qFormat/>
    <w:rsid w:val="00B20A2B"/>
    <w:pPr>
      <w:snapToGrid w:val="0"/>
    </w:pPr>
    <w:rPr>
      <w:sz w:val="18"/>
      <w:szCs w:val="18"/>
    </w:rPr>
  </w:style>
  <w:style w:type="character" w:customStyle="1" w:styleId="NotedebasdepageCar">
    <w:name w:val="Note de bas de page Car"/>
    <w:basedOn w:val="Policepardfaut"/>
    <w:link w:val="Notedebasdepage"/>
    <w:rsid w:val="00B20A2B"/>
    <w:rPr>
      <w:kern w:val="0"/>
      <w:sz w:val="18"/>
      <w:szCs w:val="18"/>
      <w:lang w:val="fr-FR"/>
      <w14:ligatures w14:val="none"/>
    </w:rPr>
  </w:style>
  <w:style w:type="character" w:styleId="Lienhypertexte">
    <w:name w:val="Hyperlink"/>
    <w:basedOn w:val="Policepardfaut"/>
    <w:uiPriority w:val="99"/>
    <w:unhideWhenUsed/>
    <w:rsid w:val="00483091"/>
    <w:rPr>
      <w:color w:val="0563C1" w:themeColor="hyperlink"/>
      <w:u w:val="single"/>
    </w:rPr>
  </w:style>
  <w:style w:type="character" w:styleId="Mentionnonrsolue">
    <w:name w:val="Unresolved Mention"/>
    <w:basedOn w:val="Policepardfaut"/>
    <w:uiPriority w:val="99"/>
    <w:semiHidden/>
    <w:unhideWhenUsed/>
    <w:rsid w:val="00483091"/>
    <w:rPr>
      <w:color w:val="605E5C"/>
      <w:shd w:val="clear" w:color="auto" w:fill="E1DFDD"/>
    </w:rPr>
  </w:style>
  <w:style w:type="paragraph" w:styleId="En-ttedetabledesmatires">
    <w:name w:val="TOC Heading"/>
    <w:basedOn w:val="Titre1"/>
    <w:next w:val="Normal"/>
    <w:uiPriority w:val="39"/>
    <w:unhideWhenUsed/>
    <w:qFormat/>
    <w:rsid w:val="005F3D2B"/>
    <w:pPr>
      <w:spacing w:before="240" w:after="0" w:line="259" w:lineRule="auto"/>
      <w:outlineLvl w:val="9"/>
    </w:pPr>
    <w:rPr>
      <w:sz w:val="32"/>
      <w:szCs w:val="32"/>
      <w:lang w:val="fr-GA" w:eastAsia="fr-GA" w:bidi="he-IL"/>
    </w:rPr>
  </w:style>
  <w:style w:type="paragraph" w:styleId="TM2">
    <w:name w:val="toc 2"/>
    <w:basedOn w:val="Normal"/>
    <w:next w:val="Normal"/>
    <w:autoRedefine/>
    <w:uiPriority w:val="39"/>
    <w:unhideWhenUsed/>
    <w:rsid w:val="005F3D2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www.rfi.fr/fr/afrique/20220608-la-suppression-de-la-dot-fait-d%C3%A9bat-dans-la-soci%C3%A9t%C3%A9-gabonais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D802C-4D73-4681-80F1-337110E7F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1801</TotalTime>
  <Pages>9</Pages>
  <Words>2090</Words>
  <Characters>11915</Characters>
  <Application>Microsoft Office Word</Application>
  <DocSecurity>0</DocSecurity>
  <Lines>99</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Messila Mvé Mezui me Mvé</dc:creator>
  <cp:keywords/>
  <dc:description/>
  <cp:lastModifiedBy>Messila Mvé Mezui me Mvé</cp:lastModifiedBy>
  <cp:revision>3</cp:revision>
  <cp:lastPrinted>2025-12-31T17:01:00Z</cp:lastPrinted>
  <dcterms:created xsi:type="dcterms:W3CDTF">2025-12-03T14:28:00Z</dcterms:created>
  <dcterms:modified xsi:type="dcterms:W3CDTF">2026-07-06T14:36:00Z</dcterms:modified>
</cp:coreProperties>
</file>