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C5E310" w14:textId="77777777" w:rsidR="00060FB6" w:rsidRDefault="00060FB6">
      <w:pPr>
        <w:divId w:val="2026708511"/>
        <w:rPr>
          <w:rFonts w:eastAsia="Times New Roman"/>
          <w:b/>
          <w:bCs/>
          <w:caps/>
          <w:color w:val="000000"/>
        </w:rPr>
      </w:pPr>
      <w:r>
        <w:rPr>
          <w:rFonts w:eastAsia="Times New Roman"/>
          <w:b/>
          <w:bCs/>
          <w:caps/>
          <w:color w:val="000000"/>
        </w:rPr>
        <w:t>HANARO — MATERIAL SCRAP / IF COST</w:t>
      </w:r>
    </w:p>
    <w:p w14:paraId="26A4A831" w14:textId="77777777" w:rsidR="00060FB6" w:rsidRDefault="00060FB6">
      <w:pPr>
        <w:divId w:val="657341216"/>
        <w:rPr>
          <w:rFonts w:eastAsia="Times New Roman"/>
          <w:b/>
          <w:bCs/>
          <w:caps/>
          <w:color w:val="000000"/>
          <w:sz w:val="28"/>
          <w:szCs w:val="28"/>
        </w:rPr>
      </w:pPr>
      <w:r>
        <w:rPr>
          <w:rFonts w:eastAsia="Times New Roman"/>
          <w:b/>
          <w:bCs/>
          <w:caps/>
          <w:color w:val="000000"/>
          <w:sz w:val="28"/>
          <w:szCs w:val="28"/>
        </w:rPr>
        <w:t>RELATÓRIO CONSOLIDADO DO PLANO DE ADEQUAÇÃO DO PROTÓTIPO</w:t>
      </w:r>
    </w:p>
    <w:p w14:paraId="15D52F4D" w14:textId="77777777" w:rsidR="00060FB6" w:rsidRDefault="00060FB6">
      <w:pPr>
        <w:divId w:val="156972798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Compilação rastreável das revisões, decisões, recomendações e pendências levantadas a partir do protótipo, da planilha operacional, das notas de reunião e do relatório de referência.</w:t>
      </w:r>
    </w:p>
    <w:p w14:paraId="2E846C19" w14:textId="77777777" w:rsidR="00060FB6" w:rsidRDefault="00060FB6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Manaus</w:t>
      </w:r>
      <w:r>
        <w:rPr>
          <w:rFonts w:eastAsia="Times New Roman"/>
          <w:color w:val="000000"/>
        </w:rPr>
        <w:br/>
        <w:t>2026</w:t>
      </w:r>
    </w:p>
    <w:p w14:paraId="2933CDBB" w14:textId="77777777" w:rsidR="00060FB6" w:rsidRDefault="00060FB6">
      <w:pPr>
        <w:pStyle w:val="Heading1"/>
        <w:pageBreakBefore w:val="0"/>
        <w:rPr>
          <w:rFonts w:eastAsia="Times New Roman"/>
          <w:color w:val="000000"/>
        </w:rPr>
      </w:pPr>
      <w:bookmarkStart w:id="0" w:name="_Toc237701472"/>
      <w:r>
        <w:rPr>
          <w:rFonts w:eastAsia="Times New Roman"/>
          <w:color w:val="000000"/>
        </w:rPr>
        <w:t>RESUMO</w:t>
      </w:r>
      <w:bookmarkEnd w:id="0"/>
    </w:p>
    <w:p w14:paraId="43683FD2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Este relatório consolida o plano de adequação do protótipo navegável Hanaro — Material Scrap / IF Cost. O documento confronta o estado atual do protótipo com a planilha operacional de controle de scrap, as notas da reunião de 14 de agosto de 2026, os esclarecimentos posteriores do solicitante, a apresentação Rev04 utilizada como referência de relatório final e a proposta de custo de refugo relativo. A consolidação preserva a distinção entre requisitos confirmados, fatos observados nas fontes, recomendações </w:t>
      </w:r>
      <w:r>
        <w:rPr>
          <w:color w:val="000000"/>
        </w:rPr>
        <w:t>de solução e pontos ainda pendentes de validação. O resultado define a arquitetura de telas, os gráficos, os filtros, as fórmulas, as regras de acesso, o fluxo de justificativas e planos de ação, a geração futura de PPTX, as dependências de dados e a sequência de implementação. Conclui-se que a adequação é viável, porém depende principalmente da homologação do tratamento de estornos, da fonte de produção e Material Amount, do mapeamento de postos no heatmap e dos detalhes do template de relatório.</w:t>
      </w:r>
    </w:p>
    <w:p w14:paraId="116540AC" w14:textId="77777777" w:rsidR="00060FB6" w:rsidRDefault="00060FB6">
      <w:pPr>
        <w:pStyle w:val="keywords"/>
        <w:spacing w:after="170"/>
        <w:rPr>
          <w:color w:val="000000"/>
        </w:rPr>
      </w:pPr>
      <w:r>
        <w:rPr>
          <w:rStyle w:val="Strong"/>
          <w:color w:val="000000"/>
        </w:rPr>
        <w:lastRenderedPageBreak/>
        <w:t>Palavras-chave:</w:t>
      </w:r>
      <w:r>
        <w:rPr>
          <w:color w:val="000000"/>
        </w:rPr>
        <w:t xml:space="preserve"> Material Scrap. IF Cost. Dashboard. QTY Scrap. Pareto. Heatmap. Material Amount. Protótipo navegável.</w:t>
      </w:r>
    </w:p>
    <w:p w14:paraId="746EB0BE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1" w:name="_Toc237701473"/>
      <w:r>
        <w:rPr>
          <w:rFonts w:eastAsia="Times New Roman"/>
          <w:color w:val="000000"/>
        </w:rPr>
        <w:lastRenderedPageBreak/>
        <w:t>LISTA DE SIGLAS E TERMOS</w:t>
      </w:r>
      <w:bookmarkEnd w:id="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7399"/>
      </w:tblGrid>
      <w:tr w:rsidR="00000000" w:rsidRPr="009E6761" w14:paraId="55B96456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7F53F2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Sigla/termo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C44C8D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Significado adotado</w:t>
            </w:r>
          </w:p>
        </w:tc>
      </w:tr>
      <w:tr w:rsidR="00000000" w:rsidRPr="009E6761" w14:paraId="0A3195A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4B0A0A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GERP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CCF07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Sistema de origem consultado para obtenção dos registros operacionais.</w:t>
            </w:r>
          </w:p>
        </w:tc>
      </w:tr>
      <w:tr w:rsidR="00000000" w:rsidRPr="009E6761" w14:paraId="131FA03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4685F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IF Cost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B8D9F2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Custo financeiro normalizado do material descartado, convertido para dólar.</w:t>
            </w:r>
          </w:p>
        </w:tc>
      </w:tr>
      <w:tr w:rsidR="00000000" w:rsidRPr="009E6761" w14:paraId="40DAD9A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5334C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QTY Scrap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61C905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Quantidade de scrap normalizada pela inversão do sinal da movimentação de origem.</w:t>
            </w:r>
          </w:p>
        </w:tc>
      </w:tr>
      <w:tr w:rsidR="00000000" w:rsidRPr="009E6761" w14:paraId="530C987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DC0F5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Material 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3446CB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Valor material associado à produção do mesmo período e escopo do IF Cost.</w:t>
            </w:r>
          </w:p>
        </w:tc>
      </w:tr>
      <w:tr w:rsidR="00000000" w:rsidRPr="009E6761" w14:paraId="0757C7E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41756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41D36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Comparação com o mês imediatamente anterior.</w:t>
            </w:r>
          </w:p>
        </w:tc>
      </w:tr>
      <w:tr w:rsidR="00000000" w:rsidRPr="009E6761" w14:paraId="5B519F9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9B8B5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YoY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33DF7A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Comparação com o mesmo mês do ano anterior.</w:t>
            </w:r>
          </w:p>
        </w:tc>
      </w:tr>
      <w:tr w:rsidR="00000000" w:rsidRPr="009E6761" w14:paraId="1C388B7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5648EB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YTD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C2FB8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Acumulado do início do ano até o último mês comum considerado.</w:t>
            </w:r>
          </w:p>
        </w:tc>
      </w:tr>
      <w:tr w:rsidR="00000000" w:rsidRPr="009E6761" w14:paraId="314450A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04A2B4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6AB8E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Lista e quantidade padrão de componentes necessários por produto.</w:t>
            </w:r>
          </w:p>
        </w:tc>
      </w:tr>
      <w:tr w:rsidR="00000000" w:rsidRPr="009E6761" w14:paraId="159286B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D715A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PPTX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673CC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Formato editável de apresentação Microsoft PowerPoint.</w:t>
            </w:r>
          </w:p>
        </w:tc>
      </w:tr>
    </w:tbl>
    <w:p w14:paraId="3146E2B6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2" w:name="_Toc237701474"/>
      <w:r>
        <w:rPr>
          <w:rFonts w:eastAsia="Times New Roman"/>
          <w:color w:val="000000"/>
        </w:rPr>
        <w:lastRenderedPageBreak/>
        <w:t>SUMÁRIO</w:t>
      </w:r>
      <w:bookmarkEnd w:id="2"/>
    </w:p>
    <w:p w14:paraId="4435FBFB" w14:textId="4C6B30D4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9E6761">
        <w:rPr>
          <w:color w:val="000000"/>
        </w:rPr>
        <w:fldChar w:fldCharType="begin"/>
      </w:r>
      <w:r w:rsidRPr="009E6761">
        <w:rPr>
          <w:color w:val="000000"/>
        </w:rPr>
        <w:instrText xml:space="preserve"> TOC \o "1-3" </w:instrText>
      </w:r>
      <w:r w:rsidRPr="009E6761">
        <w:rPr>
          <w:color w:val="000000"/>
        </w:rPr>
        <w:fldChar w:fldCharType="separate"/>
      </w:r>
      <w:r w:rsidRPr="00460D40">
        <w:rPr>
          <w:rFonts w:eastAsia="Times New Roman"/>
          <w:noProof/>
          <w:color w:val="000000"/>
        </w:rPr>
        <w:t>RESUMO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610A74B" w14:textId="0A78AFDE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LISTA DE SIGLAS E TERMOS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7EEE3A8" w14:textId="2F4FCA65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SUMÁRIO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2A05DBB" w14:textId="5DBDCD1F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 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D387D2A" w14:textId="3A50C4D4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1.1 Objetivo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B2690DE" w14:textId="3F28D66A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1.2 Escopo desta consolidação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19081F8" w14:textId="1D4A337C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2 MÉTODO E FONTES DE EVIDÊNCIA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FD6E188" w14:textId="6EF46F64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2.1 Classificação das afirmações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1970176" w14:textId="7EF118FA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3 DIAGNÓSTICO DO PROTÓTIPO ATUAL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91FEAA7" w14:textId="0BA66FCA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3.1 Capacidades aproveitáveis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879D9E4" w14:textId="331A29FE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3.2 Lacunas principais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A8D5C6" w14:textId="0EBE17F8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4 DECISÕES CONSOLIDADAS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1DCD85" w14:textId="776B5DA5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5 ARQUITETURA DE TELAS PROPOSTA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76230D2" w14:textId="7C240B14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6 DASHBOARD, GRÁFICOS E LAYOUT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CF7C966" w14:textId="17A1A573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6.1 Visão Impacto absoluto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8F6111D" w14:textId="675F8172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6.2 Visão Eficiência relativa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2FB752E" w14:textId="5480EA91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6.3 Organização recomendada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3CB31EA" w14:textId="338B442C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 FÓRMULAS E REGRAS DE CÁLCULO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546AD6E" w14:textId="562AC861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7.1 QTY Scrap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378437A" w14:textId="7C6C3EF2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7.2 IF Cost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7C19C74" w14:textId="29A94906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7.3 Bruto, ajustes e líquido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99BCEA7" w14:textId="1D4DF12D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7.4 IF Cost relativo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953C591" w14:textId="348B6380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7.5 Scrap Rate quantitativo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DCF30E7" w14:textId="3C242D69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7.6 Target e comparação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093F6F8" w14:textId="30C68894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7.7 Pareto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77654E5" w14:textId="7C95A87E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8 FILTROS, TOGGLES E EXPERIÊNCIA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1A3B600" w14:textId="54AAF08A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lastRenderedPageBreak/>
        <w:t>8.1 Filtros globais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089EB8D" w14:textId="2E633689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8.2 Regra do denominador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61E59FE" w14:textId="5C9C55CE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8.3 Compatibilidade resumida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56F099D" w14:textId="039076C2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9 PERFIS, SEGURANÇA E PRIVACIDADE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FD0A98C" w14:textId="28496EC8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10 ATUALIZAÇÃO, JUSTIFICATIVAS E RELATÓRIO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3052DB6" w14:textId="3DAF0DB5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10.1 Atualização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8B76E65" w14:textId="44EB8B6D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10.2 Justificativas e planos de 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012D2E9" w14:textId="01B3CB31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10.3 Relatório PPTX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D3213A6" w14:textId="7144ABE6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11 DICIONÁRIO DE DADOS RESUMIDO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528D3CD" w14:textId="3AB49F66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12 PLANO DE IMPLEMENTAÇÃO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A5202C4" w14:textId="30E9F36C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12.1 Fase 1 — Fundação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740E1E3" w14:textId="2C6E2F99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12.2 Fase 2 — Impacto absoluto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F267C48" w14:textId="130A30D7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12.3 Fase 3 — Investigação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27AC68C" w14:textId="6F52E2F4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12.4 Fase 4 — Governança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B1FD462" w14:textId="09ADA992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12.5 Fase 5 — Eficiência relativa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F23802E" w14:textId="7F9EA4EC" w:rsidR="009E6761" w:rsidRDefault="009E6761" w:rsidP="009E6761">
      <w:pPr>
        <w:pStyle w:val="TOC2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12.6 Fase 6 — Relatório e homologação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FF9309C" w14:textId="57CEBA62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13 PONTOS AINDA NÃO ESCLARECIDOS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5CAD0F4" w14:textId="65637E30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14 RISCOS E MEDIDAS DE CONTROLE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0BED2EB" w14:textId="01020A79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15 CRITÉRIOS PARA CONSIDERAR O PLANO ADEQUADO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3AE56A3" w14:textId="47E571C9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16 CONCLUSÃO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23EA02D" w14:textId="023ACE71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REFERÊNCIAS INTERNAS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793CCF2" w14:textId="3691ABF6" w:rsidR="009E6761" w:rsidRDefault="009E6761" w:rsidP="009E6761">
      <w:pPr>
        <w:pStyle w:val="TOC1"/>
        <w:tabs>
          <w:tab w:val="right" w:leader="dot" w:pos="9062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460D40">
        <w:rPr>
          <w:rFonts w:eastAsia="Times New Roman"/>
          <w:noProof/>
          <w:color w:val="000000"/>
        </w:rPr>
        <w:t>APÊNDICE A — MATRIZ DE RASTREABILIDADE RESUMIDA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_Toc237701519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7743DDB" w14:textId="1C2A174A" w:rsidR="00060FB6" w:rsidRDefault="009E6761" w:rsidP="009E6761">
      <w:pPr>
        <w:pStyle w:val="no-indent"/>
        <w:rPr>
          <w:color w:val="000000"/>
        </w:rPr>
      </w:pPr>
      <w:r w:rsidRPr="009E6761">
        <w:rPr>
          <w:color w:val="000000"/>
        </w:rPr>
        <w:fldChar w:fldCharType="end"/>
      </w:r>
    </w:p>
    <w:p w14:paraId="1175B6F4" w14:textId="77777777" w:rsidR="00060FB6" w:rsidRDefault="00060FB6">
      <w:pPr>
        <w:pStyle w:val="Heading1"/>
        <w:pageBreakBefore w:val="0"/>
        <w:rPr>
          <w:rFonts w:eastAsia="Times New Roman"/>
          <w:color w:val="000000"/>
        </w:rPr>
      </w:pPr>
      <w:bookmarkStart w:id="3" w:name="_Toc237701475"/>
      <w:r>
        <w:rPr>
          <w:rFonts w:eastAsia="Times New Roman"/>
          <w:color w:val="000000"/>
        </w:rPr>
        <w:t>1 INTRODUÇÃO</w:t>
      </w:r>
      <w:bookmarkEnd w:id="3"/>
    </w:p>
    <w:p w14:paraId="6BF8718D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O Hanaro é um protótipo navegável voltado ao acompanhamento de Material Scrap e IF Cost. A revisão do escopo mostrou que o sistema não deve apenas reproduzir uma planilha, mas transformar um conjunto de controles operacionais em </w:t>
      </w:r>
      <w:r>
        <w:rPr>
          <w:color w:val="000000"/>
        </w:rPr>
        <w:lastRenderedPageBreak/>
        <w:t>uma experiência coerente de consulta, investigação, justificativa, plano de ação, auditoria e relatório. Ao mesmo tempo, a proximidade com o Dashboard conhecido pelos usuários é um requisito de adoção e compreensão.</w:t>
      </w:r>
    </w:p>
    <w:p w14:paraId="35290FEE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objetivo deste documento é condensar o entendimento alcançado e permitir uma avaliação honesta do plano de adequação. Por essa razão, recomendações de design não são apresentadas como fatos confirmados, e limitações das fontes são explicitadas.</w:t>
      </w:r>
    </w:p>
    <w:p w14:paraId="0354F1E9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4" w:name="_Toc237701476"/>
      <w:r>
        <w:rPr>
          <w:rFonts w:eastAsia="Times New Roman"/>
          <w:color w:val="000000"/>
        </w:rPr>
        <w:t>1.1 Objetivo geral</w:t>
      </w:r>
      <w:bookmarkEnd w:id="4"/>
    </w:p>
    <w:p w14:paraId="6CD11FF4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Definir o conjunto de revisões necessárias para que o protótipo represente de forma navegável e rastreável o processo futuro de análise de scrap, mantendo compatibilidade conceitual com a planilha e criando base para o relatório mensal em PPTX.</w:t>
      </w:r>
    </w:p>
    <w:p w14:paraId="2DC3C935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5" w:name="_Toc237701477"/>
      <w:r>
        <w:rPr>
          <w:rFonts w:eastAsia="Times New Roman"/>
          <w:color w:val="000000"/>
        </w:rPr>
        <w:t>1.2 Escopo desta consolidação</w:t>
      </w:r>
      <w:bookmarkEnd w:id="5"/>
    </w:p>
    <w:p w14:paraId="4B0AC082" w14:textId="77777777" w:rsidR="00060FB6" w:rsidRDefault="00060FB6">
      <w:pPr>
        <w:numPr>
          <w:ilvl w:val="0"/>
          <w:numId w:val="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diagnóstico do protótipo atual;</w:t>
      </w:r>
    </w:p>
    <w:p w14:paraId="7688154A" w14:textId="77777777" w:rsidR="00060FB6" w:rsidRDefault="00060FB6">
      <w:pPr>
        <w:numPr>
          <w:ilvl w:val="0"/>
          <w:numId w:val="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inventário dos gráficos e filtros da planilha;</w:t>
      </w:r>
    </w:p>
    <w:p w14:paraId="5DA59E75" w14:textId="77777777" w:rsidR="00060FB6" w:rsidRDefault="00060FB6">
      <w:pPr>
        <w:numPr>
          <w:ilvl w:val="0"/>
          <w:numId w:val="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regras de cálculo de QTY Scrap, IF Cost e análises relativas;</w:t>
      </w:r>
    </w:p>
    <w:p w14:paraId="35BCE1F8" w14:textId="77777777" w:rsidR="00060FB6" w:rsidRDefault="00060FB6">
      <w:pPr>
        <w:numPr>
          <w:ilvl w:val="0"/>
          <w:numId w:val="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arquitetura de telas, perfis e permissões;</w:t>
      </w:r>
    </w:p>
    <w:p w14:paraId="2A35BD6A" w14:textId="77777777" w:rsidR="00060FB6" w:rsidRDefault="00060FB6">
      <w:pPr>
        <w:numPr>
          <w:ilvl w:val="0"/>
          <w:numId w:val="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fluxo de justificativas, ações, relatórios e auditoria;</w:t>
      </w:r>
    </w:p>
    <w:p w14:paraId="6AB04892" w14:textId="77777777" w:rsidR="00060FB6" w:rsidRDefault="00060FB6">
      <w:pPr>
        <w:numPr>
          <w:ilvl w:val="0"/>
          <w:numId w:val="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layout e experiência do Dashboard;</w:t>
      </w:r>
    </w:p>
    <w:p w14:paraId="07DD0AAB" w14:textId="77777777" w:rsidR="00060FB6" w:rsidRDefault="00060FB6">
      <w:pPr>
        <w:numPr>
          <w:ilvl w:val="0"/>
          <w:numId w:val="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ordem de implementação, riscos e pendências.</w:t>
      </w:r>
    </w:p>
    <w:p w14:paraId="45EEFEBD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6" w:name="_Toc237701478"/>
      <w:r>
        <w:rPr>
          <w:rFonts w:eastAsia="Times New Roman"/>
          <w:color w:val="000000"/>
        </w:rPr>
        <w:lastRenderedPageBreak/>
        <w:t>2 MÉTODO E FONTES DE EVIDÊNCIA</w:t>
      </w:r>
      <w:bookmarkEnd w:id="6"/>
    </w:p>
    <w:p w14:paraId="7CAF7079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A consolidação foi construída por inspeção do protótipo, leitura estrutural dos arquivos fornecidos e registro dos esclarecimentos do solicitante. Para manter a rastreabilidade, as fontes receberam identificadores internos.</w:t>
      </w:r>
    </w:p>
    <w:p w14:paraId="717ACDA9" w14:textId="77777777" w:rsidR="00060FB6" w:rsidRDefault="00060FB6">
      <w:pPr>
        <w:pStyle w:val="caption"/>
        <w:rPr>
          <w:color w:val="000000"/>
        </w:rPr>
      </w:pPr>
      <w:r>
        <w:rPr>
          <w:rStyle w:val="Strong"/>
          <w:color w:val="000000"/>
        </w:rPr>
        <w:t>Quadro 1 — Fontes utilizadas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823"/>
        <w:gridCol w:w="4773"/>
      </w:tblGrid>
      <w:tr w:rsidR="00000000" w:rsidRPr="009E6761" w14:paraId="45A8A12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30C867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84E292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F4DBFF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Contribuição</w:t>
            </w:r>
          </w:p>
        </w:tc>
      </w:tr>
      <w:tr w:rsidR="00000000" w:rsidRPr="009E6761" w14:paraId="053DF94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3A1A25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09EF4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Protótipo navegável atual: HTML, CSS e JavaScript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2C8D8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Estado atual das telas, fluxos, filtros, gráficos e dados simulados.</w:t>
            </w:r>
          </w:p>
        </w:tc>
      </w:tr>
      <w:tr w:rsidR="00000000" w:rsidRPr="009E6761" w14:paraId="1B72029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915AC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548EC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Controle de Scrap - IF Cost Rev01.xlsm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F59C1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Estrutura operacional, campos, sinais, targets, slicers, gráficos e totais.</w:t>
            </w:r>
          </w:p>
        </w:tc>
      </w:tr>
      <w:tr w:rsidR="00000000" w:rsidRPr="009E6761" w14:paraId="4BD0FDC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FDAF5D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E16D4F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Notas manuscritas e requisitos da reunião de 14/08/2026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F3B0C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Demandas de negócio, perfis, heatmap, ranking, atualização e privacidade.</w:t>
            </w:r>
          </w:p>
        </w:tc>
      </w:tr>
      <w:tr w:rsidR="00000000" w:rsidRPr="009E6761" w14:paraId="6BF4D1C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A5C74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1DB3A9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Esclarecimentos fornecidos entre 14 e 15/08/2026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63DBD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Cadência de duas horas, QTY Scrap, quatro perfis, histórico anual, e-mail e PPTX.</w:t>
            </w:r>
          </w:p>
        </w:tc>
      </w:tr>
      <w:tr w:rsidR="00000000" w:rsidRPr="009E6761" w14:paraId="35EE54E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203B2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18AE14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Rev04_Capability_IF Cost 1.pptx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7F10F8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Referência do relatório final, mapas, ações, evidências e resumo executivo.</w:t>
            </w:r>
          </w:p>
        </w:tc>
      </w:tr>
      <w:tr w:rsidR="00000000" w:rsidRPr="009E6761" w14:paraId="2D29EDC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33B58F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CFCC2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solucao_ouro.html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D89DC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Exemplo da análise de IF Cost relativo e comparação justa entre linhas.</w:t>
            </w:r>
          </w:p>
        </w:tc>
      </w:tr>
    </w:tbl>
    <w:p w14:paraId="3C93C941" w14:textId="77777777" w:rsidR="00060FB6" w:rsidRDefault="00060FB6">
      <w:pPr>
        <w:pStyle w:val="source"/>
        <w:rPr>
          <w:color w:val="000000"/>
        </w:rPr>
      </w:pPr>
      <w:r>
        <w:rPr>
          <w:color w:val="000000"/>
        </w:rPr>
        <w:t>Fonte: elaboração própria a partir dos arquivos e esclarecimentos fornecidos.</w:t>
      </w:r>
    </w:p>
    <w:p w14:paraId="0C9C93EA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7" w:name="_Toc237701479"/>
      <w:r>
        <w:rPr>
          <w:rFonts w:eastAsia="Times New Roman"/>
          <w:color w:val="000000"/>
        </w:rPr>
        <w:t>2.1 Classificação das afirmações</w:t>
      </w:r>
      <w:bookmarkEnd w:id="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218"/>
      </w:tblGrid>
      <w:tr w:rsidR="00000000" w:rsidRPr="009E6761" w14:paraId="5B1732D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E32E8E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Classificação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7DE06B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Uso no documento</w:t>
            </w:r>
          </w:p>
        </w:tc>
      </w:tr>
      <w:tr w:rsidR="00000000" w:rsidRPr="009E6761" w14:paraId="128F4E2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05AD35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D29AF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Decisão expressamente informada pelo solicitante ou requisito repetido sem conflito.</w:t>
            </w:r>
          </w:p>
        </w:tc>
      </w:tr>
      <w:tr w:rsidR="00000000" w:rsidRPr="009E6761" w14:paraId="3AAB4B4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B6A50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E6F75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Comportamento, campo, fórmula ou estrutura encontrada diretamente em uma fonte.</w:t>
            </w:r>
          </w:p>
        </w:tc>
      </w:tr>
      <w:tr w:rsidR="00000000" w:rsidRPr="009E6761" w14:paraId="3262A2C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8739CA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lastRenderedPageBreak/>
              <w:t>RECOMENDADO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4CFBB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Solução proposta para melhorar coerência matemática, UX, segurança ou implementação.</w:t>
            </w:r>
          </w:p>
        </w:tc>
      </w:tr>
      <w:tr w:rsidR="00000000" w:rsidRPr="009E6761" w14:paraId="5492F5E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0AB43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PENDENTE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AF426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Questão sem informação suficiente ou que exige validação do negócio/dados.</w:t>
            </w:r>
          </w:p>
        </w:tc>
      </w:tr>
    </w:tbl>
    <w:p w14:paraId="24F19231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8" w:name="_Toc237701480"/>
      <w:r>
        <w:rPr>
          <w:rFonts w:eastAsia="Times New Roman"/>
          <w:color w:val="000000"/>
        </w:rPr>
        <w:lastRenderedPageBreak/>
        <w:t>3 DIAGNÓSTICO DO PROTÓTIPO ATUAL</w:t>
      </w:r>
      <w:bookmarkEnd w:id="8"/>
    </w:p>
    <w:p w14:paraId="62821666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O protótipo já possui Dashboard, Base de Scrap, revisão em lote, alertas, relatórios, execuções, auditoria, configurações e Modo TV. Também contém navegação entre indicadores e registros. Essas capacidades reduzem o esforço de concepção, mas a implementação atual concentra modelo, estado, renderização e eventos em um arquivo JavaScript monolítico, utiliza taxonomias simuladas e não representa todos os gráficos e regras observados nas fontes. </w:t>
      </w:r>
      <w:r>
        <w:rPr>
          <w:rStyle w:val="status1"/>
          <w:color w:val="000000"/>
        </w:rPr>
        <w:t>[OBSERVADO — F1]</w:t>
      </w:r>
    </w:p>
    <w:p w14:paraId="33A23487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9" w:name="_Toc237701481"/>
      <w:r>
        <w:rPr>
          <w:rFonts w:eastAsia="Times New Roman"/>
          <w:color w:val="000000"/>
        </w:rPr>
        <w:t>3.1 Capacidades aproveitáveis</w:t>
      </w:r>
      <w:bookmarkEnd w:id="9"/>
    </w:p>
    <w:p w14:paraId="70C5E0FA" w14:textId="77777777" w:rsidR="00060FB6" w:rsidRDefault="00060FB6">
      <w:pPr>
        <w:numPr>
          <w:ilvl w:val="0"/>
          <w:numId w:val="2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estrutura visual, sidebar, topbar, tema e responsividade;</w:t>
      </w:r>
    </w:p>
    <w:p w14:paraId="7254D107" w14:textId="77777777" w:rsidR="00060FB6" w:rsidRDefault="00060FB6">
      <w:pPr>
        <w:numPr>
          <w:ilvl w:val="0"/>
          <w:numId w:val="2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filtros e estado de navegação;</w:t>
      </w:r>
    </w:p>
    <w:p w14:paraId="3AE3DD46" w14:textId="77777777" w:rsidR="00060FB6" w:rsidRDefault="00060FB6">
      <w:pPr>
        <w:numPr>
          <w:ilvl w:val="0"/>
          <w:numId w:val="2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gráficos com ECharts;</w:t>
      </w:r>
    </w:p>
    <w:p w14:paraId="52AC9747" w14:textId="77777777" w:rsidR="00060FB6" w:rsidRDefault="00060FB6">
      <w:pPr>
        <w:numPr>
          <w:ilvl w:val="0"/>
          <w:numId w:val="2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seleção múltipla e aplicação de justificativa em lote;</w:t>
      </w:r>
    </w:p>
    <w:p w14:paraId="42345842" w14:textId="77777777" w:rsidR="00060FB6" w:rsidRDefault="00060FB6">
      <w:pPr>
        <w:numPr>
          <w:ilvl w:val="0"/>
          <w:numId w:val="2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relatórios, versões e envios simulados;</w:t>
      </w:r>
    </w:p>
    <w:p w14:paraId="6D2AB12B" w14:textId="77777777" w:rsidR="00060FB6" w:rsidRDefault="00060FB6">
      <w:pPr>
        <w:numPr>
          <w:ilvl w:val="0"/>
          <w:numId w:val="2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execuções, auditoria e Modo TV.</w:t>
      </w:r>
    </w:p>
    <w:p w14:paraId="19DBAC9E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10" w:name="_Toc237701482"/>
      <w:r>
        <w:rPr>
          <w:rFonts w:eastAsia="Times New Roman"/>
          <w:color w:val="000000"/>
        </w:rPr>
        <w:t>3.2 Lacunas principais</w:t>
      </w:r>
      <w:bookmarkEnd w:id="10"/>
    </w:p>
    <w:p w14:paraId="1B79F5C1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ausência do Dashboard público em unidades;</w:t>
      </w:r>
    </w:p>
    <w:p w14:paraId="30D5A41D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ausência de perfis efetivamente aplicados às rotas e aos dados;</w:t>
      </w:r>
    </w:p>
    <w:p w14:paraId="0F05AC74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gráficos da planilha incompletos ou com semântica diferente;</w:t>
      </w:r>
    </w:p>
    <w:p w14:paraId="67B58F4B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target configurado como redução geral, e não grade anual mensal;</w:t>
      </w:r>
    </w:p>
    <w:p w14:paraId="3B471014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heatmap ainda não representa o layout real das linhas;</w:t>
      </w:r>
    </w:p>
    <w:p w14:paraId="3040B552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justificativa sem todos os campos necessários ao PPTX;</w:t>
      </w:r>
    </w:p>
    <w:p w14:paraId="3D78CD67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ausência de catálogo de componentes e tela de planos de ação;</w:t>
      </w:r>
    </w:p>
    <w:p w14:paraId="5E6CAE40" w14:textId="77777777" w:rsidR="00060FB6" w:rsidRDefault="00060FB6">
      <w:pPr>
        <w:numPr>
          <w:ilvl w:val="0"/>
          <w:numId w:val="3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dados relativos de produção e Material Amount ainda inexistentes.</w:t>
      </w:r>
    </w:p>
    <w:p w14:paraId="0A65B22F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11" w:name="_Toc237701483"/>
      <w:r>
        <w:rPr>
          <w:rFonts w:eastAsia="Times New Roman"/>
          <w:color w:val="000000"/>
        </w:rPr>
        <w:lastRenderedPageBreak/>
        <w:t>4 DECISÕES CONSOLIDADAS</w:t>
      </w:r>
      <w:bookmarkEnd w:id="11"/>
    </w:p>
    <w:p w14:paraId="7A715BE2" w14:textId="77777777" w:rsidR="00060FB6" w:rsidRDefault="00060FB6">
      <w:pPr>
        <w:pStyle w:val="caption"/>
        <w:rPr>
          <w:color w:val="000000"/>
        </w:rPr>
      </w:pPr>
      <w:r>
        <w:rPr>
          <w:rStyle w:val="Strong"/>
          <w:color w:val="000000"/>
        </w:rPr>
        <w:t>Quadro 2 — Decisões confirmadas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5508"/>
        <w:gridCol w:w="1965"/>
      </w:tblGrid>
      <w:tr w:rsidR="00000000" w:rsidRPr="009E6761" w14:paraId="5633A15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9DEF0C0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Tema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C6D523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Decisão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EB5BF4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Fonte</w:t>
            </w:r>
          </w:p>
        </w:tc>
      </w:tr>
      <w:tr w:rsidR="00000000" w:rsidRPr="009E6761" w14:paraId="74A6D99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5C170A2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Cadência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0AAB2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O GERP muda aproximadamente a cada cinco minutos; a rotina completa Hanaro roda a cada duas horas e possui disparo manual simulado no protótipo.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954C8C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</w:t>
            </w:r>
          </w:p>
        </w:tc>
      </w:tr>
      <w:tr w:rsidR="00000000" w:rsidRPr="009E6761" w14:paraId="0E10960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F7A17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FA6A6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 medida oficial é QTY Scrap.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6D1149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F2, F4</w:t>
            </w:r>
          </w:p>
        </w:tc>
      </w:tr>
      <w:tr w:rsidR="00000000" w:rsidRPr="009E6761" w14:paraId="39DA768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58D0A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3497A6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 planilha inverte o sinal da movimentação; não aplica valor absoluto a todas as linhas.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4E96BD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F2</w:t>
            </w:r>
          </w:p>
        </w:tc>
      </w:tr>
      <w:tr w:rsidR="00000000" w:rsidRPr="009E6761" w14:paraId="6EF2098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0158F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7BF636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Os 12 targets mensais são planejados no início do ano e precisam de histórico de anos anteriores.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4557EE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F2, F4, F5</w:t>
            </w:r>
          </w:p>
        </w:tc>
      </w:tr>
      <w:tr w:rsidR="00000000" w:rsidRPr="009E6761" w14:paraId="568DD1C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64874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Comparações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9A6F67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Devem existir mês anterior, mesmo mês do ano anterior e YTD equivalente.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4A82E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F4, F5</w:t>
            </w:r>
          </w:p>
        </w:tc>
      </w:tr>
      <w:tr w:rsidR="00000000" w:rsidRPr="009E6761" w14:paraId="3518628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B5C00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Produtos/áreas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945BE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 visão consolidada inclui as categorias normalizadas; o Analista pode aplicar recortes sem remover dados da base.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968FD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F4</w:t>
            </w:r>
          </w:p>
        </w:tc>
      </w:tr>
      <w:tr w:rsidR="00000000" w:rsidRPr="009E6761" w14:paraId="2FDECE4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87A1F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Toggle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5D55E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Gráficos permitem alternar entre US$ e unidades.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B62CB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F4</w:t>
            </w:r>
          </w:p>
        </w:tc>
      </w:tr>
      <w:tr w:rsidR="00000000" w:rsidRPr="009E6761" w14:paraId="225AF6E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19CA3E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Privacidade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47D50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Valores monetários podem ser ocultados; o usuário público não acessa US$ nem exportação.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C3D1F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F4</w:t>
            </w:r>
          </w:p>
        </w:tc>
      </w:tr>
      <w:tr w:rsidR="00000000" w:rsidRPr="009E6761" w14:paraId="5672C88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BFC83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Perfis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7122A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Developer, Usuário comum, Analista e Administrador.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4B226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</w:t>
            </w:r>
          </w:p>
        </w:tc>
      </w:tr>
      <w:tr w:rsidR="00000000" w:rsidRPr="009E6761" w14:paraId="60B46F7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C84462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Heatmap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9840ED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O mapa deve representar linha, setor e posto, seguindo a lógica visual da Rev04.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3A7C0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F4, F5</w:t>
            </w:r>
          </w:p>
        </w:tc>
      </w:tr>
      <w:tr w:rsidR="00000000" w:rsidRPr="009E6761" w14:paraId="5335E51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25AD3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17296D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Destinatários serão gerenciados por CRUD nas Configurações; o Administrador envia relatórios.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411354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</w:t>
            </w:r>
          </w:p>
        </w:tc>
      </w:tr>
      <w:tr w:rsidR="00000000" w:rsidRPr="009E6761" w14:paraId="4C77B34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A1BC2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Relatório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BD05F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Justificativas e ações devem alimentar um PPTX semelhante à Rev04.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69B3CC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F4, F5</w:t>
            </w:r>
          </w:p>
        </w:tc>
      </w:tr>
      <w:tr w:rsidR="00000000" w:rsidRPr="009E6761" w14:paraId="522AD69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7247BF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lastRenderedPageBreak/>
              <w:t>Análise relativa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DB5554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Deve existir leitura proporcional que não penalize automaticamente linhas de maior valor agregado.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96543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F6 e esclarecimento posterior</w:t>
            </w:r>
          </w:p>
        </w:tc>
      </w:tr>
    </w:tbl>
    <w:p w14:paraId="507759AA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12" w:name="_Toc237701484"/>
      <w:r>
        <w:rPr>
          <w:rFonts w:eastAsia="Times New Roman"/>
          <w:color w:val="000000"/>
        </w:rPr>
        <w:lastRenderedPageBreak/>
        <w:t>5 ARQUITETURA DE TELAS PROPOSTA</w:t>
      </w:r>
      <w:bookmarkEnd w:id="12"/>
    </w:p>
    <w:p w14:paraId="0DB79D70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A solução revisada possui rotas públicas e autenticadas. O usuário público recebe somente dados agregados em unidades; as demais capacidades exigem login e autorização. </w:t>
      </w:r>
      <w:r>
        <w:rPr>
          <w:rStyle w:val="status1"/>
          <w:color w:val="000000"/>
        </w:rPr>
        <w:t>[RECOMENDADO]</w:t>
      </w:r>
    </w:p>
    <w:p w14:paraId="581F7A86" w14:textId="77777777" w:rsidR="00060FB6" w:rsidRDefault="00060FB6">
      <w:pPr>
        <w:pStyle w:val="caption"/>
        <w:rPr>
          <w:color w:val="000000"/>
        </w:rPr>
      </w:pPr>
      <w:r>
        <w:rPr>
          <w:rStyle w:val="Strong"/>
          <w:color w:val="000000"/>
        </w:rPr>
        <w:t>Quadro 3 — Telas e conteúdo principal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377"/>
        <w:gridCol w:w="3973"/>
      </w:tblGrid>
      <w:tr w:rsidR="00000000" w:rsidRPr="009E6761" w14:paraId="3DAC759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AAC404B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Tela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2B6060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Perfis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1D28A1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Conteúdo essencial</w:t>
            </w:r>
          </w:p>
        </w:tc>
      </w:tr>
      <w:tr w:rsidR="00000000" w:rsidRPr="009E6761" w14:paraId="504B7C8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27F82D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68936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Developer, Analista, 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EC24C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Autenticação; acesso alternativo ao painel público.</w:t>
            </w:r>
          </w:p>
        </w:tc>
      </w:tr>
      <w:tr w:rsidR="00000000" w:rsidRPr="009E6761" w14:paraId="164F51D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F5DEB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Dashboard público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6F481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Usuário comum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2C5F4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QTY Scrap, variação, ranking, Pareto e mapa de risco; sem US$, registros ou exportação.</w:t>
            </w:r>
          </w:p>
        </w:tc>
      </w:tr>
      <w:tr w:rsidR="00000000" w:rsidRPr="009E6761" w14:paraId="355B491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C02E63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Dashboard completo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47A32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Analista, 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4AE5B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Filtros globais, impacto absoluto, eficiência relativa, targets, rankings, Pareto, mapa e drill-down.</w:t>
            </w:r>
          </w:p>
        </w:tc>
      </w:tr>
      <w:tr w:rsidR="00000000" w:rsidRPr="009E6761" w14:paraId="469BA3F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0FC64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Base de Scrap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A358FB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Analista, 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3D7531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Registros assinados, filtros, seleção, detalhe e acesso à revisão.</w:t>
            </w:r>
          </w:p>
        </w:tc>
      </w:tr>
      <w:tr w:rsidR="00000000" w:rsidRPr="009E6761" w14:paraId="5ADA25B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EE62A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Revisão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34B2FF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Analista, 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7B7F9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Justificativa individual/em lote, 4M, 5 Porquês, causa, ação, evidência e relatório.</w:t>
            </w:r>
          </w:p>
        </w:tc>
      </w:tr>
      <w:tr w:rsidR="00000000" w:rsidRPr="009E6761" w14:paraId="0D9EC54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E6766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Componentes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588CA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Analista consulta; Administrador edita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19CB7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Código, nome normalizado, aliases, produto/área e ocorrências.</w:t>
            </w:r>
          </w:p>
        </w:tc>
      </w:tr>
      <w:tr w:rsidR="00000000" w:rsidRPr="009E6761" w14:paraId="0A7EFF0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023D9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Planos de ação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01575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Analista, 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280991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Ações, responsáveis, prazos, status, antes/depois e efetividade.</w:t>
            </w:r>
          </w:p>
        </w:tc>
      </w:tr>
      <w:tr w:rsidR="00000000" w:rsidRPr="009E6761" w14:paraId="0CDDC73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0B3F7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Alertas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8E4C0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Analista, 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06E72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Desvios, concentração, falhas, ações vencidas e registros relacionados.</w:t>
            </w:r>
          </w:p>
        </w:tc>
      </w:tr>
      <w:tr w:rsidR="00000000" w:rsidRPr="009E6761" w14:paraId="2C96BBF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31388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Relatórios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51F32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Analista constrói; Administrador aprova/envia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E8DDE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Curadoria, preview, versões, PPTX e histórico de entrega.</w:t>
            </w:r>
          </w:p>
        </w:tc>
      </w:tr>
      <w:tr w:rsidR="00000000" w:rsidRPr="009E6761" w14:paraId="358DBD9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B6E98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Execuções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2982E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Developer, Administrador; Analista consulta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8F03B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Rotina de duas horas, atualização manual simulada, falhas e snapshots.</w:t>
            </w:r>
          </w:p>
        </w:tc>
      </w:tr>
      <w:tr w:rsidR="00000000" w:rsidRPr="009E6761" w14:paraId="70D8DDF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AE783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lastRenderedPageBreak/>
              <w:t>Auditoria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457D5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Conforme escopo do perfil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5E72DE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Ator, ação, entidade, antes/depois e correlação.</w:t>
            </w:r>
          </w:p>
        </w:tc>
      </w:tr>
      <w:tr w:rsidR="00000000" w:rsidRPr="009E6761" w14:paraId="11B5AFC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AC75D6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Configurações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567C1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Developer/Administrador; consultas do Analista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E3C2D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Targets, fórmulas, rotina, mapas, e-mails, acesso, integrações e interface.</w:t>
            </w:r>
          </w:p>
        </w:tc>
      </w:tr>
      <w:tr w:rsidR="00000000" w:rsidRPr="009E6761" w14:paraId="1E03522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26508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Modo TV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ECD51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Público em unidades; autenticado conforme permissão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B8939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Visão executiva, ranking mensal/anual, Pareto, mapa e ações.</w:t>
            </w:r>
          </w:p>
        </w:tc>
      </w:tr>
    </w:tbl>
    <w:p w14:paraId="0073D939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13" w:name="_Toc237701485"/>
      <w:r>
        <w:rPr>
          <w:rFonts w:eastAsia="Times New Roman"/>
          <w:color w:val="000000"/>
        </w:rPr>
        <w:lastRenderedPageBreak/>
        <w:t>6 DASHBOARD, GRÁFICOS E LAYOUT</w:t>
      </w:r>
      <w:bookmarkEnd w:id="13"/>
    </w:p>
    <w:p w14:paraId="77610984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A aba Dashboard da planilha contém dez gráficos visíveis: divisão/produto, evolução mensal, evolução semanal, Top 5 ofensores, Top 10 itens, piores linhas e piores modelos, incluindo versões duplicadas em US$ e quantidade. </w:t>
      </w:r>
      <w:r>
        <w:rPr>
          <w:rStyle w:val="status1"/>
          <w:color w:val="000000"/>
        </w:rPr>
        <w:t>[OBSERVADO — F2]</w:t>
      </w:r>
    </w:p>
    <w:p w14:paraId="60B6F46E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A adequação recomenda preservar a intenção desses dez gráficos em módulos únicos controlados pelo toggle US$/Unidades. A análise relativa fica em uma aba separada, pois taxas não devem ser aplicadas indiscriminadamente a Pareto e heatmap. </w:t>
      </w:r>
      <w:r>
        <w:rPr>
          <w:rStyle w:val="status1"/>
          <w:color w:val="000000"/>
        </w:rPr>
        <w:t>[RECOMENDADO]</w:t>
      </w:r>
    </w:p>
    <w:p w14:paraId="65CBFF7E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14" w:name="_Toc237701486"/>
      <w:r>
        <w:rPr>
          <w:rFonts w:eastAsia="Times New Roman"/>
          <w:color w:val="000000"/>
        </w:rPr>
        <w:t>6.1 Visão Impacto absoluto</w:t>
      </w:r>
      <w:bookmarkEnd w:id="1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262"/>
        <w:gridCol w:w="4548"/>
      </w:tblGrid>
      <w:tr w:rsidR="00000000" w:rsidRPr="009E6761" w14:paraId="1D3CAA1B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157550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427785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F01404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Conteúdo</w:t>
            </w:r>
          </w:p>
        </w:tc>
      </w:tr>
      <w:tr w:rsidR="00000000" w:rsidRPr="009E6761" w14:paraId="74F10EF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B56A0AE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Target × realizado mensal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5F090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Linhas com pontos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E9446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Doze targets e resultados; meses fechados, parcial e futuros.</w:t>
            </w:r>
          </w:p>
        </w:tc>
      </w:tr>
      <w:tr w:rsidR="00000000" w:rsidRPr="009E6761" w14:paraId="76A329F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D8B9E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Evolução semanal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B60C38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Colunas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3A38D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IF Cost ou QTY Scrap por semana.</w:t>
            </w:r>
          </w:p>
        </w:tc>
      </w:tr>
      <w:tr w:rsidR="00000000" w:rsidRPr="009E6761" w14:paraId="0612960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8D690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Produto/área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03274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Barras horizontais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C05D03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Participação das categorias normalizadas.</w:t>
            </w:r>
          </w:p>
        </w:tc>
      </w:tr>
      <w:tr w:rsidR="00000000" w:rsidRPr="009E6761" w14:paraId="186EE19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11F9F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Pareto de componentes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B00CE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Colunas + linha acumulada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EC5B1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Perdas brutas, participação e referência de 80%.</w:t>
            </w:r>
          </w:p>
        </w:tc>
      </w:tr>
      <w:tr w:rsidR="00000000" w:rsidRPr="009E6761" w14:paraId="0A7F38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D110B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Top componentes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7BBC9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Barras horizontais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FE9AA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Ranking dinâmico; nome no eixo e código no detalhe.</w:t>
            </w:r>
          </w:p>
        </w:tc>
      </w:tr>
      <w:tr w:rsidR="00000000" w:rsidRPr="009E6761" w14:paraId="1F3EF2E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A2C0E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Ranking de linhas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7CFF5D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Barras horizontais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017770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Posição atual e variação do período.</w:t>
            </w:r>
          </w:p>
        </w:tc>
      </w:tr>
      <w:tr w:rsidR="00000000" w:rsidRPr="009E6761" w14:paraId="797B81A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F894A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Ranking de modelos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76CB0B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Barras horizontais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C591E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Modelos mais afetados.</w:t>
            </w:r>
          </w:p>
        </w:tc>
      </w:tr>
      <w:tr w:rsidR="00000000" w:rsidRPr="009E6761" w14:paraId="7A87649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2A57C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Mapa de risco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768BC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Heatmap espacial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7DCBE9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Layout da linha, zonas, postos, causa e responsável.</w:t>
            </w:r>
          </w:p>
        </w:tc>
      </w:tr>
    </w:tbl>
    <w:p w14:paraId="3729E8BE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15" w:name="_Toc237701487"/>
      <w:r>
        <w:rPr>
          <w:rFonts w:eastAsia="Times New Roman"/>
          <w:color w:val="000000"/>
        </w:rPr>
        <w:lastRenderedPageBreak/>
        <w:t>6.2 Visão Eficiência relativa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104"/>
        <w:gridCol w:w="4584"/>
      </w:tblGrid>
      <w:tr w:rsidR="00000000" w:rsidRPr="009E6761" w14:paraId="5313650D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D28163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BA8DED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2E3AA91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Função</w:t>
            </w:r>
          </w:p>
        </w:tc>
      </w:tr>
      <w:tr w:rsidR="00000000" w:rsidRPr="009E6761" w14:paraId="3350420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187E8A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IF Cost Rate por linha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BB2D4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Barras horizontais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C5D38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Comparar perda financeira proporcional ao Material Amount.</w:t>
            </w:r>
          </w:p>
        </w:tc>
      </w:tr>
      <w:tr w:rsidR="00000000" w:rsidRPr="009E6761" w14:paraId="047DB23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02B10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Scrap Rate por componente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74F591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Barras horizontais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1A0D5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Comparar QTY Scrap com consumo esperado/BOM.</w:t>
            </w:r>
          </w:p>
        </w:tc>
      </w:tr>
      <w:tr w:rsidR="00000000" w:rsidRPr="009E6761" w14:paraId="43DE0A4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52AE75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Escala × eficiência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FA862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Dispersão com bolhas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F9FFF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X: Material Amount; Y: taxa relativa; bolha: IF Cost absoluto.</w:t>
            </w:r>
          </w:p>
        </w:tc>
      </w:tr>
      <w:tr w:rsidR="00000000" w:rsidRPr="009E6761" w14:paraId="48EF4C1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3D850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Tendência da taxa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248C8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Linha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30A32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Melhora ou piora proporcional ao longo do tempo.</w:t>
            </w:r>
          </w:p>
        </w:tc>
      </w:tr>
      <w:tr w:rsidR="00000000" w:rsidRPr="009E6761" w14:paraId="4C8FB0A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47923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Atual × referência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7C0D26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Slope chart ou colunas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54500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MoM, YoY ou YTD equivalente.</w:t>
            </w:r>
          </w:p>
        </w:tc>
      </w:tr>
      <w:tr w:rsidR="00000000" w:rsidRPr="009E6761" w14:paraId="3158520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78DDC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AE0A60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Indicador/tabela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74D739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Percentual do escopo com denominador válido.</w:t>
            </w:r>
          </w:p>
        </w:tc>
      </w:tr>
    </w:tbl>
    <w:p w14:paraId="244FBF25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16" w:name="_Toc237701488"/>
      <w:r>
        <w:rPr>
          <w:rFonts w:eastAsia="Times New Roman"/>
          <w:color w:val="000000"/>
        </w:rPr>
        <w:t>6.3 Organização recomendada</w:t>
      </w:r>
      <w:bookmarkEnd w:id="16"/>
    </w:p>
    <w:p w14:paraId="2264B7CC" w14:textId="77777777" w:rsidR="00060FB6" w:rsidRDefault="00060FB6">
      <w:pPr>
        <w:divId w:val="820007275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[ANO] [PERÍODO] [PRODUTO/ÁREA] [LINHA] [MAIS FILTROS] [chips de filtros ativos] [LIMPAR] [ IMPACTO ABSOLUTO | EFICIÊNCIA RELATIVA ] Impacto: [US$ | UNIDADES] [COMPARAR COM] [OLHO] Relativa: [FINANCEIRA | QUANTITATIVA] [COMPARAR COM] KPIs Target × realizado (8 colunas) Produto/área (4) Evolução semanal (8) Ofensores (4) Componentes (4) Linhas (4) Modelos (4) Pareto (12) Mapa de risco + tabela (12) Ocorrências prioritárias (12)</w:t>
      </w:r>
    </w:p>
    <w:p w14:paraId="0CEBE049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Os filtros principais devem permanecer visíveis. Semana, setor/posto, componente e modelo ficam em “Mais filtros”. Essa organização reduz ruído e aproxima a navegação da planilha sem repetir seus blocos duplicados. </w:t>
      </w:r>
      <w:r>
        <w:rPr>
          <w:rStyle w:val="status1"/>
          <w:color w:val="000000"/>
        </w:rPr>
        <w:t>[RECOMENDADO]</w:t>
      </w:r>
    </w:p>
    <w:p w14:paraId="5007F575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17" w:name="_Toc237701489"/>
      <w:r>
        <w:rPr>
          <w:rFonts w:eastAsia="Times New Roman"/>
          <w:color w:val="000000"/>
        </w:rPr>
        <w:lastRenderedPageBreak/>
        <w:t>7 FÓRMULAS E REGRAS DE CÁLCULO</w:t>
      </w:r>
      <w:bookmarkEnd w:id="17"/>
    </w:p>
    <w:p w14:paraId="5C607865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18" w:name="_Toc237701490"/>
      <w:r>
        <w:rPr>
          <w:rFonts w:eastAsia="Times New Roman"/>
          <w:color w:val="000000"/>
        </w:rPr>
        <w:t>7.1 QTY Scrap</w:t>
      </w:r>
      <w:bookmarkEnd w:id="18"/>
    </w:p>
    <w:p w14:paraId="7BF7B44C" w14:textId="77777777" w:rsidR="00060FB6" w:rsidRDefault="00060FB6">
      <w:pPr>
        <w:divId w:val="354355818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QTY_SCRAPᵢ = - ISSUE_QUANTITYᵢ</w:t>
      </w:r>
    </w:p>
    <w:p w14:paraId="68CCC03E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A inversão transforma a saída negativa do estoque em perda positiva. Movimentações positivas tornam-se ajustes negativos. A planilha confirma a soma assinada de 298.352 unidades. </w:t>
      </w:r>
      <w:r>
        <w:rPr>
          <w:rStyle w:val="status1"/>
          <w:color w:val="000000"/>
        </w:rPr>
        <w:t>[OBSERVADO — F2]</w:t>
      </w:r>
    </w:p>
    <w:p w14:paraId="11F7F573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19" w:name="_Toc237701491"/>
      <w:r>
        <w:rPr>
          <w:rFonts w:eastAsia="Times New Roman"/>
          <w:color w:val="000000"/>
        </w:rPr>
        <w:t>7.2 IF Cost</w:t>
      </w:r>
      <w:bookmarkEnd w:id="19"/>
    </w:p>
    <w:p w14:paraId="708FF7F8" w14:textId="77777777" w:rsidR="00060FB6" w:rsidRDefault="00060FB6">
      <w:pPr>
        <w:divId w:val="171459565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ISSUE_AMOUNT_LOCALᵢ ≈ ISSUE_QUANTITYᵢ × ISSUE_PRICE_LOCALᵢ AMOUNT_USD_SOURCEᵢ = ISSUE_AMOUNT_LOCALᵢ ÷ EXCHANGE_RATEᵢ IF_COST_USDᵢ = - AMOUNT_USD_SOURCEᵢ</w:t>
      </w:r>
    </w:p>
    <w:p w14:paraId="5E28D1F7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A soma assinada reconcilia US$ 703.357,66 com o Dashboard da planilha. Aplicar valor absoluto elevaria o total para US$ 1.157.423,34, apagando o efeito de ajustes. </w:t>
      </w:r>
      <w:r>
        <w:rPr>
          <w:rStyle w:val="status1"/>
          <w:color w:val="000000"/>
        </w:rPr>
        <w:t>[OBSERVADO — F2]</w:t>
      </w:r>
    </w:p>
    <w:p w14:paraId="5F0BC7B8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0" w:name="_Toc237701492"/>
      <w:r>
        <w:rPr>
          <w:rFonts w:eastAsia="Times New Roman"/>
          <w:color w:val="000000"/>
        </w:rPr>
        <w:t>7.3 Bruto, ajustes e líquido</w:t>
      </w:r>
      <w:bookmarkEnd w:id="20"/>
    </w:p>
    <w:p w14:paraId="61F9D9A0" w14:textId="77777777" w:rsidR="00060FB6" w:rsidRDefault="00060FB6">
      <w:pPr>
        <w:divId w:val="2012178786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GROSS(S) = Σ max(xᵢ, 0) ADJUSTMENTS(S) = Σ min(xᵢ, 0) NET(S) = GROSS(S) + ADJUSTMENTS(S)</w:t>
      </w:r>
    </w:p>
    <w:p w14:paraId="491EABA9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líquido atende ao fechamento e ao target. O bruto atende à investigação dos ofensores. Os ajustes devem aparecer separadamente para manter a reconciliação.</w:t>
      </w:r>
    </w:p>
    <w:p w14:paraId="38AC58BF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1" w:name="_Toc237701493"/>
      <w:r>
        <w:rPr>
          <w:rFonts w:eastAsia="Times New Roman"/>
          <w:color w:val="000000"/>
        </w:rPr>
        <w:t>7.4 IF Cost relativo</w:t>
      </w:r>
      <w:bookmarkEnd w:id="21"/>
    </w:p>
    <w:p w14:paraId="46D575DF" w14:textId="77777777" w:rsidR="00060FB6" w:rsidRDefault="00060FB6">
      <w:pPr>
        <w:divId w:val="25451847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MATERIAL_AMOUNT_USD(S) = Σ [PRODUCTION_QTYⱼ × STANDARD_MATERIAL_COST_USDⱼ] IF_COST_RATE(S) = IF_COST_NET_USD(S) ÷ MATERIAL_AMOUNT_USD(S) × 100</w:t>
      </w:r>
    </w:p>
    <w:p w14:paraId="0617C7BA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denominador normaliza o prejuízo pelo tamanho econômico da produção. No exemplo F6, uma linha apresenta maior perda absoluta, enquanto outra apresenta taxa relativa vinte vezes maior. As duas leituras são válidas e respondem a perguntas diferentes.</w:t>
      </w:r>
    </w:p>
    <w:p w14:paraId="5955EAA2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2" w:name="_Toc237701494"/>
      <w:r>
        <w:rPr>
          <w:rFonts w:eastAsia="Times New Roman"/>
          <w:color w:val="000000"/>
        </w:rPr>
        <w:lastRenderedPageBreak/>
        <w:t>7.5 Scrap Rate quantitativo</w:t>
      </w:r>
      <w:bookmarkEnd w:id="22"/>
    </w:p>
    <w:p w14:paraId="50172E4E" w14:textId="77777777" w:rsidR="00060FB6" w:rsidRDefault="00060FB6">
      <w:pPr>
        <w:divId w:val="497890124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EXPECTED_COMPONENT_QTY(S) = Σ [PRODUCTION_QTYⱼ × BOM_QTY_PER_PRODUCTⱼ] QTY_SCRAP_RATE(S) = QTY_SCRAP_NET(S) ÷ EXPECTED_COMPONENT_QTY(S) × 100</w:t>
      </w:r>
    </w:p>
    <w:p w14:paraId="24583DEE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Quando componentes diferentes são somados, recomenda-se usar “componentes descartados por 1.000 produtos”, e não percentual, salvo se existir BOM compatível.</w:t>
      </w:r>
    </w:p>
    <w:p w14:paraId="684C93E6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3" w:name="_Toc237701495"/>
      <w:r>
        <w:rPr>
          <w:rFonts w:eastAsia="Times New Roman"/>
          <w:color w:val="000000"/>
        </w:rPr>
        <w:t>7.6 Target e comparação</w:t>
      </w:r>
      <w:bookmarkEnd w:id="23"/>
    </w:p>
    <w:p w14:paraId="5CD2C07C" w14:textId="77777777" w:rsidR="00060FB6" w:rsidRDefault="00060FB6">
      <w:pPr>
        <w:divId w:val="1934900861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TARGET_GAP_USD = ACTUAL_USD - TARGET_USD ACHIEVEMENT_PCT = TARGET_USD ÷ ACTUAL_USD × 100 MOM = (PREVIOUS_MONTH - CURRENT_MONTH) ÷ PREVIOUS_MONTH × 100 YOY = (SAME_MONTH_PREVIOUS_YEAR - CURRENT_MONTH) ÷ SAME_MONTH_PREVIOUS_YEAR × 100 YTD = (PREVIOUS_YTD - CURRENT_YTD) ÷ PREVIOUS_YTD × 100</w:t>
      </w:r>
    </w:p>
    <w:p w14:paraId="1C2F3E66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Como menor scrap é melhor, atingimento acima de 100% indica resultado melhor que o limite planejado. “Atingimento”, “redução” e “comparação anual” não devem ser usados como sinônimos.</w:t>
      </w:r>
    </w:p>
    <w:p w14:paraId="5B79915D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4" w:name="_Toc237701496"/>
      <w:r>
        <w:rPr>
          <w:rFonts w:eastAsia="Times New Roman"/>
          <w:color w:val="000000"/>
        </w:rPr>
        <w:t>7.7 Pareto</w:t>
      </w:r>
      <w:bookmarkEnd w:id="24"/>
    </w:p>
    <w:p w14:paraId="61CA9378" w14:textId="77777777" w:rsidR="00060FB6" w:rsidRDefault="00060FB6">
      <w:pPr>
        <w:divId w:val="1350448758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SHARE</w:t>
      </w:r>
      <w:r>
        <w:rPr>
          <w:rFonts w:ascii="Cambria Math" w:eastAsia="Times New Roman" w:hAnsi="Cambria Math" w:cs="Cambria Math"/>
          <w:color w:val="000000"/>
          <w:sz w:val="21"/>
          <w:szCs w:val="21"/>
        </w:rPr>
        <w:t>ₖ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GROSS</w:t>
      </w:r>
      <w:r>
        <w:rPr>
          <w:rFonts w:ascii="Cambria Math" w:eastAsia="Times New Roman" w:hAnsi="Cambria Math" w:cs="Cambria Math"/>
          <w:color w:val="000000"/>
          <w:sz w:val="21"/>
          <w:szCs w:val="21"/>
        </w:rPr>
        <w:t>ₖ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÷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Σ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GROSS</w:t>
      </w:r>
      <w:r>
        <w:rPr>
          <w:rFonts w:ascii="Cambria Math" w:eastAsia="Times New Roman" w:hAnsi="Cambria Math" w:cs="Cambria Math"/>
          <w:color w:val="000000"/>
          <w:sz w:val="21"/>
          <w:szCs w:val="21"/>
        </w:rPr>
        <w:t>ₖ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×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100 CUMULATIVE_SHARE</w:t>
      </w:r>
      <w:r>
        <w:rPr>
          <w:rFonts w:ascii="Cambria Math" w:eastAsia="Times New Roman" w:hAnsi="Cambria Math" w:cs="Cambria Math"/>
          <w:color w:val="000000"/>
          <w:sz w:val="21"/>
          <w:szCs w:val="21"/>
        </w:rPr>
        <w:t>ₙ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Σ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SHARE</w:t>
      </w:r>
      <w:r>
        <w:rPr>
          <w:rFonts w:ascii="Cambria Math" w:eastAsia="Times New Roman" w:hAnsi="Cambria Math" w:cs="Cambria Math"/>
          <w:color w:val="000000"/>
          <w:sz w:val="21"/>
          <w:szCs w:val="21"/>
        </w:rPr>
        <w:t>ₖ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, para k = 1..n</w:t>
      </w:r>
    </w:p>
    <w:p w14:paraId="33885802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Taxas relativas não são aditivas. Por isso, a aba relativa utiliza ranking, e não curva Pareto acumulada.</w:t>
      </w:r>
    </w:p>
    <w:p w14:paraId="10A51068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25" w:name="_Toc237701497"/>
      <w:r>
        <w:rPr>
          <w:rFonts w:eastAsia="Times New Roman"/>
          <w:color w:val="000000"/>
        </w:rPr>
        <w:lastRenderedPageBreak/>
        <w:t>8 FILTROS, TOGGLES E EXPERIÊNCIA</w:t>
      </w:r>
      <w:bookmarkEnd w:id="25"/>
    </w:p>
    <w:p w14:paraId="27732ACB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Filtros reduzem registros; toggles alternam unidade; abas mudam a pergunta de negócio; seletores de comparação definem a referência temporal; controles locais afetam somente um gráfico.</w:t>
      </w:r>
    </w:p>
    <w:p w14:paraId="083D6C64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6" w:name="_Toc237701498"/>
      <w:r>
        <w:rPr>
          <w:rFonts w:eastAsia="Times New Roman"/>
          <w:color w:val="000000"/>
        </w:rPr>
        <w:t>8.1 Filtros globais</w:t>
      </w:r>
      <w:bookmarkEnd w:id="26"/>
    </w:p>
    <w:p w14:paraId="3773E61C" w14:textId="77777777" w:rsidR="00060FB6" w:rsidRDefault="00060FB6">
      <w:pPr>
        <w:numPr>
          <w:ilvl w:val="0"/>
          <w:numId w:val="4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Ano e período: seleção única;</w:t>
      </w:r>
    </w:p>
    <w:p w14:paraId="744F9955" w14:textId="77777777" w:rsidR="00060FB6" w:rsidRDefault="00060FB6">
      <w:pPr>
        <w:numPr>
          <w:ilvl w:val="0"/>
          <w:numId w:val="4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produto/área e linha: multisseleção;</w:t>
      </w:r>
    </w:p>
    <w:p w14:paraId="2CBA57ED" w14:textId="77777777" w:rsidR="00060FB6" w:rsidRDefault="00060FB6">
      <w:pPr>
        <w:numPr>
          <w:ilvl w:val="0"/>
          <w:numId w:val="4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semana: dependente do período;</w:t>
      </w:r>
    </w:p>
    <w:p w14:paraId="03CBF74B" w14:textId="77777777" w:rsidR="00060FB6" w:rsidRDefault="00060FB6">
      <w:pPr>
        <w:numPr>
          <w:ilvl w:val="0"/>
          <w:numId w:val="4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setor/posto: dependente da linha;</w:t>
      </w:r>
    </w:p>
    <w:p w14:paraId="42DAA3B4" w14:textId="77777777" w:rsidR="00060FB6" w:rsidRDefault="00060FB6">
      <w:pPr>
        <w:numPr>
          <w:ilvl w:val="0"/>
          <w:numId w:val="4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componente e modelo: busca e multisseleção;</w:t>
      </w:r>
    </w:p>
    <w:p w14:paraId="58C717B7" w14:textId="77777777" w:rsidR="00060FB6" w:rsidRDefault="00060FB6">
      <w:pPr>
        <w:numPr>
          <w:ilvl w:val="0"/>
          <w:numId w:val="4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chips: resumo removível do contexto ativo;</w:t>
      </w:r>
    </w:p>
    <w:p w14:paraId="68E5B3D3" w14:textId="77777777" w:rsidR="00060FB6" w:rsidRDefault="00060FB6">
      <w:pPr>
        <w:numPr>
          <w:ilvl w:val="0"/>
          <w:numId w:val="4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Meu recorte: preferência do Analista, sem alterar o consolidado.</w:t>
      </w:r>
    </w:p>
    <w:p w14:paraId="4F309884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7" w:name="_Toc237701499"/>
      <w:r>
        <w:rPr>
          <w:rFonts w:eastAsia="Times New Roman"/>
          <w:color w:val="000000"/>
        </w:rPr>
        <w:t>8.2 Regra do denominador</w:t>
      </w:r>
      <w:bookmarkEnd w:id="27"/>
    </w:p>
    <w:p w14:paraId="1657EB41" w14:textId="77777777" w:rsidR="00060FB6" w:rsidRDefault="00060FB6">
      <w:pPr>
        <w:divId w:val="404038433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ESCOPO DO NUMERADOR = ESCOPO DO DENOMINADOR</w:t>
      </w:r>
    </w:p>
    <w:p w14:paraId="45E8D449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Um IF Cost filtrado por componente não pode ser dividido pelo Material Amount de toda a linha. Quando a fonte não oferecer granularidade compatível, a interface deve mostrar “Não calculável”, nunca 0%.</w:t>
      </w:r>
    </w:p>
    <w:p w14:paraId="1024CCCA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28" w:name="_Toc237701500"/>
      <w:r>
        <w:rPr>
          <w:rFonts w:eastAsia="Times New Roman"/>
          <w:color w:val="000000"/>
        </w:rPr>
        <w:t>8.3 Compatibilidade resumida</w:t>
      </w:r>
      <w:bookmarkEnd w:id="2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349"/>
        <w:gridCol w:w="2864"/>
        <w:gridCol w:w="2912"/>
      </w:tblGrid>
      <w:tr w:rsidR="00000000" w:rsidRPr="009E6761" w14:paraId="051F1325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D113CF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Filtro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5F1CF67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Absoluto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AE8F25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IF Cost relativo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B6210F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Scrap Rate</w:t>
            </w:r>
          </w:p>
        </w:tc>
      </w:tr>
      <w:tr w:rsidR="00000000" w:rsidRPr="009E6761" w14:paraId="7F06F5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2E2BFD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Ano/mês/semana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A5A4F9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AB528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Se produção tiver mesma granularidade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889F19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Se produção tiver mesma granularidade</w:t>
            </w:r>
          </w:p>
        </w:tc>
      </w:tr>
      <w:tr w:rsidR="00000000" w:rsidRPr="009E6761" w14:paraId="2F5B632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902CEF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Produto/área e linha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BCB78C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7E5655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6D04B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</w:tr>
      <w:tr w:rsidR="00000000" w:rsidRPr="009E6761" w14:paraId="76E57F2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F6EA1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7F4CE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B6C80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 Material Amount por 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324D3F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 produção/BOM por modelo</w:t>
            </w:r>
          </w:p>
        </w:tc>
      </w:tr>
      <w:tr w:rsidR="00000000" w:rsidRPr="009E6761" w14:paraId="2BE47FB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4AF63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D5A00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69483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 valor material do componente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055D9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 consumo esperado/BOM</w:t>
            </w:r>
          </w:p>
        </w:tc>
      </w:tr>
      <w:tr w:rsidR="00000000" w:rsidRPr="009E6761" w14:paraId="3AE584C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044DB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Setor/posto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827700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C0290A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 denominador por posto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73CF5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 produção por posto</w:t>
            </w:r>
          </w:p>
        </w:tc>
      </w:tr>
      <w:tr w:rsidR="00000000" w:rsidRPr="009E6761" w14:paraId="47CA626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23E08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Status de revisão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683AF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Investigação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A9B1A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 recomendado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110A7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 recomendado</w:t>
            </w:r>
          </w:p>
        </w:tc>
      </w:tr>
    </w:tbl>
    <w:p w14:paraId="3A2EAD1D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29" w:name="_Toc237701501"/>
      <w:r>
        <w:rPr>
          <w:rFonts w:eastAsia="Times New Roman"/>
          <w:color w:val="000000"/>
        </w:rPr>
        <w:lastRenderedPageBreak/>
        <w:t>9 PERFIS, SEGURANÇA E PRIVACIDADE</w:t>
      </w:r>
      <w:bookmarkEnd w:id="2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1765"/>
        <w:gridCol w:w="1577"/>
        <w:gridCol w:w="1016"/>
        <w:gridCol w:w="1593"/>
      </w:tblGrid>
      <w:tr w:rsidR="00000000" w:rsidRPr="009E6761" w14:paraId="089ED9AC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B4103F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Capacidade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E00B24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F183E24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Usuário comum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14D1A9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Analista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BBE723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Administrador</w:t>
            </w:r>
          </w:p>
        </w:tc>
      </w:tr>
      <w:tr w:rsidR="00000000" w:rsidRPr="009E6761" w14:paraId="74B42AC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111588D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Dashboard público/TV em unidades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17EF47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761C0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1E105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0666EC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</w:tr>
      <w:tr w:rsidR="00000000" w:rsidRPr="009E6761" w14:paraId="440205A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ED9B20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Dashboard completo e US$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090163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Suporte controlado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2B0AA4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E82048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CF527B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</w:tr>
      <w:tr w:rsidR="00000000" w:rsidRPr="009E6761" w14:paraId="2821EB1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A0A86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Base, justificativa e ações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690FC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 por padrão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B8ED3A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5B8F4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09390A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</w:tr>
      <w:tr w:rsidR="00000000" w:rsidRPr="009E6761" w14:paraId="2CD0ABE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44466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Targets, mapas e rotina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E4CCCD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35B554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E38AB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Consulta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4C727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Administra</w:t>
            </w:r>
          </w:p>
        </w:tc>
      </w:tr>
      <w:tr w:rsidR="00000000" w:rsidRPr="009E6761" w14:paraId="577685E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C609BB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Gerar/revisar relatório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433FB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BEFD66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FFEFA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798AEC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</w:tr>
      <w:tr w:rsidR="00000000" w:rsidRPr="009E6761" w14:paraId="56AA63D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FB396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Enviar relatório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8D5339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62879A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CEC63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96222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Sim</w:t>
            </w:r>
          </w:p>
        </w:tc>
      </w:tr>
      <w:tr w:rsidR="00000000" w:rsidRPr="009E6761" w14:paraId="125FC32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C588E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Cadastrar pessoas/autoridade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222A0B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Exclusivo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7BBA2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A092B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29C46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Não</w:t>
            </w:r>
          </w:p>
        </w:tc>
      </w:tr>
    </w:tbl>
    <w:p w14:paraId="7ECDDFE4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usuário público não deve receber campos financeiros no payload. O botão de olho é proteção visual para sessões autorizadas, não mecanismo de autorização.</w:t>
      </w:r>
    </w:p>
    <w:p w14:paraId="3B13274A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30" w:name="_Toc237701502"/>
      <w:r>
        <w:rPr>
          <w:rFonts w:eastAsia="Times New Roman"/>
          <w:color w:val="000000"/>
        </w:rPr>
        <w:lastRenderedPageBreak/>
        <w:t>10 ATUALIZAÇÃO, JUSTIFICATIVAS E RELATÓRIO</w:t>
      </w:r>
      <w:bookmarkEnd w:id="30"/>
    </w:p>
    <w:p w14:paraId="68D7064A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31" w:name="_Toc237701503"/>
      <w:r>
        <w:rPr>
          <w:rFonts w:eastAsia="Times New Roman"/>
          <w:color w:val="000000"/>
        </w:rPr>
        <w:t>10.1 Atualização</w:t>
      </w:r>
      <w:bookmarkEnd w:id="31"/>
    </w:p>
    <w:p w14:paraId="1C193EDE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O GERP muda aproximadamente a cada cinco minutos, mas o Hanaro publica um snapshot após a rotina de duas horas. Dashboard e relatório devem informar data/hora, Execution ID e gatilho agendado ou manual. No protótipo, a atualização manual apenas simula estados e auditoria. </w:t>
      </w:r>
      <w:r>
        <w:rPr>
          <w:rStyle w:val="status1"/>
          <w:color w:val="000000"/>
        </w:rPr>
        <w:t>[CONFIRMADO — F4]</w:t>
      </w:r>
    </w:p>
    <w:p w14:paraId="0F8D9967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32" w:name="_Toc237701504"/>
      <w:r>
        <w:rPr>
          <w:rFonts w:eastAsia="Times New Roman"/>
          <w:color w:val="000000"/>
        </w:rPr>
        <w:t>10.2 Justificativas e planos de ação</w:t>
      </w:r>
      <w:bookmarkEnd w:id="32"/>
    </w:p>
    <w:p w14:paraId="4642B439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formulário precisa registrar problema, sintoma, linha/setor/posto, modelo, 4M, 5 Porquês, causa raiz, ação imediata/corretiva/preventiva, responsável, prazo, custo, QTY Scrap, evidências e efetividade. Uma justificativa pode ser aplicada a vários scraps, mas cada registro deve manter evento individual de auditoria.</w:t>
      </w:r>
    </w:p>
    <w:p w14:paraId="0808C434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33" w:name="_Toc237701505"/>
      <w:r>
        <w:rPr>
          <w:rFonts w:eastAsia="Times New Roman"/>
          <w:color w:val="000000"/>
        </w:rPr>
        <w:t>10.3 Relatório PPTX</w:t>
      </w:r>
      <w:bookmarkEnd w:id="33"/>
    </w:p>
    <w:p w14:paraId="535BBC08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 xml:space="preserve">A apresentação F5 possui 27 slides, 135 mídias, quatro gráficos e 14 objetos incorporados. Isso demonstra que o relatório é híbrido: valores e gráficos vêm do snapshot; o Analista seleciona casos e revisa a narrativa; o Administrador aprova, gera e envia uma versão imutável. </w:t>
      </w:r>
      <w:r>
        <w:rPr>
          <w:rStyle w:val="status1"/>
          <w:color w:val="000000"/>
        </w:rPr>
        <w:t>[OBSERVADO — F5]</w:t>
      </w:r>
    </w:p>
    <w:p w14:paraId="01496124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protótipo demonstrará construtor, preview, pendências, aprovação, versão e envio simulado. A geração binária real do PPTX dependerá de backend.</w:t>
      </w:r>
    </w:p>
    <w:p w14:paraId="77205A92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34" w:name="_Toc237701506"/>
      <w:r>
        <w:rPr>
          <w:rFonts w:eastAsia="Times New Roman"/>
          <w:color w:val="000000"/>
        </w:rPr>
        <w:lastRenderedPageBreak/>
        <w:t>11 DICIONÁRIO DE DADOS RESUMIDO</w:t>
      </w:r>
      <w:bookmarkEnd w:id="34"/>
    </w:p>
    <w:p w14:paraId="2F3F9198" w14:textId="77777777" w:rsidR="00060FB6" w:rsidRDefault="00060FB6">
      <w:pPr>
        <w:pStyle w:val="caption"/>
        <w:rPr>
          <w:color w:val="000000"/>
        </w:rPr>
      </w:pPr>
      <w:r>
        <w:rPr>
          <w:rStyle w:val="Strong"/>
          <w:color w:val="000000"/>
        </w:rPr>
        <w:t>Quadro 4 — Registro representativo de scrap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694"/>
        <w:gridCol w:w="4189"/>
      </w:tblGrid>
      <w:tr w:rsidR="00000000" w:rsidRPr="009E6761" w14:paraId="0B9B83B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C151A8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76660E9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Exemplo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A0C468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Função</w:t>
            </w:r>
          </w:p>
        </w:tc>
      </w:tr>
      <w:tr w:rsidR="00000000" w:rsidRPr="009E6761" w14:paraId="5CF3795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185386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scrap_id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49324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SCR-2025-000001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1B2F5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Identificador Hanaro.</w:t>
            </w:r>
          </w:p>
        </w:tc>
      </w:tr>
      <w:tr w:rsidR="00000000" w:rsidRPr="009E6761" w14:paraId="28F7BDC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81DD2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transaction_date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0D50D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2025-01-14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1E3531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Data da movimentação.</w:t>
            </w:r>
          </w:p>
        </w:tc>
      </w:tr>
      <w:tr w:rsidR="00000000" w:rsidRPr="009E6761" w14:paraId="14178CA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337362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257A5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D3455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Área/departamento.</w:t>
            </w:r>
          </w:p>
        </w:tc>
      </w:tr>
      <w:tr w:rsidR="00000000" w:rsidRPr="009E6761" w14:paraId="464F8FB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7C5E3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product_area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36C1D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B628F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Categoria normalizada.</w:t>
            </w:r>
          </w:p>
        </w:tc>
      </w:tr>
      <w:tr w:rsidR="00000000" w:rsidRPr="009E6761" w14:paraId="4904D24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49014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line_code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CC2B13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BMCELL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414B23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Linha/Receipt Department.</w:t>
            </w:r>
          </w:p>
        </w:tc>
      </w:tr>
      <w:tr w:rsidR="00000000" w:rsidRPr="009E6761" w14:paraId="1BA1728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903A46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item_code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C7604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ACQ30524303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C67C7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Código do componente.</w:t>
            </w:r>
          </w:p>
        </w:tc>
      </w:tr>
      <w:tr w:rsidR="00000000" w:rsidRPr="009E6761" w14:paraId="4CB3E93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BB3F06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item_description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1A51D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Cover Assembly, 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9C2AEA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Nome apresentado no eixo/detalhe.</w:t>
            </w:r>
          </w:p>
        </w:tc>
      </w:tr>
      <w:tr w:rsidR="00000000" w:rsidRPr="009E6761" w14:paraId="5C95AE7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065F3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issue_quantity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80577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A9365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Quantidade assinada da origem.</w:t>
            </w:r>
          </w:p>
        </w:tc>
      </w:tr>
      <w:tr w:rsidR="00000000" w:rsidRPr="009E6761" w14:paraId="734AAB9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52304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qty_scrap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128D4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C297E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Quantidade normalizada.</w:t>
            </w:r>
          </w:p>
        </w:tc>
      </w:tr>
      <w:tr w:rsidR="00000000" w:rsidRPr="009E6761" w14:paraId="37466AC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A6D4D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issue_price_local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40337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196,03085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0343A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Custo unitário local.</w:t>
            </w:r>
          </w:p>
        </w:tc>
      </w:tr>
      <w:tr w:rsidR="00000000" w:rsidRPr="009E6761" w14:paraId="0D9389B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7C293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exchange_rate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D460EA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6,0396495747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ACF72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Taxa de conversão.</w:t>
            </w:r>
          </w:p>
        </w:tc>
      </w:tr>
      <w:tr w:rsidR="00000000" w:rsidRPr="009E6761" w14:paraId="537ADD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17CBF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if_cost_usd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F86DF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32,4572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49F6F3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IF Cost normalizado.</w:t>
            </w:r>
          </w:p>
        </w:tc>
      </w:tr>
      <w:tr w:rsidR="00000000" w:rsidRPr="009E6761" w14:paraId="1226555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8BE63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execution_id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10BE89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EXE-20260815-0800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0E667B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Snapshot de incorporação.</w:t>
            </w:r>
          </w:p>
        </w:tc>
      </w:tr>
    </w:tbl>
    <w:p w14:paraId="63A4AD5D" w14:textId="77777777" w:rsidR="00060FB6" w:rsidRDefault="00060FB6">
      <w:pPr>
        <w:pStyle w:val="caption"/>
        <w:rPr>
          <w:color w:val="000000"/>
        </w:rPr>
      </w:pPr>
      <w:r>
        <w:rPr>
          <w:rStyle w:val="Strong"/>
          <w:color w:val="000000"/>
        </w:rPr>
        <w:t>Quadro 5 — Entidades necessárias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920"/>
      </w:tblGrid>
      <w:tr w:rsidR="00000000" w:rsidRPr="009E6761" w14:paraId="4C03A36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9BC2EB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Entidade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918E0E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Uso</w:t>
            </w:r>
          </w:p>
        </w:tc>
      </w:tr>
      <w:tr w:rsidR="00000000" w:rsidRPr="009E6761" w14:paraId="18C9A7C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29F701E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scrap_transaction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99D0B5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Registro bruto/normalizado de scrap.</w:t>
            </w:r>
          </w:p>
        </w:tc>
      </w:tr>
      <w:tr w:rsidR="00000000" w:rsidRPr="009E6761" w14:paraId="1C7057C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B376C8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lastRenderedPageBreak/>
              <w:t>production_summary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4AE64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Produção, custo padrão e Material Amount por período/escopo.</w:t>
            </w:r>
          </w:p>
        </w:tc>
      </w:tr>
      <w:tr w:rsidR="00000000" w:rsidRPr="009E6761" w14:paraId="788F1F1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E54DE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EA8F7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Código, nome normalizado e aliases.</w:t>
            </w:r>
          </w:p>
        </w:tc>
      </w:tr>
      <w:tr w:rsidR="00000000" w:rsidRPr="009E6761" w14:paraId="0CF4383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A9E65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monthly_target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F7729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Target por ano, mês e escopo.</w:t>
            </w:r>
          </w:p>
        </w:tc>
      </w:tr>
      <w:tr w:rsidR="00000000" w:rsidRPr="009E6761" w14:paraId="5925317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01E622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A7D1B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Causa, 4M, 5 Porquês e evidências.</w:t>
            </w:r>
          </w:p>
        </w:tc>
      </w:tr>
      <w:tr w:rsidR="00000000" w:rsidRPr="009E6761" w14:paraId="5D313E1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2E835B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action_plan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1628FB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Ação, responsável, prazo, status e efetividade.</w:t>
            </w:r>
          </w:p>
        </w:tc>
      </w:tr>
      <w:tr w:rsidR="00000000" w:rsidRPr="009E6761" w14:paraId="7F4FA84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27256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line_layout/risk_point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D3041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Mapa, postos, coordenadas e risco.</w:t>
            </w:r>
          </w:p>
        </w:tc>
      </w:tr>
      <w:tr w:rsidR="00000000" w:rsidRPr="009E6761" w14:paraId="087156C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F6F30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execution/data_snapshot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D506C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Rotina e versão dos dados.</w:t>
            </w:r>
          </w:p>
        </w:tc>
      </w:tr>
      <w:tr w:rsidR="00000000" w:rsidRPr="009E6761" w14:paraId="1BD2AEC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F1B1EE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report/report_delivery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7C90F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Versão, aprovação e envio.</w:t>
            </w:r>
          </w:p>
        </w:tc>
      </w:tr>
      <w:tr w:rsidR="00000000" w:rsidRPr="009E6761" w14:paraId="32244D1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C86ACC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user/email_recipient/audit_event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9E3A0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Acesso, destinatários e rastreabilidade.</w:t>
            </w:r>
          </w:p>
        </w:tc>
      </w:tr>
    </w:tbl>
    <w:p w14:paraId="35AE80EA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35" w:name="_Toc237701507"/>
      <w:r>
        <w:rPr>
          <w:rFonts w:eastAsia="Times New Roman"/>
          <w:color w:val="000000"/>
        </w:rPr>
        <w:lastRenderedPageBreak/>
        <w:t>12 PLANO DE IMPLEMENTAÇÃO</w:t>
      </w:r>
      <w:bookmarkEnd w:id="35"/>
    </w:p>
    <w:p w14:paraId="029459C4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36" w:name="_Toc237701508"/>
      <w:r>
        <w:rPr>
          <w:rFonts w:eastAsia="Times New Roman"/>
          <w:color w:val="000000"/>
        </w:rPr>
        <w:t>12.1 Fase 1 — Fundação</w:t>
      </w:r>
      <w:bookmarkEnd w:id="36"/>
    </w:p>
    <w:p w14:paraId="104475FE" w14:textId="77777777" w:rsidR="00060FB6" w:rsidRDefault="00060FB6">
      <w:pPr>
        <w:numPr>
          <w:ilvl w:val="0"/>
          <w:numId w:val="5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modularizar o JavaScript atual;</w:t>
      </w:r>
    </w:p>
    <w:p w14:paraId="2D6F572F" w14:textId="77777777" w:rsidR="00060FB6" w:rsidRDefault="00060FB6">
      <w:pPr>
        <w:numPr>
          <w:ilvl w:val="0"/>
          <w:numId w:val="5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criar rotas públicas/autenticadas e os quatro perfis;</w:t>
      </w:r>
    </w:p>
    <w:p w14:paraId="2370829D" w14:textId="77777777" w:rsidR="00060FB6" w:rsidRDefault="00060FB6">
      <w:pPr>
        <w:numPr>
          <w:ilvl w:val="0"/>
          <w:numId w:val="5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centralizar filtros e cálculos;</w:t>
      </w:r>
    </w:p>
    <w:p w14:paraId="2E4F8106" w14:textId="77777777" w:rsidR="00060FB6" w:rsidRDefault="00060FB6">
      <w:pPr>
        <w:numPr>
          <w:ilvl w:val="0"/>
          <w:numId w:val="5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criar fixtures assinadas e snapshots.</w:t>
      </w:r>
    </w:p>
    <w:p w14:paraId="3B15A1AA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37" w:name="_Toc237701509"/>
      <w:r>
        <w:rPr>
          <w:rFonts w:eastAsia="Times New Roman"/>
          <w:color w:val="000000"/>
        </w:rPr>
        <w:t>12.2 Fase 2 — Impacto absoluto</w:t>
      </w:r>
      <w:bookmarkEnd w:id="37"/>
    </w:p>
    <w:p w14:paraId="47E7D278" w14:textId="77777777" w:rsidR="00060FB6" w:rsidRDefault="00060FB6">
      <w:pPr>
        <w:numPr>
          <w:ilvl w:val="0"/>
          <w:numId w:val="6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Dashboard público;</w:t>
      </w:r>
    </w:p>
    <w:p w14:paraId="23822C06" w14:textId="77777777" w:rsidR="00060FB6" w:rsidRDefault="00060FB6">
      <w:pPr>
        <w:numPr>
          <w:ilvl w:val="0"/>
          <w:numId w:val="6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Dashboard completo com US$/Unidades e olho;</w:t>
      </w:r>
    </w:p>
    <w:p w14:paraId="53DFA145" w14:textId="77777777" w:rsidR="00060FB6" w:rsidRDefault="00060FB6">
      <w:pPr>
        <w:numPr>
          <w:ilvl w:val="0"/>
          <w:numId w:val="6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transposição dos gráficos da planilha;</w:t>
      </w:r>
    </w:p>
    <w:p w14:paraId="453AABA8" w14:textId="77777777" w:rsidR="00060FB6" w:rsidRDefault="00060FB6">
      <w:pPr>
        <w:numPr>
          <w:ilvl w:val="0"/>
          <w:numId w:val="6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targets, MoM, YoY e YTD;</w:t>
      </w:r>
    </w:p>
    <w:p w14:paraId="76D832D4" w14:textId="77777777" w:rsidR="00060FB6" w:rsidRDefault="00060FB6">
      <w:pPr>
        <w:numPr>
          <w:ilvl w:val="0"/>
          <w:numId w:val="6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Pareto e rankings dinâmicos.</w:t>
      </w:r>
    </w:p>
    <w:p w14:paraId="5F22F74F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38" w:name="_Toc237701510"/>
      <w:r>
        <w:rPr>
          <w:rFonts w:eastAsia="Times New Roman"/>
          <w:color w:val="000000"/>
        </w:rPr>
        <w:t>12.3 Fase 3 — Investigação</w:t>
      </w:r>
      <w:bookmarkEnd w:id="38"/>
    </w:p>
    <w:p w14:paraId="5B767B1F" w14:textId="77777777" w:rsidR="00060FB6" w:rsidRDefault="00060FB6">
      <w:pPr>
        <w:numPr>
          <w:ilvl w:val="0"/>
          <w:numId w:val="7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Base e revisão em lote;</w:t>
      </w:r>
    </w:p>
    <w:p w14:paraId="6B5E43E7" w14:textId="77777777" w:rsidR="00060FB6" w:rsidRDefault="00060FB6">
      <w:pPr>
        <w:numPr>
          <w:ilvl w:val="0"/>
          <w:numId w:val="7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catálogo de componentes;</w:t>
      </w:r>
    </w:p>
    <w:p w14:paraId="1A5FE77C" w14:textId="77777777" w:rsidR="00060FB6" w:rsidRDefault="00060FB6">
      <w:pPr>
        <w:numPr>
          <w:ilvl w:val="0"/>
          <w:numId w:val="7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planos de ação e alertas;</w:t>
      </w:r>
    </w:p>
    <w:p w14:paraId="6C404F8B" w14:textId="77777777" w:rsidR="00060FB6" w:rsidRDefault="00060FB6">
      <w:pPr>
        <w:numPr>
          <w:ilvl w:val="0"/>
          <w:numId w:val="7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mapa de risco e drill-down.</w:t>
      </w:r>
    </w:p>
    <w:p w14:paraId="7A387CFB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39" w:name="_Toc237701511"/>
      <w:r>
        <w:rPr>
          <w:rFonts w:eastAsia="Times New Roman"/>
          <w:color w:val="000000"/>
        </w:rPr>
        <w:t>12.4 Fase 4 — Governança</w:t>
      </w:r>
      <w:bookmarkEnd w:id="39"/>
    </w:p>
    <w:p w14:paraId="641FA231" w14:textId="77777777" w:rsidR="00060FB6" w:rsidRDefault="00060FB6">
      <w:pPr>
        <w:numPr>
          <w:ilvl w:val="0"/>
          <w:numId w:val="8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targets anuais e histórico;</w:t>
      </w:r>
    </w:p>
    <w:p w14:paraId="2C9E1921" w14:textId="77777777" w:rsidR="00060FB6" w:rsidRDefault="00060FB6">
      <w:pPr>
        <w:numPr>
          <w:ilvl w:val="0"/>
          <w:numId w:val="8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rotina e disparo manual;</w:t>
      </w:r>
    </w:p>
    <w:p w14:paraId="4836CCF9" w14:textId="77777777" w:rsidR="00060FB6" w:rsidRDefault="00060FB6">
      <w:pPr>
        <w:numPr>
          <w:ilvl w:val="0"/>
          <w:numId w:val="8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CRUD de e-mails;</w:t>
      </w:r>
    </w:p>
    <w:p w14:paraId="796238F5" w14:textId="77777777" w:rsidR="00060FB6" w:rsidRDefault="00060FB6">
      <w:pPr>
        <w:numPr>
          <w:ilvl w:val="0"/>
          <w:numId w:val="8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acesso Developer e auditoria.</w:t>
      </w:r>
    </w:p>
    <w:p w14:paraId="482FFA4D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40" w:name="_Toc237701512"/>
      <w:r>
        <w:rPr>
          <w:rFonts w:eastAsia="Times New Roman"/>
          <w:color w:val="000000"/>
        </w:rPr>
        <w:t>12.5 Fase 5 — Eficiência relativa</w:t>
      </w:r>
      <w:bookmarkEnd w:id="40"/>
    </w:p>
    <w:p w14:paraId="73A23A01" w14:textId="77777777" w:rsidR="00060FB6" w:rsidRDefault="00060FB6">
      <w:pPr>
        <w:numPr>
          <w:ilvl w:val="0"/>
          <w:numId w:val="9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integrar produção, custo padrão, Material Amount e BOM;</w:t>
      </w:r>
    </w:p>
    <w:p w14:paraId="319836FE" w14:textId="77777777" w:rsidR="00060FB6" w:rsidRDefault="00060FB6">
      <w:pPr>
        <w:numPr>
          <w:ilvl w:val="0"/>
          <w:numId w:val="9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validar cobertura e granularidade;</w:t>
      </w:r>
    </w:p>
    <w:p w14:paraId="37828737" w14:textId="77777777" w:rsidR="00060FB6" w:rsidRDefault="00060FB6">
      <w:pPr>
        <w:numPr>
          <w:ilvl w:val="0"/>
          <w:numId w:val="9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implementar taxas, ranking relativo e dispersão;</w:t>
      </w:r>
    </w:p>
    <w:p w14:paraId="258A13C3" w14:textId="77777777" w:rsidR="00060FB6" w:rsidRDefault="00060FB6">
      <w:pPr>
        <w:numPr>
          <w:ilvl w:val="0"/>
          <w:numId w:val="9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incluir as análises no relatório e TV autorizado.</w:t>
      </w:r>
    </w:p>
    <w:p w14:paraId="3D24DDF5" w14:textId="77777777" w:rsidR="00060FB6" w:rsidRDefault="00060FB6">
      <w:pPr>
        <w:pStyle w:val="Heading2"/>
        <w:rPr>
          <w:rFonts w:eastAsia="Times New Roman"/>
          <w:color w:val="000000"/>
        </w:rPr>
      </w:pPr>
      <w:bookmarkStart w:id="41" w:name="_Toc237701513"/>
      <w:r>
        <w:rPr>
          <w:rFonts w:eastAsia="Times New Roman"/>
          <w:color w:val="000000"/>
        </w:rPr>
        <w:t>12.6 Fase 6 — Relatório e homologação</w:t>
      </w:r>
      <w:bookmarkEnd w:id="41"/>
    </w:p>
    <w:p w14:paraId="4A63C9BC" w14:textId="77777777" w:rsidR="00060FB6" w:rsidRDefault="00060FB6">
      <w:pPr>
        <w:numPr>
          <w:ilvl w:val="0"/>
          <w:numId w:val="10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construtor e preview do PPTX;</w:t>
      </w:r>
    </w:p>
    <w:p w14:paraId="713F00F1" w14:textId="77777777" w:rsidR="00060FB6" w:rsidRDefault="00060FB6">
      <w:pPr>
        <w:numPr>
          <w:ilvl w:val="0"/>
          <w:numId w:val="10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versões, aprovação e envio simulado;</w:t>
      </w:r>
    </w:p>
    <w:p w14:paraId="191420FA" w14:textId="77777777" w:rsidR="00060FB6" w:rsidRDefault="00060FB6">
      <w:pPr>
        <w:numPr>
          <w:ilvl w:val="0"/>
          <w:numId w:val="10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reconciliação com a planilha;</w:t>
      </w:r>
    </w:p>
    <w:p w14:paraId="3441E160" w14:textId="77777777" w:rsidR="00060FB6" w:rsidRDefault="00060FB6">
      <w:pPr>
        <w:numPr>
          <w:ilvl w:val="0"/>
          <w:numId w:val="10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validação de uma amostra contra a Rev04;</w:t>
      </w:r>
    </w:p>
    <w:p w14:paraId="5E6FEF73" w14:textId="77777777" w:rsidR="00060FB6" w:rsidRDefault="00060FB6">
      <w:pPr>
        <w:numPr>
          <w:ilvl w:val="0"/>
          <w:numId w:val="10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testes de permissão, responsividade e acessibilidade.</w:t>
      </w:r>
    </w:p>
    <w:p w14:paraId="0741E4E0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42" w:name="_Toc237701514"/>
      <w:r>
        <w:rPr>
          <w:rFonts w:eastAsia="Times New Roman"/>
          <w:color w:val="000000"/>
        </w:rPr>
        <w:lastRenderedPageBreak/>
        <w:t>13 PONTOS AINDA NÃO ESCLARECIDOS</w:t>
      </w:r>
      <w:bookmarkEnd w:id="42"/>
    </w:p>
    <w:p w14:paraId="05F60D8A" w14:textId="77777777" w:rsidR="00060FB6" w:rsidRDefault="00060FB6">
      <w:pPr>
        <w:pStyle w:val="caption"/>
        <w:rPr>
          <w:color w:val="000000"/>
        </w:rPr>
      </w:pPr>
      <w:r>
        <w:rPr>
          <w:rStyle w:val="Strong"/>
          <w:color w:val="000000"/>
        </w:rPr>
        <w:t>Quadro 6 — Pendências de decisão ou dados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2588"/>
        <w:gridCol w:w="3495"/>
      </w:tblGrid>
      <w:tr w:rsidR="00000000" w:rsidRPr="009E6761" w14:paraId="119F460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B722865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Pendência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848C8B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910B93D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Encaminhamento recomendado</w:t>
            </w:r>
          </w:p>
        </w:tc>
      </w:tr>
      <w:tr w:rsidR="00000000" w:rsidRPr="009E6761" w14:paraId="07B3F1A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4E77E6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Classificação definitiva de estorno/devolução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B5A87F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Afeta bruto, líquido, alertas e relatório.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B1F37F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Homologar com analista/contabilidade; preservar sinal até decisão.</w:t>
            </w:r>
          </w:p>
        </w:tc>
      </w:tr>
      <w:tr w:rsidR="00000000" w:rsidRPr="009E6761" w14:paraId="086D850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D49659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Fonte de produção e Material 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3CBED6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Bloqueia IF Cost relativo real.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5EAF0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Definir sistema, granularidade, custo padrão e moeda.</w:t>
            </w:r>
          </w:p>
        </w:tc>
      </w:tr>
      <w:tr w:rsidR="00000000" w:rsidRPr="009E6761" w14:paraId="1E2D3BE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94023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BOM/consumo esperado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2651E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Bloqueia Scrap Rate percentual por componente.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1FB9F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Integrar BOM ou usar índice por 1.000 produtos.</w:t>
            </w:r>
          </w:p>
        </w:tc>
      </w:tr>
      <w:tr w:rsidR="00000000" w:rsidRPr="009E6761" w14:paraId="6A9FEDB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85FCF3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Target relativo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E9DDAC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Impede comparar taxa com meta.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DE138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Manter apenas target absoluto até homologação.</w:t>
            </w:r>
          </w:p>
        </w:tc>
      </w:tr>
      <w:tr w:rsidR="00000000" w:rsidRPr="009E6761" w14:paraId="43C9DF7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6F973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Rounding e fonte oficial da taxa de câmbio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808FDF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Pode gerar divergência de centavos/totais.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C0480B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Documentar ponto de arredondamento e fonte.</w:t>
            </w:r>
          </w:p>
        </w:tc>
      </w:tr>
      <w:tr w:rsidR="00000000" w:rsidRPr="009E6761" w14:paraId="6C2B35C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28EB7E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Layouts, setores, postos e coordenadas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32642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Bloqueia heatmap real por linha.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037EA7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Cadastrar layouts versionados e chaves de associação.</w:t>
            </w:r>
          </w:p>
        </w:tc>
      </w:tr>
      <w:tr w:rsidR="00000000" w:rsidRPr="009E6761" w14:paraId="40A570C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BA8C2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Thresholds baixo/moderado/crítico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A06A7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Cores podem mudar de significado.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2077E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Configurar por métrica/escopo; não usar apenas máximo do mês.</w:t>
            </w:r>
          </w:p>
        </w:tc>
      </w:tr>
      <w:tr w:rsidR="00000000" w:rsidRPr="009E6761" w14:paraId="3D4BCCD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E4462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Disponibilidade real de VS, SMT e IPI na fonte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651BE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Pode criar filtros sem registros.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ECCB9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Validar massa de integração e códigos canônicos.</w:t>
            </w:r>
          </w:p>
        </w:tc>
      </w:tr>
      <w:tr w:rsidR="00000000" w:rsidRPr="009E6761" w14:paraId="08294FB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FEB55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Fluxo final de aprovação do PPTX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7FA4E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Afeta status e permissões.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0E5BA5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Confirmar se Administrador é aprovador obrigatório.</w:t>
            </w:r>
          </w:p>
        </w:tc>
      </w:tr>
      <w:tr w:rsidR="00000000" w:rsidRPr="009E6761" w14:paraId="17D5B67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E4630C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Consentimento e política de e-mails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B8857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Afeta elegibilidade dos destinatários.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E5B82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Definir categorias, aceite, inativação e retenção.</w:t>
            </w:r>
          </w:p>
        </w:tc>
      </w:tr>
      <w:tr w:rsidR="00000000" w:rsidRPr="009E6761" w14:paraId="41A0956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CC68D7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Escopo público do percentual relativo financeiro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2EB11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Pode derivar informação sensível.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24D116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Manter indisponível ao público até decisão explícita.</w:t>
            </w:r>
          </w:p>
        </w:tc>
      </w:tr>
    </w:tbl>
    <w:p w14:paraId="489037C1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43" w:name="_Toc237701515"/>
      <w:r>
        <w:rPr>
          <w:rFonts w:eastAsia="Times New Roman"/>
          <w:color w:val="000000"/>
        </w:rPr>
        <w:lastRenderedPageBreak/>
        <w:t>14 RISCOS E MEDIDAS DE CONTROLE</w:t>
      </w:r>
      <w:bookmarkEnd w:id="4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2824"/>
        <w:gridCol w:w="3203"/>
      </w:tblGrid>
      <w:tr w:rsidR="00000000" w:rsidRPr="009E6761" w14:paraId="1EC495E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B7CED0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Risco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85EA64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Consequência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17DB63A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Controle</w:t>
            </w:r>
          </w:p>
        </w:tc>
      </w:tr>
      <w:tr w:rsidR="00000000" w:rsidRPr="009E6761" w14:paraId="34E5241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6B6A52A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Aplicar ABS aos movimentos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7EB209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Inflação de QTY Scrap e IF Cost.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24DFCB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Preservar sinal e reconciliar com a planilha.</w:t>
            </w:r>
          </w:p>
        </w:tc>
      </w:tr>
      <w:tr w:rsidR="00000000" w:rsidRPr="009E6761" w14:paraId="4911799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A5788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Taxa com denominador incompatível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80D3FB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Comparação matematicamente falsa.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52083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Validar escopo e mostrar “Não calculável”.</w:t>
            </w:r>
          </w:p>
        </w:tc>
      </w:tr>
      <w:tr w:rsidR="00000000" w:rsidRPr="009E6761" w14:paraId="39F0E95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E73B49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Substituir absoluto pelo relativo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7E3A09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Oculta grande impacto financeiro.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2942F8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Manter abas complementares.</w:t>
            </w:r>
          </w:p>
        </w:tc>
      </w:tr>
      <w:tr w:rsidR="00000000" w:rsidRPr="009E6761" w14:paraId="08394F2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34CCE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Somar taxas em Pareto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6A698E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Curva acumulada inválida.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043E87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Pareto apenas com medida aditiva.</w:t>
            </w:r>
          </w:p>
        </w:tc>
      </w:tr>
      <w:tr w:rsidR="00000000" w:rsidRPr="009E6761" w14:paraId="3F51F08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99E810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Ocultar US$ apenas no front-end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C8DF07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Vazamento de dados no payload.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521088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Payload público sem campos monetários.</w:t>
            </w:r>
          </w:p>
        </w:tc>
      </w:tr>
      <w:tr w:rsidR="00000000" w:rsidRPr="009E6761" w14:paraId="57A18D2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86173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Copiar séries congeladas da planilha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3518C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Dashboard deixa de reagir aos dados.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4038F6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Calcular indicadores sobre o snapshot filtrado.</w:t>
            </w:r>
          </w:p>
        </w:tc>
      </w:tr>
      <w:tr w:rsidR="00000000" w:rsidRPr="009E6761" w14:paraId="5A0484F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B1F5F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Automatizar narrativa do PPTX sem evidência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536509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Conclusões ou causas inventadas.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BF53F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Curadoria e aprovação humanas.</w:t>
            </w:r>
          </w:p>
        </w:tc>
      </w:tr>
      <w:tr w:rsidR="00000000" w:rsidRPr="009E6761" w14:paraId="1690D23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6DE2F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Adicionar escopo sem modularizar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4A881B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Regressões no JavaScript monolítico.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84D94B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Refatorar estado, domínio, telas e gráficos.</w:t>
            </w:r>
          </w:p>
        </w:tc>
      </w:tr>
    </w:tbl>
    <w:p w14:paraId="4CDE2648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44" w:name="_Toc237701516"/>
      <w:r>
        <w:rPr>
          <w:rFonts w:eastAsia="Times New Roman"/>
          <w:color w:val="000000"/>
        </w:rPr>
        <w:lastRenderedPageBreak/>
        <w:t>15 CRITÉRIOS PARA CONSIDERAR O PLANO ADEQUADO</w:t>
      </w:r>
      <w:bookmarkEnd w:id="44"/>
    </w:p>
    <w:p w14:paraId="016F73DF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As intenções analíticas dos dez gráficos da planilha estão representadas.</w:t>
      </w:r>
    </w:p>
    <w:p w14:paraId="2BBCF214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 toggle US$/Unidades é global na visão absoluta e não perde filtros.</w:t>
      </w:r>
    </w:p>
    <w:p w14:paraId="0A9FA85C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 análise relativa está separada e usa denominadores compatíveis.</w:t>
      </w:r>
    </w:p>
    <w:p w14:paraId="2A0A8E27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 usuário público não recebe nem exporta dados financeiros.</w:t>
      </w:r>
    </w:p>
    <w:p w14:paraId="71FC3D41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QTY Scrap e IF Cost reconciliam os sinais e totais da fonte.</w:t>
      </w:r>
    </w:p>
    <w:p w14:paraId="74C6C8F4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Target anual, meses parciais/futuros, MoM, YoY e YTD estão coerentes.</w:t>
      </w:r>
    </w:p>
    <w:p w14:paraId="09183540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Pareto, rankings, títulos e conclusões são dinâmicos.</w:t>
      </w:r>
    </w:p>
    <w:p w14:paraId="00BF8E6D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Heatmap liga linha, setor, posto, causa e responsável.</w:t>
      </w:r>
    </w:p>
    <w:p w14:paraId="4FC7AB96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Justificativa em lote mantém auditoria por scrap.</w:t>
      </w:r>
    </w:p>
    <w:p w14:paraId="3A0E77FB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Planos de ação e evidências alimentam o construtor do relatório.</w:t>
      </w:r>
    </w:p>
    <w:p w14:paraId="581D98FF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Rotina de duas horas e atualização manual estão representadas sem alegar backend.</w:t>
      </w:r>
    </w:p>
    <w:p w14:paraId="02834D0D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 PPTX usa snapshot imutável e narrativa humana revisada.</w:t>
      </w:r>
    </w:p>
    <w:p w14:paraId="022F9A1B" w14:textId="77777777" w:rsidR="00060FB6" w:rsidRDefault="00060FB6">
      <w:pPr>
        <w:numPr>
          <w:ilvl w:val="0"/>
          <w:numId w:val="11"/>
        </w:numPr>
        <w:spacing w:after="85"/>
        <w:ind w:left="14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As pendências do capítulo 13 possuem responsável e decisão antes da implementação correspondente.</w:t>
      </w:r>
    </w:p>
    <w:p w14:paraId="7737C1FE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45" w:name="_Toc237701517"/>
      <w:r>
        <w:rPr>
          <w:rFonts w:eastAsia="Times New Roman"/>
          <w:color w:val="000000"/>
        </w:rPr>
        <w:lastRenderedPageBreak/>
        <w:t>16 CONCLUSÃO</w:t>
      </w:r>
      <w:bookmarkEnd w:id="45"/>
    </w:p>
    <w:p w14:paraId="311A295A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plano de adequação é consistente com as fontes analisadas e preserva a familiaridade da planilha, ao mesmo tempo que organiza o sistema em experiências públicas, analíticas, administrativas e de relatório. A separação entre Impacto absoluto e Eficiência relativa resolve a necessidade de comparar volume financeiro, quantidade e desempenho proporcional sem misturar fórmulas.</w:t>
      </w:r>
    </w:p>
    <w:p w14:paraId="53B12C40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A viabilidade da primeira revisão do protótipo não depende da análise relativa: a visão absoluta, os gráficos da planilha, os filtros, os perfis, o target, a investigação e o fluxo de relatório podem ser representados com dados simulados. Entretanto, qualquer taxa relativa real deve aguardar a fonte homologada de produção, Material Amount e, quando aplicável, BOM.</w:t>
      </w:r>
    </w:p>
    <w:p w14:paraId="4EFB62D3" w14:textId="77777777" w:rsidR="00060FB6" w:rsidRDefault="00060FB6">
      <w:pPr>
        <w:pStyle w:val="NormalWeb"/>
        <w:rPr>
          <w:color w:val="000000"/>
        </w:rPr>
      </w:pPr>
      <w:r>
        <w:rPr>
          <w:color w:val="000000"/>
        </w:rPr>
        <w:t>O documento não deve ser tratado como especificação fechada para os itens pendentes. Ele funciona como baseline rastreável para validação, priorização e implementação incremental.</w:t>
      </w:r>
    </w:p>
    <w:p w14:paraId="1D0B0EBF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46" w:name="_Toc237701518"/>
      <w:r>
        <w:rPr>
          <w:rFonts w:eastAsia="Times New Roman"/>
          <w:color w:val="000000"/>
        </w:rPr>
        <w:lastRenderedPageBreak/>
        <w:t>REFERÊNCIAS INTERNAS</w:t>
      </w:r>
      <w:bookmarkEnd w:id="46"/>
    </w:p>
    <w:p w14:paraId="4C4183E9" w14:textId="77777777" w:rsidR="00060FB6" w:rsidRDefault="00060FB6">
      <w:pPr>
        <w:spacing w:after="170"/>
        <w:ind w:hanging="709"/>
        <w:divId w:val="511452809"/>
        <w:rPr>
          <w:color w:val="000000"/>
        </w:rPr>
      </w:pPr>
      <w:r>
        <w:rPr>
          <w:color w:val="000000"/>
        </w:rPr>
        <w:t xml:space="preserve">F1 — HANARO. </w:t>
      </w:r>
      <w:r>
        <w:rPr>
          <w:rStyle w:val="Strong"/>
          <w:color w:val="000000"/>
        </w:rPr>
        <w:t>Protótipo navegável atual</w:t>
      </w:r>
      <w:r>
        <w:rPr>
          <w:color w:val="000000"/>
        </w:rPr>
        <w:t>: index.html, styles.css e scripts.js. Manaus, 2026.</w:t>
      </w:r>
    </w:p>
    <w:p w14:paraId="086E6946" w14:textId="77777777" w:rsidR="00060FB6" w:rsidRDefault="00060FB6">
      <w:pPr>
        <w:spacing w:after="170"/>
        <w:ind w:hanging="709"/>
        <w:divId w:val="511452809"/>
        <w:rPr>
          <w:color w:val="000000"/>
        </w:rPr>
      </w:pPr>
      <w:r>
        <w:rPr>
          <w:color w:val="000000"/>
        </w:rPr>
        <w:t xml:space="preserve">F2 — CONTROLE DE SCRAP — IF COST. </w:t>
      </w:r>
      <w:r>
        <w:rPr>
          <w:rStyle w:val="Strong"/>
          <w:color w:val="000000"/>
        </w:rPr>
        <w:t>Controle de Scrap - IF Cost Rev01.xlsm</w:t>
      </w:r>
      <w:r>
        <w:rPr>
          <w:color w:val="000000"/>
        </w:rPr>
        <w:t>. Planilha operacional fornecida para análise. 2026.</w:t>
      </w:r>
    </w:p>
    <w:p w14:paraId="0EC95DED" w14:textId="77777777" w:rsidR="00060FB6" w:rsidRDefault="00060FB6">
      <w:pPr>
        <w:spacing w:after="170"/>
        <w:ind w:hanging="709"/>
        <w:divId w:val="511452809"/>
        <w:rPr>
          <w:color w:val="000000"/>
        </w:rPr>
      </w:pPr>
      <w:r>
        <w:rPr>
          <w:color w:val="000000"/>
        </w:rPr>
        <w:t xml:space="preserve">F3 — REUNIÃO HANARO. </w:t>
      </w:r>
      <w:r>
        <w:rPr>
          <w:rStyle w:val="Strong"/>
          <w:color w:val="000000"/>
        </w:rPr>
        <w:t>Notas manuscritas e requisitos de 14 de agosto de 2026</w:t>
      </w:r>
      <w:r>
        <w:rPr>
          <w:color w:val="000000"/>
        </w:rPr>
        <w:t>. Registro fotográfico fornecido pelo solicitante. 2026.</w:t>
      </w:r>
    </w:p>
    <w:p w14:paraId="5E25091D" w14:textId="77777777" w:rsidR="00060FB6" w:rsidRDefault="00060FB6">
      <w:pPr>
        <w:spacing w:after="170"/>
        <w:ind w:hanging="709"/>
        <w:divId w:val="511452809"/>
        <w:rPr>
          <w:color w:val="000000"/>
        </w:rPr>
      </w:pPr>
      <w:r>
        <w:rPr>
          <w:color w:val="000000"/>
        </w:rPr>
        <w:t xml:space="preserve">F4 — SOLICITANTE. </w:t>
      </w:r>
      <w:r>
        <w:rPr>
          <w:rStyle w:val="Strong"/>
          <w:color w:val="000000"/>
        </w:rPr>
        <w:t>Esclarecimentos de negócio e acesso fornecidos em 14 e 15 de agosto de 2026</w:t>
      </w:r>
      <w:r>
        <w:rPr>
          <w:color w:val="000000"/>
        </w:rPr>
        <w:t>. Comunicação de projeto. 2026.</w:t>
      </w:r>
    </w:p>
    <w:p w14:paraId="4DDB8A55" w14:textId="77777777" w:rsidR="00060FB6" w:rsidRDefault="00060FB6">
      <w:pPr>
        <w:spacing w:after="170"/>
        <w:ind w:hanging="709"/>
        <w:divId w:val="511452809"/>
        <w:rPr>
          <w:color w:val="000000"/>
        </w:rPr>
      </w:pPr>
      <w:r>
        <w:rPr>
          <w:color w:val="000000"/>
        </w:rPr>
        <w:t xml:space="preserve">F5 — LGE. </w:t>
      </w:r>
      <w:r>
        <w:rPr>
          <w:rStyle w:val="Strong"/>
          <w:color w:val="000000"/>
        </w:rPr>
        <w:t>Rev04_Capability_IF Cost 1.pptx</w:t>
      </w:r>
      <w:r>
        <w:rPr>
          <w:color w:val="000000"/>
        </w:rPr>
        <w:t>. Apresentação de referência para relatório mensal e planos de ação. 2026.</w:t>
      </w:r>
    </w:p>
    <w:p w14:paraId="7A56AED3" w14:textId="77777777" w:rsidR="00060FB6" w:rsidRDefault="00060FB6">
      <w:pPr>
        <w:spacing w:after="170"/>
        <w:ind w:hanging="709"/>
        <w:divId w:val="511452809"/>
        <w:rPr>
          <w:color w:val="000000"/>
        </w:rPr>
      </w:pPr>
      <w:r>
        <w:rPr>
          <w:color w:val="000000"/>
        </w:rPr>
        <w:t xml:space="preserve">F6 — HANARO. </w:t>
      </w:r>
      <w:r>
        <w:rPr>
          <w:rStyle w:val="Strong"/>
          <w:color w:val="000000"/>
        </w:rPr>
        <w:t>solucao_ouro.html: Custo de Refugo Relativo</w:t>
      </w:r>
      <w:r>
        <w:rPr>
          <w:color w:val="000000"/>
        </w:rPr>
        <w:t>. Exemplo conceitual fornecido para revisão. 2026.</w:t>
      </w:r>
    </w:p>
    <w:p w14:paraId="6A7DCD96" w14:textId="77777777" w:rsidR="00060FB6" w:rsidRDefault="00060FB6">
      <w:pPr>
        <w:pStyle w:val="Heading1"/>
        <w:rPr>
          <w:rFonts w:eastAsia="Times New Roman"/>
          <w:color w:val="000000"/>
        </w:rPr>
      </w:pPr>
      <w:bookmarkStart w:id="47" w:name="_Toc237701519"/>
      <w:r>
        <w:rPr>
          <w:rFonts w:eastAsia="Times New Roman"/>
          <w:color w:val="000000"/>
        </w:rPr>
        <w:lastRenderedPageBreak/>
        <w:t>APÊNDICE A — MATRIZ DE RASTREABILIDADE RESUMIDA</w:t>
      </w:r>
      <w:bookmarkEnd w:id="4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175"/>
        <w:gridCol w:w="1878"/>
        <w:gridCol w:w="3708"/>
      </w:tblGrid>
      <w:tr w:rsidR="00000000" w:rsidRPr="009E6761" w14:paraId="1F14005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744D3EC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Necessidade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82FC2C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A10EC25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63FF7D8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Adequação prevista</w:t>
            </w:r>
          </w:p>
        </w:tc>
      </w:tr>
      <w:tr w:rsidR="00000000" w:rsidRPr="009E6761" w14:paraId="6DBB729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5E18DE" w14:textId="77777777" w:rsidR="00060FB6" w:rsidRPr="009E6761" w:rsidRDefault="00060FB6" w:rsidP="009E6761">
            <w:pPr>
              <w:spacing w:before="227" w:after="6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Target mensal anual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ECE1E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F2, F3, F4, F5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A2376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351D8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Configurações por ano/mês, histórico e versão.</w:t>
            </w:r>
          </w:p>
        </w:tc>
      </w:tr>
      <w:tr w:rsidR="00000000" w:rsidRPr="009E6761" w14:paraId="15F2A20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B28699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US$ ↔ unidades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868B88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F2, F3, F4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47BDCA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CBA7D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Toggle global na visão absoluta.</w:t>
            </w:r>
          </w:p>
        </w:tc>
      </w:tr>
      <w:tr w:rsidR="00000000" w:rsidRPr="009E6761" w14:paraId="48EAC5A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83F700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Pareto dinâmico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4B91222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F2, F3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F9838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137E8C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Pareto de perdas brutas calculado.</w:t>
            </w:r>
          </w:p>
        </w:tc>
      </w:tr>
      <w:tr w:rsidR="00000000" w:rsidRPr="009E6761" w14:paraId="698118C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ACA46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Justificativa em lote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72CDBD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F1, F3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FB874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Parcialmente existente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281680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Ampliar campos e auditoria.</w:t>
            </w:r>
          </w:p>
        </w:tc>
      </w:tr>
      <w:tr w:rsidR="00000000" w:rsidRPr="009E6761" w14:paraId="1005544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8A07FB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Ocultar valores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0500E6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467D5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430AE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Olho em sessão autorizada e payload público seguro.</w:t>
            </w:r>
          </w:p>
        </w:tc>
      </w:tr>
      <w:tr w:rsidR="00000000" w:rsidRPr="009E6761" w14:paraId="7B730F7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77DCE2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Quatro perfis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59884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CDDFC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60F13B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Guards de rota, ação e dados.</w:t>
            </w:r>
          </w:p>
        </w:tc>
      </w:tr>
      <w:tr w:rsidR="00000000" w:rsidRPr="009E6761" w14:paraId="304B620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2541D8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Heatmap de linha/posto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85BA77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F4, F5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33D88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Formato 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30635D1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Layout espacial versionado; dados ainda pendentes.</w:t>
            </w:r>
          </w:p>
        </w:tc>
      </w:tr>
      <w:tr w:rsidR="00000000" w:rsidRPr="009E6761" w14:paraId="372836D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6FD5F5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Atualização a cada duas horas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140806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28AAE6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52A8F3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Execuções e disparo manual simulado.</w:t>
            </w:r>
          </w:p>
        </w:tc>
      </w:tr>
      <w:tr w:rsidR="00000000" w:rsidRPr="009E6761" w14:paraId="0E823B5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CC914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Ranking mensal/anual no TV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EEEFD7A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17F2E9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72B986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Painéis rotativos em unidades/premissão.</w:t>
            </w:r>
          </w:p>
        </w:tc>
      </w:tr>
      <w:tr w:rsidR="00000000" w:rsidRPr="009E6761" w14:paraId="63443F6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52BAB4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Relatório PPTX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757D7B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F4, F5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FB04B6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155724"/>
                <w:sz w:val="20"/>
                <w:szCs w:val="20"/>
              </w:rPr>
            </w:pPr>
            <w:r w:rsidRPr="009E6761">
              <w:rPr>
                <w:rFonts w:eastAsia="Times New Roman"/>
                <w:color w:val="155724"/>
                <w:sz w:val="20"/>
                <w:szCs w:val="20"/>
              </w:rPr>
              <w:t>Objetivo confirmado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BF0784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Construtor, curadoria, versão e envio.</w:t>
            </w:r>
          </w:p>
        </w:tc>
      </w:tr>
      <w:tr w:rsidR="00000000" w:rsidRPr="009E6761" w14:paraId="3FEE51E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C40F795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IF Cost relativo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366EC90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8E3D8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6F4200"/>
                <w:sz w:val="20"/>
                <w:szCs w:val="20"/>
              </w:rPr>
            </w:pPr>
            <w:r w:rsidRPr="009E6761">
              <w:rPr>
                <w:rFonts w:eastAsia="Times New Roman"/>
                <w:color w:val="6F4200"/>
                <w:sz w:val="20"/>
                <w:szCs w:val="20"/>
              </w:rPr>
              <w:t>Conceito aceito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1DC6A7F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Aba separada; depende de Material Amount.</w:t>
            </w:r>
          </w:p>
        </w:tc>
      </w:tr>
      <w:tr w:rsidR="00000000" w:rsidRPr="009E6761" w14:paraId="64211EF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C97EA9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Scrap Rate por componente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10CEE84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F3, F6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826FE9D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721C24"/>
                <w:sz w:val="20"/>
                <w:szCs w:val="20"/>
              </w:rPr>
            </w:pPr>
            <w:r w:rsidRPr="009E6761">
              <w:rPr>
                <w:rFonts w:eastAsia="Times New Roman"/>
                <w:color w:val="721C24"/>
                <w:sz w:val="20"/>
                <w:szCs w:val="20"/>
              </w:rPr>
              <w:t>Dependência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02C3DE" w14:textId="77777777" w:rsidR="00060FB6" w:rsidRPr="009E6761" w:rsidRDefault="00060FB6" w:rsidP="009E6761">
            <w:pPr>
              <w:spacing w:before="227" w:after="60" w:line="240" w:lineRule="auto"/>
              <w:ind w:firstLine="0"/>
              <w:rPr>
                <w:rFonts w:eastAsia="Times New Roman"/>
                <w:color w:val="000000"/>
                <w:sz w:val="20"/>
                <w:szCs w:val="20"/>
              </w:rPr>
            </w:pPr>
            <w:r w:rsidRPr="009E6761">
              <w:rPr>
                <w:rFonts w:eastAsia="Times New Roman"/>
                <w:color w:val="000000"/>
                <w:sz w:val="20"/>
                <w:szCs w:val="20"/>
              </w:rPr>
              <w:t>Exige produção e BOM compatíveis.</w:t>
            </w:r>
          </w:p>
        </w:tc>
      </w:tr>
    </w:tbl>
    <w:p w14:paraId="65AF0682" w14:textId="77777777" w:rsidR="00060FB6" w:rsidRDefault="00060FB6">
      <w:pPr>
        <w:rPr>
          <w:rFonts w:eastAsia="Times New Roman"/>
        </w:rPr>
      </w:pPr>
    </w:p>
    <w:sectPr w:rsidR="00060FB6" w:rsidSect="009E67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701" w:right="1134" w:bottom="1134" w:left="1701" w:header="85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C75AD" w14:textId="77777777" w:rsidR="00060FB6" w:rsidRDefault="00060FB6" w:rsidP="009E6761">
      <w:pPr>
        <w:spacing w:line="240" w:lineRule="auto"/>
      </w:pPr>
      <w:r>
        <w:separator/>
      </w:r>
    </w:p>
  </w:endnote>
  <w:endnote w:type="continuationSeparator" w:id="0">
    <w:p w14:paraId="118A3CED" w14:textId="77777777" w:rsidR="00060FB6" w:rsidRDefault="00060FB6" w:rsidP="009E6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2793" w14:textId="77777777" w:rsidR="009E6761" w:rsidRDefault="009E67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9555" w14:textId="77777777" w:rsidR="009E6761" w:rsidRDefault="009E67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F108" w14:textId="77777777" w:rsidR="009E6761" w:rsidRDefault="009E6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772B" w14:textId="77777777" w:rsidR="00060FB6" w:rsidRDefault="00060FB6" w:rsidP="009E6761">
      <w:pPr>
        <w:spacing w:line="240" w:lineRule="auto"/>
      </w:pPr>
      <w:r>
        <w:separator/>
      </w:r>
    </w:p>
  </w:footnote>
  <w:footnote w:type="continuationSeparator" w:id="0">
    <w:p w14:paraId="08690DA4" w14:textId="77777777" w:rsidR="00060FB6" w:rsidRDefault="00060FB6" w:rsidP="009E67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0D53" w14:textId="77777777" w:rsidR="009E6761" w:rsidRDefault="009E67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78FA" w14:textId="69BA9DCC" w:rsidR="009E6761" w:rsidRPr="009E6761" w:rsidRDefault="009E6761" w:rsidP="009E6761">
    <w:pPr>
      <w:pStyle w:val="Header"/>
    </w:pP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E1A3" w14:textId="77777777" w:rsidR="009E6761" w:rsidRDefault="009E6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8CF"/>
    <w:multiLevelType w:val="multilevel"/>
    <w:tmpl w:val="CDA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61FC"/>
    <w:multiLevelType w:val="multilevel"/>
    <w:tmpl w:val="8C16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164DA"/>
    <w:multiLevelType w:val="multilevel"/>
    <w:tmpl w:val="99A8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D7E"/>
    <w:multiLevelType w:val="multilevel"/>
    <w:tmpl w:val="B4D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55FAF"/>
    <w:multiLevelType w:val="multilevel"/>
    <w:tmpl w:val="5BF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542D4"/>
    <w:multiLevelType w:val="multilevel"/>
    <w:tmpl w:val="F53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561B9"/>
    <w:multiLevelType w:val="multilevel"/>
    <w:tmpl w:val="86F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C7B0B"/>
    <w:multiLevelType w:val="multilevel"/>
    <w:tmpl w:val="754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C1E59"/>
    <w:multiLevelType w:val="multilevel"/>
    <w:tmpl w:val="ECAC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95F45"/>
    <w:multiLevelType w:val="multilevel"/>
    <w:tmpl w:val="4AA0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A750C"/>
    <w:multiLevelType w:val="multilevel"/>
    <w:tmpl w:val="52B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076159">
    <w:abstractNumId w:val="4"/>
  </w:num>
  <w:num w:numId="2" w16cid:durableId="1034233737">
    <w:abstractNumId w:val="2"/>
  </w:num>
  <w:num w:numId="3" w16cid:durableId="1691101136">
    <w:abstractNumId w:val="10"/>
  </w:num>
  <w:num w:numId="4" w16cid:durableId="2049648636">
    <w:abstractNumId w:val="6"/>
  </w:num>
  <w:num w:numId="5" w16cid:durableId="1734232860">
    <w:abstractNumId w:val="7"/>
  </w:num>
  <w:num w:numId="6" w16cid:durableId="644092138">
    <w:abstractNumId w:val="3"/>
  </w:num>
  <w:num w:numId="7" w16cid:durableId="261762153">
    <w:abstractNumId w:val="1"/>
  </w:num>
  <w:num w:numId="8" w16cid:durableId="1237865199">
    <w:abstractNumId w:val="9"/>
  </w:num>
  <w:num w:numId="9" w16cid:durableId="1891454260">
    <w:abstractNumId w:val="5"/>
  </w:num>
  <w:num w:numId="10" w16cid:durableId="729616876">
    <w:abstractNumId w:val="0"/>
  </w:num>
  <w:num w:numId="11" w16cid:durableId="677385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61"/>
    <w:rsid w:val="00060FB6"/>
    <w:rsid w:val="0033779B"/>
    <w:rsid w:val="009E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0AA745"/>
  <w15:chartTrackingRefBased/>
  <w15:docId w15:val="{5F67651A-7526-4CCD-9A0D-812D357D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Arial" w:eastAsiaTheme="minorEastAsia" w:hAnsi="Arial" w:cs="Arial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ageBreakBefore/>
      <w:spacing w:before="360" w:after="120"/>
      <w:ind w:firstLine="0"/>
      <w:jc w:val="left"/>
      <w:outlineLvl w:val="0"/>
    </w:pPr>
    <w:rPr>
      <w:b/>
      <w:bCs/>
      <w:caps/>
      <w:kern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80" w:after="60"/>
      <w:ind w:firstLine="0"/>
      <w:jc w:val="left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Theme="minorEastAsia" w:hAnsi="Arial" w:cs="Arial"/>
      <w:b/>
      <w:bCs/>
      <w:caps/>
      <w:kern w:val="3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Theme="minorEastAsia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Theme="minorEastAsia" w:hAnsi="Arial" w:cs="Arial"/>
      <w:b/>
      <w:bCs/>
      <w:i/>
      <w:iCs/>
      <w:sz w:val="24"/>
      <w:szCs w:val="24"/>
    </w:rPr>
  </w:style>
  <w:style w:type="paragraph" w:customStyle="1" w:styleId="msonormal0">
    <w:name w:val="msonormal"/>
    <w:basedOn w:val="Normal"/>
    <w:pPr>
      <w:spacing w:after="170"/>
    </w:pPr>
  </w:style>
  <w:style w:type="paragraph" w:styleId="NormalWeb">
    <w:name w:val="Normal (Web)"/>
    <w:basedOn w:val="Normal"/>
    <w:uiPriority w:val="99"/>
    <w:semiHidden/>
    <w:unhideWhenUsed/>
    <w:pPr>
      <w:spacing w:after="170"/>
    </w:pPr>
  </w:style>
  <w:style w:type="paragraph" w:customStyle="1" w:styleId="no-indent">
    <w:name w:val="no-indent"/>
    <w:basedOn w:val="Normal"/>
    <w:pPr>
      <w:spacing w:after="170"/>
    </w:pPr>
  </w:style>
  <w:style w:type="paragraph" w:customStyle="1" w:styleId="cover">
    <w:name w:val="cover"/>
    <w:basedOn w:val="Normal"/>
    <w:pPr>
      <w:spacing w:after="85"/>
      <w:jc w:val="center"/>
    </w:pPr>
  </w:style>
  <w:style w:type="paragraph" w:customStyle="1" w:styleId="cover-org">
    <w:name w:val="cover-org"/>
    <w:basedOn w:val="Normal"/>
    <w:pPr>
      <w:spacing w:after="85"/>
    </w:pPr>
    <w:rPr>
      <w:b/>
      <w:bCs/>
      <w:caps/>
    </w:rPr>
  </w:style>
  <w:style w:type="paragraph" w:customStyle="1" w:styleId="cover-title">
    <w:name w:val="cover-title"/>
    <w:basedOn w:val="Normal"/>
    <w:pPr>
      <w:spacing w:before="3515" w:after="85"/>
    </w:pPr>
    <w:rPr>
      <w:b/>
      <w:bCs/>
      <w:caps/>
      <w:sz w:val="28"/>
      <w:szCs w:val="28"/>
    </w:rPr>
  </w:style>
  <w:style w:type="paragraph" w:customStyle="1" w:styleId="cover-subtitle">
    <w:name w:val="cover-subtitle"/>
    <w:basedOn w:val="Normal"/>
    <w:pPr>
      <w:spacing w:before="454"/>
    </w:pPr>
  </w:style>
  <w:style w:type="paragraph" w:customStyle="1" w:styleId="cover-place">
    <w:name w:val="cover-place"/>
    <w:basedOn w:val="Normal"/>
    <w:pPr>
      <w:spacing w:after="85"/>
      <w:jc w:val="center"/>
    </w:pPr>
  </w:style>
  <w:style w:type="paragraph" w:customStyle="1" w:styleId="pretext">
    <w:name w:val="pretext"/>
    <w:basedOn w:val="Normal"/>
    <w:pPr>
      <w:spacing w:after="85"/>
    </w:pPr>
  </w:style>
  <w:style w:type="paragraph" w:customStyle="1" w:styleId="toc-placeholder">
    <w:name w:val="toc-placeholder"/>
    <w:basedOn w:val="Normal"/>
    <w:pPr>
      <w:spacing w:after="85"/>
    </w:pPr>
    <w:rPr>
      <w:color w:val="000000"/>
    </w:rPr>
  </w:style>
  <w:style w:type="paragraph" w:customStyle="1" w:styleId="caption">
    <w:name w:val="caption"/>
    <w:basedOn w:val="Normal"/>
    <w:pPr>
      <w:spacing w:before="227" w:after="57"/>
    </w:pPr>
    <w:rPr>
      <w:sz w:val="20"/>
      <w:szCs w:val="20"/>
    </w:rPr>
  </w:style>
  <w:style w:type="paragraph" w:customStyle="1" w:styleId="source">
    <w:name w:val="source"/>
    <w:basedOn w:val="Normal"/>
    <w:pPr>
      <w:spacing w:after="340"/>
    </w:pPr>
    <w:rPr>
      <w:sz w:val="20"/>
      <w:szCs w:val="20"/>
    </w:rPr>
  </w:style>
  <w:style w:type="paragraph" w:customStyle="1" w:styleId="formula">
    <w:name w:val="formula"/>
    <w:basedOn w:val="Normal"/>
    <w:pPr>
      <w:pBdr>
        <w:left w:val="single" w:sz="18" w:space="14" w:color="666666"/>
      </w:pBdr>
      <w:spacing w:before="170" w:after="284"/>
      <w:ind w:left="709"/>
    </w:pPr>
    <w:rPr>
      <w:rFonts w:ascii="Courier New" w:hAnsi="Courier New" w:cs="Courier New"/>
      <w:sz w:val="21"/>
      <w:szCs w:val="21"/>
    </w:rPr>
  </w:style>
  <w:style w:type="paragraph" w:customStyle="1" w:styleId="status">
    <w:name w:val="status"/>
    <w:basedOn w:val="Normal"/>
    <w:pPr>
      <w:spacing w:after="85"/>
    </w:pPr>
    <w:rPr>
      <w:b/>
      <w:bCs/>
    </w:rPr>
  </w:style>
  <w:style w:type="paragraph" w:customStyle="1" w:styleId="confirmed">
    <w:name w:val="confirmed"/>
    <w:basedOn w:val="Normal"/>
    <w:pPr>
      <w:spacing w:after="85"/>
    </w:pPr>
    <w:rPr>
      <w:color w:val="155724"/>
    </w:rPr>
  </w:style>
  <w:style w:type="paragraph" w:customStyle="1" w:styleId="observed">
    <w:name w:val="observed"/>
    <w:basedOn w:val="Normal"/>
    <w:pPr>
      <w:spacing w:after="85"/>
    </w:pPr>
    <w:rPr>
      <w:color w:val="004085"/>
    </w:rPr>
  </w:style>
  <w:style w:type="paragraph" w:customStyle="1" w:styleId="recommended">
    <w:name w:val="recommended"/>
    <w:basedOn w:val="Normal"/>
    <w:pPr>
      <w:spacing w:after="85"/>
    </w:pPr>
    <w:rPr>
      <w:color w:val="6F4200"/>
    </w:rPr>
  </w:style>
  <w:style w:type="paragraph" w:customStyle="1" w:styleId="pending">
    <w:name w:val="pending"/>
    <w:basedOn w:val="Normal"/>
    <w:pPr>
      <w:spacing w:after="85"/>
    </w:pPr>
    <w:rPr>
      <w:color w:val="721C24"/>
    </w:rPr>
  </w:style>
  <w:style w:type="paragraph" w:customStyle="1" w:styleId="callout">
    <w:name w:val="callout"/>
    <w:basedOn w:val="Normal"/>
    <w:pPr>
      <w:pBdr>
        <w:top w:val="single" w:sz="8" w:space="11" w:color="000000"/>
        <w:left w:val="single" w:sz="8" w:space="11" w:color="000000"/>
        <w:bottom w:val="single" w:sz="8" w:space="11" w:color="000000"/>
        <w:right w:val="single" w:sz="8" w:space="11" w:color="000000"/>
      </w:pBdr>
      <w:spacing w:before="284" w:after="284"/>
    </w:pPr>
  </w:style>
  <w:style w:type="paragraph" w:customStyle="1" w:styleId="wireframe">
    <w:name w:val="wireframe"/>
    <w:basedOn w:val="Normal"/>
    <w:pPr>
      <w:pBdr>
        <w:top w:val="single" w:sz="6" w:space="11" w:color="000000"/>
        <w:left w:val="single" w:sz="6" w:space="11" w:color="000000"/>
        <w:bottom w:val="single" w:sz="6" w:space="11" w:color="000000"/>
        <w:right w:val="single" w:sz="6" w:space="11" w:color="000000"/>
      </w:pBdr>
      <w:spacing w:before="227" w:after="340"/>
    </w:pPr>
    <w:rPr>
      <w:rFonts w:ascii="Courier New" w:hAnsi="Courier New" w:cs="Courier New"/>
      <w:sz w:val="18"/>
      <w:szCs w:val="18"/>
    </w:rPr>
  </w:style>
  <w:style w:type="paragraph" w:customStyle="1" w:styleId="keywords">
    <w:name w:val="keywords"/>
    <w:basedOn w:val="Normal"/>
    <w:pPr>
      <w:spacing w:before="284" w:after="85"/>
    </w:pPr>
  </w:style>
  <w:style w:type="paragraph" w:customStyle="1" w:styleId="page-break">
    <w:name w:val="page-break"/>
    <w:basedOn w:val="Normal"/>
    <w:pPr>
      <w:pageBreakBefore/>
      <w:spacing w:after="85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tatus1">
    <w:name w:val="status1"/>
    <w:basedOn w:val="DefaultParagraphFont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E676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761"/>
    <w:rPr>
      <w:rFonts w:ascii="Arial" w:eastAsiaTheme="minorEastAsia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E676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761"/>
    <w:rPr>
      <w:rFonts w:ascii="Arial" w:eastAsiaTheme="minorEastAsia" w:hAnsi="Arial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E67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676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847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171459565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354355818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404038433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497890124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51145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1216">
      <w:marLeft w:val="0"/>
      <w:marRight w:val="0"/>
      <w:marTop w:val="35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7275">
      <w:marLeft w:val="0"/>
      <w:marRight w:val="0"/>
      <w:marTop w:val="227"/>
      <w:marBottom w:val="340"/>
      <w:divBdr>
        <w:top w:val="single" w:sz="6" w:space="11" w:color="000000"/>
        <w:left w:val="single" w:sz="6" w:space="11" w:color="000000"/>
        <w:bottom w:val="single" w:sz="6" w:space="11" w:color="000000"/>
        <w:right w:val="single" w:sz="6" w:space="11" w:color="000000"/>
      </w:divBdr>
    </w:div>
    <w:div w:id="1350448758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1569727989">
      <w:marLeft w:val="0"/>
      <w:marRight w:val="0"/>
      <w:marTop w:val="45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861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2012178786">
      <w:marLeft w:val="709"/>
      <w:marRight w:val="0"/>
      <w:marTop w:val="170"/>
      <w:marBottom w:val="284"/>
      <w:divBdr>
        <w:top w:val="none" w:sz="0" w:space="0" w:color="auto"/>
        <w:left w:val="single" w:sz="18" w:space="14" w:color="666666"/>
        <w:bottom w:val="none" w:sz="0" w:space="0" w:color="auto"/>
        <w:right w:val="none" w:sz="0" w:space="0" w:color="auto"/>
      </w:divBdr>
    </w:div>
    <w:div w:id="2026708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4017</Words>
  <Characters>24629</Characters>
  <Application>Microsoft Office Word</Application>
  <DocSecurity>0</DocSecurity>
  <Lines>6157</Lines>
  <Paragraphs>774</Paragraphs>
  <ScaleCrop>false</ScaleCrop>
  <Company/>
  <LinksUpToDate>false</LinksUpToDate>
  <CharactersWithSpaces>27872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Hanaro — Relatório Consolidado de Adequação do Protótipo</dc:title>
  <dc:subject/>
  <dc:creator>Messyas Gois</dc:creator>
  <cp:keywords/>
  <dc:description/>
  <cp:lastModifiedBy>Messyas Gois</cp:lastModifiedBy>
  <cp:revision>2</cp:revision>
  <dcterms:created xsi:type="dcterms:W3CDTF">2026-08-15T19:50:00Z</dcterms:created>
  <dcterms:modified xsi:type="dcterms:W3CDTF">2026-08-15T19:50:00Z</dcterms:modified>
</cp:coreProperties>
</file>